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29"/>
      </w:pPr>
    </w:p>
    <w:p>
      <w:pPr>
        <w:spacing w:before="28"/>
      </w:pPr>
    </w:p>
    <w:p>
      <w:pPr>
        <w:spacing w:before="28"/>
      </w:pPr>
    </w:p>
    <w:p>
      <w:pPr>
        <w:sectPr>
          <w:pgSz w:w="11910" w:h="16840"/>
          <w:pgMar w:top="1431" w:right="1069" w:bottom="0" w:left="1653" w:header="0" w:footer="0" w:gutter="0"/>
          <w:cols w:space="708"/>
        </w:sectPr>
      </w:pPr>
    </w:p>
    <w:p>
      <w:pPr>
        <w:spacing w:before="76" w:line="219" w:lineRule="auto"/>
        <w:ind w:left="37"/>
        <w:rPr>
          <w:rFonts w:ascii="Times New Roman" w:eastAsia="Times New Roman" w:hAnsi="Times New Roman" w:cs="Times New Roman"/>
        </w:rPr>
      </w:pPr>
      <w:r>
        <w:rPr>
          <w:rFonts w:ascii="宋体" w:eastAsia="宋体" w:hAnsi="宋体" w:cs="宋体"/>
          <w:spacing w:val="5"/>
          <w:sz w:val="21"/>
          <w:szCs w:val="21"/>
        </w:rPr>
        <w:t>住房和城乡建设部备案号：</w:t>
      </w:r>
      <w:r>
        <w:rPr>
          <w:rFonts w:ascii="Times New Roman" w:eastAsia="Times New Roman" w:hAnsi="Times New Roman" w:cs="Times New Roman"/>
          <w:spacing w:val="5"/>
          <w:sz w:val="21"/>
          <w:szCs w:val="21"/>
        </w:rPr>
        <w:t>J×××××-2016</w:t>
      </w:r>
    </w:p>
    <w:p>
      <w:pPr>
        <w:pStyle w:val="BodyText"/>
        <w:spacing w:line="257" w:lineRule="auto"/>
      </w:pPr>
    </w:p>
    <w:p>
      <w:pPr>
        <w:pStyle w:val="BodyText"/>
        <w:spacing w:line="258" w:lineRule="auto"/>
      </w:pPr>
    </w:p>
    <w:p>
      <w:pPr>
        <w:spacing w:before="84" w:line="219" w:lineRule="auto"/>
        <w:ind w:left="3146"/>
        <w:rPr>
          <w:rFonts w:ascii="宋体" w:eastAsia="宋体" w:hAnsi="宋体" w:cs="宋体"/>
          <w:sz w:val="26"/>
          <w:szCs w:val="26"/>
        </w:rPr>
      </w:pPr>
      <w:r>
        <w:rPr>
          <w:rFonts w:ascii="宋体" w:eastAsia="宋体" w:hAnsi="宋体" w:cs="宋体"/>
          <w:spacing w:val="-5"/>
          <w:sz w:val="26"/>
          <w:szCs w:val="26"/>
        </w:rPr>
        <w:t>重庆市工程建设标准</w:t>
      </w:r>
    </w:p>
    <w:p>
      <w:pPr>
        <w:pStyle w:val="BodyText"/>
        <w:spacing w:line="14" w:lineRule="auto"/>
        <w:rPr>
          <w:sz w:val="2"/>
        </w:rPr>
      </w:pPr>
      <w:r>
        <w:rPr>
          <w:sz w:val="2"/>
          <w:szCs w:val="2"/>
        </w:rPr>
        <w:br w:type="column"/>
      </w:r>
    </w:p>
    <w:p>
      <w:pPr>
        <w:spacing w:before="174" w:line="185" w:lineRule="auto"/>
        <w:rPr>
          <w:rFonts w:ascii="Times New Roman" w:eastAsia="Times New Roman" w:hAnsi="Times New Roman" w:cs="Times New Roman"/>
          <w:sz w:val="57"/>
          <w:szCs w:val="57"/>
        </w:rPr>
      </w:pPr>
      <w:r>
        <w:rPr>
          <w:rFonts w:ascii="Times New Roman" w:eastAsia="Times New Roman" w:hAnsi="Times New Roman" w:cs="Times New Roman"/>
          <w:i/>
          <w:iCs/>
          <w:spacing w:val="7"/>
          <w:sz w:val="57"/>
          <w:szCs w:val="57"/>
        </w:rPr>
        <w:t>DB</w:t>
      </w:r>
    </w:p>
    <w:p>
      <w:pPr>
        <w:pStyle w:val="BodyText"/>
        <w:spacing w:line="338" w:lineRule="auto"/>
      </w:pPr>
    </w:p>
    <w:p>
      <w:pPr>
        <w:pStyle w:val="BodyText"/>
        <w:spacing w:line="339" w:lineRule="auto"/>
      </w:pPr>
    </w:p>
    <w:p>
      <w:pPr>
        <w:spacing w:before="59" w:line="184" w:lineRule="auto"/>
        <w:ind w:left="2"/>
        <w:rPr>
          <w:rFonts w:ascii="宋体" w:eastAsia="宋体" w:hAnsi="宋体" w:cs="宋体"/>
          <w:sz w:val="18"/>
          <w:szCs w:val="18"/>
        </w:rPr>
      </w:pPr>
      <w:r>
        <w:rPr>
          <w:rFonts w:ascii="宋体" w:eastAsia="宋体" w:hAnsi="宋体" w:cs="宋体"/>
          <w:b/>
          <w:bCs/>
          <w:spacing w:val="-3"/>
          <w:sz w:val="18"/>
          <w:szCs w:val="18"/>
        </w:rPr>
        <w:t>DBJ50/T-252-2017</w:t>
      </w:r>
    </w:p>
    <w:p>
      <w:pPr>
        <w:spacing w:line="184" w:lineRule="auto"/>
        <w:rPr>
          <w:rFonts w:ascii="宋体" w:eastAsia="宋体" w:hAnsi="宋体" w:cs="宋体"/>
          <w:sz w:val="18"/>
          <w:szCs w:val="18"/>
        </w:rPr>
        <w:sectPr>
          <w:type w:val="continuous"/>
          <w:pgSz w:w="11910" w:h="16840"/>
          <w:pgMar w:top="1431" w:right="1069" w:bottom="0" w:left="1653" w:header="0" w:footer="0" w:gutter="0"/>
          <w:pgNumType w:start="2"/>
          <w:cols w:num="2" w:space="100" w:equalWidth="0">
            <w:col w:w="6657" w:space="100"/>
            <w:col w:w="2431" w:space="0"/>
          </w:cols>
        </w:sectPr>
      </w:pPr>
    </w:p>
    <w:p>
      <w:pPr>
        <w:pStyle w:val="BodyText"/>
        <w:spacing w:line="273" w:lineRule="auto"/>
      </w:pPr>
    </w:p>
    <w:p>
      <w:pPr>
        <w:pStyle w:val="BodyText"/>
        <w:spacing w:line="274" w:lineRule="auto"/>
      </w:pPr>
    </w:p>
    <w:p>
      <w:pPr>
        <w:pStyle w:val="BodyText"/>
        <w:spacing w:line="274" w:lineRule="auto"/>
      </w:pPr>
    </w:p>
    <w:p>
      <w:pPr>
        <w:pStyle w:val="BodyText"/>
        <w:spacing w:line="274" w:lineRule="auto"/>
      </w:pPr>
    </w:p>
    <w:p>
      <w:pPr>
        <w:pStyle w:val="BodyText"/>
        <w:spacing w:line="274" w:lineRule="auto"/>
      </w:pPr>
    </w:p>
    <w:p>
      <w:pPr>
        <w:pStyle w:val="BodyText"/>
        <w:spacing w:line="274" w:lineRule="auto"/>
      </w:pPr>
    </w:p>
    <w:p>
      <w:pPr>
        <w:pStyle w:val="BodyText"/>
        <w:spacing w:line="274" w:lineRule="auto"/>
      </w:pPr>
    </w:p>
    <w:p>
      <w:pPr>
        <w:spacing w:before="104" w:line="219" w:lineRule="auto"/>
        <w:ind w:left="591"/>
        <w:rPr>
          <w:rFonts w:ascii="宋体" w:eastAsia="宋体" w:hAnsi="宋体" w:cs="宋体"/>
          <w:sz w:val="32"/>
          <w:szCs w:val="32"/>
        </w:rPr>
      </w:pPr>
      <w:r>
        <w:rPr>
          <w:rFonts w:ascii="宋体" w:eastAsia="宋体" w:hAnsi="宋体" w:cs="宋体"/>
          <w:b/>
          <w:bCs/>
          <w:spacing w:val="17"/>
          <w:sz w:val="32"/>
          <w:szCs w:val="32"/>
        </w:rPr>
        <w:t>纤维增强改性发泡水泥保温装饰板外墙外保</w:t>
      </w:r>
      <w:r>
        <w:rPr>
          <w:rFonts w:ascii="宋体" w:eastAsia="宋体" w:hAnsi="宋体" w:cs="宋体"/>
          <w:b/>
          <w:bCs/>
          <w:spacing w:val="16"/>
          <w:sz w:val="32"/>
          <w:szCs w:val="32"/>
        </w:rPr>
        <w:t>温系统</w:t>
      </w:r>
    </w:p>
    <w:p>
      <w:pPr>
        <w:spacing w:before="217" w:line="219" w:lineRule="auto"/>
        <w:ind w:left="3327"/>
        <w:rPr>
          <w:rFonts w:ascii="宋体" w:eastAsia="宋体" w:hAnsi="宋体" w:cs="宋体"/>
          <w:sz w:val="32"/>
          <w:szCs w:val="32"/>
        </w:rPr>
      </w:pPr>
      <w:r>
        <w:rPr>
          <w:rFonts w:ascii="宋体" w:eastAsia="宋体" w:hAnsi="宋体" w:cs="宋体"/>
          <w:spacing w:val="11"/>
          <w:sz w:val="32"/>
          <w:szCs w:val="32"/>
        </w:rPr>
        <w:t>应用技术规程</w:t>
      </w:r>
    </w:p>
    <w:p>
      <w:pPr>
        <w:spacing w:before="214" w:line="589" w:lineRule="exact"/>
        <w:jc w:val="right"/>
        <w:rPr>
          <w:rFonts w:ascii="Times New Roman" w:eastAsia="Times New Roman" w:hAnsi="Times New Roman" w:cs="Times New Roman"/>
          <w:sz w:val="32"/>
          <w:szCs w:val="32"/>
        </w:rPr>
      </w:pPr>
      <w:r>
        <w:rPr>
          <w:rFonts w:ascii="Times New Roman" w:eastAsia="Times New Roman" w:hAnsi="Times New Roman" w:cs="Times New Roman"/>
          <w:spacing w:val="-15"/>
          <w:position w:val="25"/>
          <w:sz w:val="32"/>
          <w:szCs w:val="32"/>
        </w:rPr>
        <w:t>Technical speci</w:t>
      </w:r>
      <w:r>
        <w:rPr>
          <w:rFonts w:ascii="Times New Roman" w:eastAsia="Times New Roman" w:hAnsi="Times New Roman" w:cs="Times New Roman"/>
          <w:spacing w:val="-14"/>
          <w:position w:val="25"/>
          <w:sz w:val="32"/>
          <w:szCs w:val="32"/>
        </w:rPr>
        <w:t>fication for applicationof</w:t>
      </w:r>
      <w:r>
        <w:rPr>
          <w:rFonts w:ascii="Times New Roman" w:eastAsia="Times New Roman" w:hAnsi="Times New Roman" w:cs="Times New Roman"/>
          <w:spacing w:val="-27"/>
          <w:position w:val="25"/>
          <w:sz w:val="32"/>
          <w:szCs w:val="32"/>
        </w:rPr>
        <w:t xml:space="preserve"> </w:t>
      </w:r>
      <w:r>
        <w:rPr>
          <w:rFonts w:ascii="Times New Roman" w:eastAsia="Times New Roman" w:hAnsi="Times New Roman" w:cs="Times New Roman"/>
          <w:spacing w:val="-14"/>
          <w:position w:val="25"/>
          <w:sz w:val="32"/>
          <w:szCs w:val="32"/>
        </w:rPr>
        <w:t xml:space="preserve">fiber reinforced modified foam </w:t>
      </w:r>
      <w:r>
        <w:rPr>
          <w:rFonts w:ascii="Times New Roman" w:eastAsia="Times New Roman" w:hAnsi="Times New Roman" w:cs="Times New Roman"/>
          <w:spacing w:val="-15"/>
          <w:position w:val="25"/>
          <w:sz w:val="32"/>
          <w:szCs w:val="32"/>
        </w:rPr>
        <w:t>cemen</w:t>
      </w:r>
      <w:r>
        <w:rPr>
          <w:rFonts w:ascii="Times New Roman" w:eastAsia="Times New Roman" w:hAnsi="Times New Roman" w:cs="Times New Roman"/>
          <w:position w:val="25"/>
          <w:sz w:val="32"/>
          <w:szCs w:val="32"/>
        </w:rPr>
        <w:t>t</w:t>
      </w:r>
    </w:p>
    <w:p>
      <w:pPr>
        <w:spacing w:before="2" w:line="191" w:lineRule="auto"/>
        <w:ind w:left="647"/>
        <w:rPr>
          <w:rFonts w:ascii="Times New Roman" w:eastAsia="Times New Roman" w:hAnsi="Times New Roman" w:cs="Times New Roman"/>
          <w:sz w:val="32"/>
          <w:szCs w:val="32"/>
        </w:rPr>
      </w:pPr>
      <w:r>
        <w:rPr>
          <w:rFonts w:ascii="Times New Roman" w:eastAsia="Times New Roman" w:hAnsi="Times New Roman" w:cs="Times New Roman"/>
          <w:spacing w:val="-10"/>
          <w:sz w:val="32"/>
          <w:szCs w:val="32"/>
        </w:rPr>
        <w:t>insulation decorative boa</w:t>
      </w:r>
      <w:r>
        <w:rPr>
          <w:rFonts w:ascii="Times New Roman" w:eastAsia="Times New Roman" w:hAnsi="Times New Roman" w:cs="Times New Roman"/>
          <w:spacing w:val="-11"/>
          <w:sz w:val="32"/>
          <w:szCs w:val="32"/>
        </w:rPr>
        <w:t>rd in exteriorwall external insulation system</w:t>
      </w:r>
    </w:p>
    <w:p>
      <w:pPr>
        <w:spacing w:before="5"/>
      </w:pPr>
    </w:p>
    <w:p>
      <w:pPr>
        <w:spacing w:before="5"/>
      </w:pPr>
    </w:p>
    <w:p>
      <w:pPr>
        <w:spacing w:before="4"/>
      </w:pPr>
    </w:p>
    <w:p>
      <w:pPr>
        <w:spacing w:before="4"/>
      </w:pPr>
    </w:p>
    <w:p>
      <w:pPr>
        <w:spacing w:before="4"/>
      </w:pPr>
    </w:p>
    <w:p>
      <w:pPr>
        <w:spacing w:before="4"/>
      </w:pPr>
    </w:p>
    <w:p>
      <w:pPr>
        <w:spacing w:before="4"/>
      </w:pPr>
    </w:p>
    <w:p>
      <w:pPr>
        <w:spacing w:before="4"/>
      </w:pPr>
    </w:p>
    <w:p>
      <w:pPr>
        <w:spacing w:before="4"/>
      </w:pPr>
    </w:p>
    <w:p>
      <w:pPr>
        <w:spacing w:before="4"/>
      </w:pPr>
    </w:p>
    <w:p>
      <w:pPr>
        <w:spacing w:before="4"/>
      </w:pPr>
    </w:p>
    <w:p>
      <w:pPr>
        <w:spacing w:before="4"/>
      </w:pPr>
    </w:p>
    <w:p>
      <w:pPr>
        <w:spacing w:before="4"/>
      </w:pPr>
    </w:p>
    <w:p>
      <w:pPr>
        <w:spacing w:before="4"/>
      </w:pPr>
    </w:p>
    <w:p>
      <w:pPr>
        <w:spacing w:before="4"/>
      </w:pPr>
    </w:p>
    <w:p>
      <w:pPr>
        <w:spacing w:before="4"/>
      </w:pPr>
    </w:p>
    <w:p>
      <w:pPr>
        <w:spacing w:before="4"/>
      </w:pPr>
    </w:p>
    <w:p>
      <w:pPr>
        <w:sectPr>
          <w:type w:val="continuous"/>
          <w:pgSz w:w="11910" w:h="16840"/>
          <w:pgMar w:top="1431" w:right="1069" w:bottom="0" w:left="1653" w:header="0" w:footer="0" w:gutter="0"/>
          <w:pgNumType w:start="3"/>
          <w:cols w:space="708"/>
        </w:sectPr>
      </w:pPr>
    </w:p>
    <w:p>
      <w:pPr>
        <w:spacing w:before="75" w:line="157" w:lineRule="auto"/>
        <w:rPr>
          <w:rFonts w:ascii="宋体" w:eastAsia="宋体" w:hAnsi="宋体" w:cs="宋体"/>
        </w:rPr>
      </w:pPr>
      <w:r>
        <w:rPr>
          <w:rFonts w:ascii="宋体" w:eastAsia="宋体" w:hAnsi="宋体" w:cs="宋体"/>
          <w:b/>
          <w:bCs/>
          <w:spacing w:val="-4"/>
          <w:sz w:val="21"/>
          <w:szCs w:val="21"/>
        </w:rPr>
        <w:t>2017-01-11</w:t>
      </w:r>
    </w:p>
    <w:p>
      <w:pPr>
        <w:pStyle w:val="BodyText"/>
        <w:spacing w:line="14" w:lineRule="auto"/>
        <w:rPr>
          <w:sz w:val="2"/>
        </w:rPr>
      </w:pPr>
      <w:r>
        <w:rPr>
          <w:sz w:val="2"/>
          <w:szCs w:val="2"/>
        </w:rPr>
        <w:br w:type="column"/>
      </w:r>
    </w:p>
    <w:p>
      <w:pPr>
        <w:spacing w:before="41" w:line="186" w:lineRule="auto"/>
        <w:rPr>
          <w:rFonts w:ascii="宋体" w:eastAsia="宋体" w:hAnsi="宋体" w:cs="宋体"/>
        </w:rPr>
      </w:pPr>
      <w:r>
        <w:rPr>
          <w:rFonts w:ascii="宋体" w:eastAsia="宋体" w:hAnsi="宋体" w:cs="宋体"/>
          <w:spacing w:val="-3"/>
          <w:sz w:val="21"/>
          <w:szCs w:val="21"/>
        </w:rPr>
        <w:t>发布</w:t>
      </w:r>
    </w:p>
    <w:p>
      <w:pPr>
        <w:pStyle w:val="BodyText"/>
        <w:spacing w:line="14" w:lineRule="auto"/>
        <w:rPr>
          <w:sz w:val="2"/>
        </w:rPr>
      </w:pPr>
      <w:r>
        <w:rPr>
          <w:sz w:val="2"/>
          <w:szCs w:val="2"/>
        </w:rPr>
        <w:br w:type="column"/>
      </w:r>
    </w:p>
    <w:p>
      <w:pPr>
        <w:spacing w:before="43" w:line="184" w:lineRule="auto"/>
        <w:rPr>
          <w:rFonts w:ascii="宋体" w:eastAsia="宋体" w:hAnsi="宋体" w:cs="宋体"/>
        </w:rPr>
      </w:pPr>
      <w:r>
        <w:rPr>
          <w:rFonts w:ascii="宋体" w:eastAsia="宋体" w:hAnsi="宋体" w:cs="宋体"/>
          <w:b/>
          <w:bCs/>
          <w:spacing w:val="-4"/>
          <w:sz w:val="21"/>
          <w:szCs w:val="21"/>
        </w:rPr>
        <w:t>2017-03-01</w:t>
      </w:r>
      <w:r>
        <w:rPr>
          <w:rFonts w:ascii="宋体" w:eastAsia="宋体" w:hAnsi="宋体" w:cs="宋体"/>
          <w:spacing w:val="20"/>
          <w:sz w:val="21"/>
          <w:szCs w:val="21"/>
        </w:rPr>
        <w:t xml:space="preserve">   </w:t>
      </w:r>
      <w:r>
        <w:rPr>
          <w:rFonts w:ascii="宋体" w:eastAsia="宋体" w:hAnsi="宋体" w:cs="宋体"/>
          <w:spacing w:val="-4"/>
          <w:sz w:val="21"/>
          <w:szCs w:val="21"/>
        </w:rPr>
        <w:t>实施</w:t>
      </w:r>
    </w:p>
    <w:p>
      <w:pPr>
        <w:spacing w:line="184" w:lineRule="auto"/>
        <w:rPr>
          <w:rFonts w:ascii="宋体" w:eastAsia="宋体" w:hAnsi="宋体" w:cs="宋体"/>
        </w:rPr>
        <w:sectPr>
          <w:type w:val="continuous"/>
          <w:pgSz w:w="11910" w:h="16840"/>
          <w:pgMar w:top="1431" w:right="1069" w:bottom="0" w:left="1653" w:header="0" w:footer="0" w:gutter="0"/>
          <w:pgNumType w:start="4"/>
          <w:cols w:num="3" w:space="100" w:equalWidth="0">
            <w:col w:w="1308" w:space="100"/>
            <w:col w:w="4883" w:space="100"/>
            <w:col w:w="2798" w:space="0"/>
          </w:cols>
        </w:sectPr>
      </w:pPr>
    </w:p>
    <w:p>
      <w:pPr>
        <w:pStyle w:val="BodyText"/>
        <w:spacing w:line="317" w:lineRule="auto"/>
      </w:pPr>
    </w:p>
    <w:p>
      <w:pPr>
        <w:pStyle w:val="BodyText"/>
        <w:spacing w:line="317" w:lineRule="auto"/>
      </w:pPr>
    </w:p>
    <w:p>
      <w:pPr>
        <w:spacing w:before="68" w:line="184" w:lineRule="auto"/>
        <w:ind w:left="2790"/>
        <w:rPr>
          <w:rFonts w:ascii="宋体" w:eastAsia="宋体" w:hAnsi="宋体" w:cs="宋体"/>
        </w:rPr>
      </w:pPr>
      <w:r>
        <w:rPr>
          <w:rFonts w:ascii="宋体" w:eastAsia="宋体" w:hAnsi="宋体" w:cs="宋体"/>
          <w:b/>
          <w:bCs/>
          <w:spacing w:val="11"/>
          <w:sz w:val="21"/>
          <w:szCs w:val="21"/>
        </w:rPr>
        <w:t>重庆市城乡建设委员会发布</w:t>
      </w:r>
    </w:p>
    <w:p>
      <w:pPr>
        <w:spacing w:line="184" w:lineRule="auto"/>
        <w:rPr>
          <w:rFonts w:ascii="宋体" w:eastAsia="宋体" w:hAnsi="宋体" w:cs="宋体"/>
        </w:rPr>
        <w:sectPr>
          <w:type w:val="continuous"/>
          <w:pgSz w:w="11910" w:h="16840"/>
          <w:pgMar w:top="1431" w:right="1069" w:bottom="0" w:left="1653" w:header="0" w:footer="0" w:gutter="0"/>
          <w:pgNumType w:start="5"/>
          <w:cols w:space="708"/>
        </w:sectPr>
      </w:pPr>
    </w:p>
    <w:p>
      <w:pPr>
        <w:pStyle w:val="BodyText"/>
        <w:spacing w:line="252" w:lineRule="auto"/>
      </w:pPr>
    </w:p>
    <w:p>
      <w:pPr>
        <w:pStyle w:val="BodyText"/>
        <w:spacing w:line="252" w:lineRule="auto"/>
      </w:pPr>
    </w:p>
    <w:p>
      <w:pPr>
        <w:pStyle w:val="BodyText"/>
        <w:spacing w:line="252" w:lineRule="auto"/>
      </w:pPr>
    </w:p>
    <w:p>
      <w:pPr>
        <w:pStyle w:val="BodyText"/>
        <w:spacing w:line="252" w:lineRule="auto"/>
      </w:pPr>
    </w:p>
    <w:p>
      <w:pPr>
        <w:pStyle w:val="BodyText"/>
        <w:spacing w:line="252" w:lineRule="auto"/>
      </w:pPr>
    </w:p>
    <w:p>
      <w:pPr>
        <w:pStyle w:val="BodyText"/>
        <w:spacing w:line="252" w:lineRule="auto"/>
      </w:pPr>
    </w:p>
    <w:p>
      <w:pPr>
        <w:pStyle w:val="BodyText"/>
        <w:spacing w:line="252" w:lineRule="auto"/>
      </w:pPr>
    </w:p>
    <w:p>
      <w:pPr>
        <w:spacing w:before="84" w:line="219" w:lineRule="auto"/>
        <w:ind w:left="3023"/>
        <w:rPr>
          <w:rFonts w:ascii="宋体" w:eastAsia="宋体" w:hAnsi="宋体" w:cs="宋体"/>
          <w:sz w:val="26"/>
          <w:szCs w:val="26"/>
        </w:rPr>
      </w:pPr>
      <w:r>
        <w:rPr>
          <w:rFonts w:ascii="宋体" w:eastAsia="宋体" w:hAnsi="宋体" w:cs="宋体"/>
          <w:spacing w:val="-2"/>
          <w:sz w:val="26"/>
          <w:szCs w:val="26"/>
        </w:rPr>
        <w:t>重庆市工程建设标准</w:t>
      </w:r>
    </w:p>
    <w:p>
      <w:pPr>
        <w:pStyle w:val="BodyText"/>
        <w:spacing w:line="245" w:lineRule="auto"/>
      </w:pPr>
    </w:p>
    <w:p>
      <w:pPr>
        <w:pStyle w:val="BodyText"/>
        <w:spacing w:line="245" w:lineRule="auto"/>
      </w:pPr>
    </w:p>
    <w:p>
      <w:pPr>
        <w:pStyle w:val="BodyText"/>
        <w:spacing w:line="245" w:lineRule="auto"/>
      </w:pPr>
    </w:p>
    <w:p>
      <w:pPr>
        <w:pStyle w:val="BodyText"/>
        <w:spacing w:line="245" w:lineRule="auto"/>
      </w:pPr>
    </w:p>
    <w:p>
      <w:pPr>
        <w:pStyle w:val="BodyText"/>
        <w:spacing w:line="246" w:lineRule="auto"/>
      </w:pPr>
    </w:p>
    <w:p>
      <w:pPr>
        <w:spacing w:before="104" w:line="581" w:lineRule="exact"/>
        <w:ind w:left="448"/>
        <w:rPr>
          <w:rFonts w:ascii="宋体" w:eastAsia="宋体" w:hAnsi="宋体" w:cs="宋体"/>
          <w:sz w:val="32"/>
          <w:szCs w:val="32"/>
        </w:rPr>
      </w:pPr>
      <w:r>
        <w:rPr>
          <w:rFonts w:ascii="宋体" w:eastAsia="宋体" w:hAnsi="宋体" w:cs="宋体"/>
          <w:b/>
          <w:bCs/>
          <w:spacing w:val="17"/>
          <w:position w:val="19"/>
          <w:sz w:val="32"/>
          <w:szCs w:val="32"/>
        </w:rPr>
        <w:t>纤维增强改性发泡水泥保温装饰板外墙外保温系统</w:t>
      </w:r>
    </w:p>
    <w:p>
      <w:pPr>
        <w:spacing w:line="219" w:lineRule="auto"/>
        <w:ind w:left="3118"/>
        <w:rPr>
          <w:rFonts w:ascii="宋体" w:eastAsia="宋体" w:hAnsi="宋体" w:cs="宋体"/>
          <w:sz w:val="32"/>
          <w:szCs w:val="32"/>
        </w:rPr>
      </w:pPr>
      <w:r>
        <w:rPr>
          <w:rFonts w:ascii="宋体" w:eastAsia="宋体" w:hAnsi="宋体" w:cs="宋体"/>
          <w:b/>
          <w:bCs/>
          <w:spacing w:val="6"/>
          <w:sz w:val="32"/>
          <w:szCs w:val="32"/>
        </w:rPr>
        <w:t>应用技术规程</w:t>
      </w:r>
    </w:p>
    <w:p>
      <w:pPr>
        <w:spacing w:before="238" w:line="579" w:lineRule="exact"/>
        <w:ind w:left="323"/>
        <w:rPr>
          <w:rFonts w:ascii="Times New Roman" w:eastAsia="Times New Roman" w:hAnsi="Times New Roman" w:cs="Times New Roman"/>
          <w:sz w:val="32"/>
          <w:szCs w:val="32"/>
        </w:rPr>
      </w:pPr>
      <w:r>
        <w:rPr>
          <w:rFonts w:ascii="Times New Roman" w:eastAsia="Times New Roman" w:hAnsi="Times New Roman" w:cs="Times New Roman"/>
          <w:spacing w:val="-13"/>
          <w:position w:val="24"/>
          <w:sz w:val="32"/>
          <w:szCs w:val="32"/>
        </w:rPr>
        <w:t>Technical specification for application of</w:t>
      </w:r>
      <w:r>
        <w:rPr>
          <w:rFonts w:ascii="Times New Roman" w:eastAsia="Times New Roman" w:hAnsi="Times New Roman" w:cs="Times New Roman"/>
          <w:spacing w:val="-26"/>
          <w:position w:val="24"/>
          <w:sz w:val="32"/>
          <w:szCs w:val="32"/>
        </w:rPr>
        <w:t xml:space="preserve"> </w:t>
      </w:r>
      <w:r>
        <w:rPr>
          <w:rFonts w:ascii="Times New Roman" w:eastAsia="Times New Roman" w:hAnsi="Times New Roman" w:cs="Times New Roman"/>
          <w:spacing w:val="-13"/>
          <w:position w:val="24"/>
          <w:sz w:val="32"/>
          <w:szCs w:val="32"/>
        </w:rPr>
        <w:t>fiber reinforced modifi</w:t>
      </w:r>
      <w:r>
        <w:rPr>
          <w:rFonts w:ascii="Times New Roman" w:eastAsia="Times New Roman" w:hAnsi="Times New Roman" w:cs="Times New Roman"/>
          <w:spacing w:val="-14"/>
          <w:position w:val="24"/>
          <w:sz w:val="32"/>
          <w:szCs w:val="32"/>
        </w:rPr>
        <w:t>ed foam</w:t>
      </w:r>
    </w:p>
    <w:p>
      <w:pPr>
        <w:spacing w:before="1" w:line="191" w:lineRule="auto"/>
        <w:jc w:val="right"/>
        <w:rPr>
          <w:rFonts w:ascii="Times New Roman" w:eastAsia="Times New Roman" w:hAnsi="Times New Roman" w:cs="Times New Roman"/>
          <w:sz w:val="32"/>
          <w:szCs w:val="32"/>
        </w:rPr>
      </w:pPr>
      <w:r>
        <w:rPr>
          <w:rFonts w:ascii="Times New Roman" w:eastAsia="Times New Roman" w:hAnsi="Times New Roman" w:cs="Times New Roman"/>
          <w:spacing w:val="-15"/>
          <w:sz w:val="32"/>
          <w:szCs w:val="32"/>
        </w:rPr>
        <w:t>cement insula</w:t>
      </w:r>
      <w:r>
        <w:rPr>
          <w:rFonts w:ascii="Times New Roman" w:eastAsia="Times New Roman" w:hAnsi="Times New Roman" w:cs="Times New Roman"/>
          <w:spacing w:val="-14"/>
          <w:sz w:val="32"/>
          <w:szCs w:val="32"/>
        </w:rPr>
        <w:t>tion decorati</w:t>
      </w:r>
      <w:r>
        <w:rPr>
          <w:rFonts w:ascii="Times New Roman" w:eastAsia="Times New Roman" w:hAnsi="Times New Roman" w:cs="Times New Roman"/>
          <w:spacing w:val="-15"/>
          <w:sz w:val="32"/>
          <w:szCs w:val="32"/>
        </w:rPr>
        <w:t>ve board in exterior wall external insulation</w:t>
      </w:r>
      <w:r>
        <w:rPr>
          <w:rFonts w:ascii="Times New Roman" w:eastAsia="Times New Roman" w:hAnsi="Times New Roman" w:cs="Times New Roman"/>
          <w:spacing w:val="5"/>
          <w:sz w:val="32"/>
          <w:szCs w:val="32"/>
        </w:rPr>
        <w:t xml:space="preserve"> </w:t>
      </w:r>
      <w:r>
        <w:rPr>
          <w:rFonts w:ascii="Times New Roman" w:eastAsia="Times New Roman" w:hAnsi="Times New Roman" w:cs="Times New Roman"/>
          <w:spacing w:val="-15"/>
          <w:sz w:val="32"/>
          <w:szCs w:val="32"/>
        </w:rPr>
        <w:t>syste</w:t>
      </w:r>
      <w:r>
        <w:rPr>
          <w:rFonts w:ascii="Times New Roman" w:eastAsia="Times New Roman" w:hAnsi="Times New Roman" w:cs="Times New Roman"/>
          <w:spacing w:val="-2"/>
          <w:sz w:val="32"/>
          <w:szCs w:val="32"/>
        </w:rPr>
        <w:t>m</w:t>
      </w:r>
    </w:p>
    <w:p>
      <w:pPr>
        <w:pStyle w:val="BodyText"/>
        <w:spacing w:line="268" w:lineRule="auto"/>
      </w:pPr>
    </w:p>
    <w:p>
      <w:pPr>
        <w:pStyle w:val="BodyText"/>
        <w:spacing w:line="268" w:lineRule="auto"/>
      </w:pPr>
    </w:p>
    <w:p>
      <w:pPr>
        <w:pStyle w:val="BodyText"/>
        <w:spacing w:line="268" w:lineRule="auto"/>
      </w:pPr>
    </w:p>
    <w:p>
      <w:pPr>
        <w:pStyle w:val="BodyText"/>
        <w:spacing w:line="268" w:lineRule="auto"/>
      </w:pPr>
    </w:p>
    <w:p>
      <w:pPr>
        <w:pStyle w:val="BodyText"/>
        <w:spacing w:line="268" w:lineRule="auto"/>
      </w:pPr>
    </w:p>
    <w:p>
      <w:pPr>
        <w:pStyle w:val="BodyText"/>
        <w:spacing w:line="268" w:lineRule="auto"/>
      </w:pPr>
    </w:p>
    <w:p>
      <w:pPr>
        <w:pStyle w:val="BodyText"/>
        <w:spacing w:line="269" w:lineRule="auto"/>
      </w:pPr>
    </w:p>
    <w:p>
      <w:pPr>
        <w:pStyle w:val="BodyText"/>
        <w:spacing w:line="269" w:lineRule="auto"/>
      </w:pPr>
    </w:p>
    <w:p>
      <w:pPr>
        <w:spacing w:before="85" w:line="218" w:lineRule="auto"/>
        <w:ind w:left="3117"/>
        <w:rPr>
          <w:rFonts w:ascii="宋体" w:eastAsia="宋体" w:hAnsi="宋体" w:cs="宋体"/>
          <w:sz w:val="26"/>
          <w:szCs w:val="26"/>
        </w:rPr>
      </w:pPr>
      <w:r>
        <w:rPr>
          <w:rFonts w:ascii="宋体" w:eastAsia="宋体" w:hAnsi="宋体" w:cs="宋体"/>
          <w:b/>
          <w:bCs/>
          <w:spacing w:val="-3"/>
          <w:sz w:val="26"/>
          <w:szCs w:val="26"/>
        </w:rPr>
        <w:t>DBJ50/T-252-201</w:t>
      </w:r>
      <w:r>
        <w:rPr>
          <w:rFonts w:ascii="宋体" w:eastAsia="宋体" w:hAnsi="宋体" w:cs="宋体"/>
          <w:spacing w:val="122"/>
          <w:sz w:val="26"/>
          <w:szCs w:val="26"/>
        </w:rPr>
        <w:t xml:space="preserve"> </w:t>
      </w:r>
      <w:r>
        <w:rPr>
          <w:rFonts w:ascii="宋体" w:eastAsia="宋体" w:hAnsi="宋体" w:cs="宋体"/>
          <w:spacing w:val="-3"/>
          <w:sz w:val="26"/>
          <w:szCs w:val="26"/>
        </w:rPr>
        <w:t>7</w:t>
      </w:r>
    </w:p>
    <w:p>
      <w:pPr>
        <w:pStyle w:val="BodyText"/>
        <w:spacing w:line="252" w:lineRule="auto"/>
      </w:pPr>
    </w:p>
    <w:p>
      <w:pPr>
        <w:pStyle w:val="BodyText"/>
        <w:spacing w:line="252" w:lineRule="auto"/>
      </w:pPr>
    </w:p>
    <w:p>
      <w:pPr>
        <w:pStyle w:val="BodyText"/>
        <w:spacing w:line="252" w:lineRule="auto"/>
      </w:pPr>
    </w:p>
    <w:p>
      <w:pPr>
        <w:pStyle w:val="BodyText"/>
        <w:spacing w:line="252" w:lineRule="auto"/>
      </w:pPr>
    </w:p>
    <w:p>
      <w:pPr>
        <w:pStyle w:val="BodyText"/>
        <w:spacing w:line="252" w:lineRule="auto"/>
      </w:pPr>
    </w:p>
    <w:p>
      <w:pPr>
        <w:pStyle w:val="BodyText"/>
        <w:spacing w:line="252" w:lineRule="auto"/>
      </w:pPr>
    </w:p>
    <w:p>
      <w:pPr>
        <w:pStyle w:val="BodyText"/>
        <w:spacing w:line="252" w:lineRule="auto"/>
      </w:pPr>
    </w:p>
    <w:p>
      <w:pPr>
        <w:pStyle w:val="BodyText"/>
        <w:spacing w:line="252" w:lineRule="auto"/>
      </w:pPr>
    </w:p>
    <w:p>
      <w:pPr>
        <w:pStyle w:val="BodyText"/>
        <w:spacing w:line="252" w:lineRule="auto"/>
      </w:pPr>
    </w:p>
    <w:p>
      <w:pPr>
        <w:pStyle w:val="BodyText"/>
        <w:spacing w:line="252" w:lineRule="auto"/>
      </w:pPr>
    </w:p>
    <w:p>
      <w:pPr>
        <w:pStyle w:val="BodyText"/>
        <w:spacing w:line="252" w:lineRule="auto"/>
      </w:pPr>
    </w:p>
    <w:p>
      <w:pPr>
        <w:pStyle w:val="BodyText"/>
        <w:spacing w:line="252" w:lineRule="auto"/>
      </w:pPr>
    </w:p>
    <w:p>
      <w:pPr>
        <w:spacing w:before="62" w:line="219" w:lineRule="auto"/>
        <w:ind w:left="2193"/>
        <w:rPr>
          <w:rFonts w:ascii="宋体" w:eastAsia="宋体" w:hAnsi="宋体" w:cs="宋体"/>
          <w:sz w:val="19"/>
          <w:szCs w:val="19"/>
        </w:rPr>
      </w:pPr>
      <w:r>
        <w:rPr>
          <w:rFonts w:ascii="宋体" w:eastAsia="宋体" w:hAnsi="宋体" w:cs="宋体"/>
          <w:spacing w:val="14"/>
          <w:sz w:val="19"/>
          <w:szCs w:val="19"/>
        </w:rPr>
        <w:t>主编单位：重庆市绿色建筑技术促进中心</w:t>
      </w:r>
    </w:p>
    <w:p>
      <w:pPr>
        <w:spacing w:before="156" w:line="219" w:lineRule="auto"/>
        <w:ind w:left="3113"/>
        <w:rPr>
          <w:rFonts w:ascii="宋体" w:eastAsia="宋体" w:hAnsi="宋体" w:cs="宋体"/>
          <w:sz w:val="19"/>
          <w:szCs w:val="19"/>
        </w:rPr>
      </w:pPr>
      <w:r>
        <w:rPr>
          <w:rFonts w:ascii="宋体" w:eastAsia="宋体" w:hAnsi="宋体" w:cs="宋体"/>
          <w:spacing w:val="13"/>
          <w:sz w:val="19"/>
          <w:szCs w:val="19"/>
        </w:rPr>
        <w:t>重庆思贝肯节能技术开发有限公司</w:t>
      </w:r>
    </w:p>
    <w:p>
      <w:pPr>
        <w:spacing w:before="154" w:line="381" w:lineRule="exact"/>
        <w:ind w:left="2193"/>
        <w:rPr>
          <w:rFonts w:ascii="宋体" w:eastAsia="宋体" w:hAnsi="宋体" w:cs="宋体"/>
          <w:sz w:val="19"/>
          <w:szCs w:val="19"/>
        </w:rPr>
      </w:pPr>
      <w:r>
        <w:rPr>
          <w:rFonts w:ascii="宋体" w:eastAsia="宋体" w:hAnsi="宋体" w:cs="宋体"/>
          <w:spacing w:val="15"/>
          <w:position w:val="14"/>
          <w:sz w:val="19"/>
          <w:szCs w:val="19"/>
        </w:rPr>
        <w:t>批准部门：重庆市城乡建设委员会</w:t>
      </w:r>
    </w:p>
    <w:p>
      <w:pPr>
        <w:spacing w:line="219" w:lineRule="auto"/>
        <w:ind w:left="2193"/>
        <w:rPr>
          <w:rFonts w:ascii="宋体" w:eastAsia="宋体" w:hAnsi="宋体" w:cs="宋体"/>
          <w:sz w:val="19"/>
          <w:szCs w:val="19"/>
        </w:rPr>
      </w:pPr>
      <w:r>
        <w:rPr>
          <w:rFonts w:ascii="宋体" w:eastAsia="宋体" w:hAnsi="宋体" w:cs="宋体"/>
          <w:spacing w:val="6"/>
          <w:sz w:val="19"/>
          <w:szCs w:val="19"/>
        </w:rPr>
        <w:t>施行日期：2017年03 月</w:t>
      </w:r>
      <w:r>
        <w:rPr>
          <w:rFonts w:ascii="宋体" w:eastAsia="宋体" w:hAnsi="宋体" w:cs="宋体"/>
          <w:spacing w:val="-41"/>
          <w:sz w:val="19"/>
          <w:szCs w:val="19"/>
        </w:rPr>
        <w:t xml:space="preserve"> </w:t>
      </w:r>
      <w:r>
        <w:rPr>
          <w:rFonts w:ascii="宋体" w:eastAsia="宋体" w:hAnsi="宋体" w:cs="宋体"/>
          <w:spacing w:val="6"/>
          <w:sz w:val="19"/>
          <w:szCs w:val="19"/>
        </w:rPr>
        <w:t>0</w:t>
      </w:r>
      <w:r>
        <w:rPr>
          <w:rFonts w:ascii="宋体" w:eastAsia="宋体" w:hAnsi="宋体" w:cs="宋体"/>
          <w:spacing w:val="-29"/>
          <w:sz w:val="19"/>
          <w:szCs w:val="19"/>
        </w:rPr>
        <w:t xml:space="preserve"> </w:t>
      </w:r>
      <w:r>
        <w:rPr>
          <w:rFonts w:ascii="宋体" w:eastAsia="宋体" w:hAnsi="宋体" w:cs="宋体"/>
          <w:spacing w:val="6"/>
          <w:sz w:val="19"/>
          <w:szCs w:val="19"/>
        </w:rPr>
        <w:t>1</w:t>
      </w:r>
      <w:r>
        <w:rPr>
          <w:rFonts w:ascii="宋体" w:eastAsia="宋体" w:hAnsi="宋体" w:cs="宋体"/>
          <w:spacing w:val="-9"/>
          <w:sz w:val="19"/>
          <w:szCs w:val="19"/>
        </w:rPr>
        <w:t xml:space="preserve"> </w:t>
      </w:r>
      <w:r>
        <w:rPr>
          <w:rFonts w:ascii="宋体" w:eastAsia="宋体" w:hAnsi="宋体" w:cs="宋体"/>
          <w:spacing w:val="6"/>
          <w:sz w:val="19"/>
          <w:szCs w:val="19"/>
        </w:rPr>
        <w:t>日</w:t>
      </w:r>
    </w:p>
    <w:p>
      <w:pPr>
        <w:spacing w:line="219" w:lineRule="auto"/>
        <w:rPr>
          <w:rFonts w:ascii="宋体" w:eastAsia="宋体" w:hAnsi="宋体" w:cs="宋体"/>
          <w:sz w:val="19"/>
          <w:szCs w:val="19"/>
        </w:rPr>
        <w:sectPr>
          <w:pgSz w:w="11910" w:h="16840"/>
          <w:pgMar w:top="1431" w:right="1238" w:bottom="0" w:left="1786" w:header="0" w:footer="0" w:gutter="0"/>
          <w:pgNumType w:start="6"/>
          <w:cols w:space="708"/>
        </w:sectPr>
      </w:pPr>
    </w:p>
    <w:p>
      <w:pPr>
        <w:pStyle w:val="BodyText"/>
        <w:spacing w:line="423" w:lineRule="auto"/>
      </w:pPr>
    </w:p>
    <w:p>
      <w:pPr>
        <w:spacing w:before="85" w:line="221" w:lineRule="auto"/>
        <w:ind w:left="3919"/>
        <w:rPr>
          <w:rFonts w:ascii="宋体" w:eastAsia="宋体" w:hAnsi="宋体" w:cs="宋体"/>
          <w:sz w:val="26"/>
          <w:szCs w:val="26"/>
        </w:rPr>
      </w:pPr>
      <w:r>
        <w:rPr>
          <w:rFonts w:ascii="宋体" w:eastAsia="宋体" w:hAnsi="宋体" w:cs="宋体"/>
          <w:spacing w:val="-8"/>
          <w:sz w:val="26"/>
          <w:szCs w:val="26"/>
        </w:rPr>
        <w:t>前</w:t>
      </w:r>
      <w:r>
        <w:rPr>
          <w:rFonts w:ascii="宋体" w:eastAsia="宋体" w:hAnsi="宋体" w:cs="宋体"/>
          <w:spacing w:val="114"/>
          <w:sz w:val="26"/>
          <w:szCs w:val="26"/>
        </w:rPr>
        <w:t xml:space="preserve"> </w:t>
      </w:r>
      <w:r>
        <w:rPr>
          <w:rFonts w:ascii="宋体" w:eastAsia="宋体" w:hAnsi="宋体" w:cs="宋体"/>
          <w:spacing w:val="-8"/>
          <w:sz w:val="26"/>
          <w:szCs w:val="26"/>
        </w:rPr>
        <w:t>言</w:t>
      </w:r>
    </w:p>
    <w:p>
      <w:pPr>
        <w:spacing w:before="124" w:line="459" w:lineRule="exact"/>
        <w:ind w:left="389"/>
        <w:rPr>
          <w:rFonts w:ascii="宋体" w:eastAsia="宋体" w:hAnsi="宋体" w:cs="宋体"/>
          <w:sz w:val="19"/>
          <w:szCs w:val="19"/>
        </w:rPr>
      </w:pPr>
      <w:r>
        <w:rPr>
          <w:rFonts w:ascii="宋体" w:eastAsia="宋体" w:hAnsi="宋体" w:cs="宋体"/>
          <w:spacing w:val="-1"/>
          <w:position w:val="20"/>
          <w:sz w:val="19"/>
          <w:szCs w:val="19"/>
        </w:rPr>
        <w:t>根据重庆市城乡建委</w:t>
      </w:r>
      <w:r>
        <w:rPr>
          <w:rFonts w:ascii="宋体" w:eastAsia="宋体" w:hAnsi="宋体" w:cs="宋体"/>
          <w:spacing w:val="98"/>
          <w:position w:val="20"/>
          <w:sz w:val="19"/>
          <w:szCs w:val="19"/>
        </w:rPr>
        <w:t xml:space="preserve"> </w:t>
      </w:r>
      <w:r>
        <w:rPr>
          <w:rFonts w:ascii="宋体" w:eastAsia="宋体" w:hAnsi="宋体" w:cs="宋体"/>
          <w:spacing w:val="-1"/>
          <w:position w:val="20"/>
          <w:sz w:val="19"/>
          <w:szCs w:val="19"/>
        </w:rPr>
        <w:t>2015</w:t>
      </w:r>
      <w:r>
        <w:rPr>
          <w:rFonts w:ascii="宋体" w:eastAsia="宋体" w:hAnsi="宋体" w:cs="宋体"/>
          <w:spacing w:val="25"/>
          <w:position w:val="20"/>
          <w:sz w:val="19"/>
          <w:szCs w:val="19"/>
        </w:rPr>
        <w:t xml:space="preserve"> </w:t>
      </w:r>
      <w:r>
        <w:rPr>
          <w:rFonts w:ascii="宋体" w:eastAsia="宋体" w:hAnsi="宋体" w:cs="宋体"/>
          <w:spacing w:val="-1"/>
          <w:position w:val="20"/>
          <w:sz w:val="19"/>
          <w:szCs w:val="19"/>
        </w:rPr>
        <w:t>年度建筑节能与绿色建筑能力建设项目的要求，规程编制组经广泛</w:t>
      </w:r>
    </w:p>
    <w:p>
      <w:pPr>
        <w:spacing w:line="218" w:lineRule="auto"/>
        <w:rPr>
          <w:rFonts w:ascii="宋体" w:eastAsia="宋体" w:hAnsi="宋体" w:cs="宋体"/>
          <w:sz w:val="19"/>
          <w:szCs w:val="19"/>
        </w:rPr>
      </w:pPr>
      <w:r>
        <w:rPr>
          <w:rFonts w:ascii="宋体" w:eastAsia="宋体" w:hAnsi="宋体" w:cs="宋体"/>
          <w:spacing w:val="17"/>
          <w:sz w:val="19"/>
          <w:szCs w:val="19"/>
        </w:rPr>
        <w:t>调查研究，认真总结工程实践经验，并在广泛充分征求意见的基础上，制</w:t>
      </w:r>
      <w:r>
        <w:rPr>
          <w:rFonts w:ascii="宋体" w:eastAsia="宋体" w:hAnsi="宋体" w:cs="宋体"/>
          <w:spacing w:val="16"/>
          <w:sz w:val="19"/>
          <w:szCs w:val="19"/>
        </w:rPr>
        <w:t>定本规程。</w:t>
      </w:r>
    </w:p>
    <w:p>
      <w:pPr>
        <w:spacing w:before="294" w:line="219" w:lineRule="auto"/>
        <w:ind w:left="389"/>
        <w:rPr>
          <w:rFonts w:ascii="宋体" w:eastAsia="宋体" w:hAnsi="宋体" w:cs="宋体"/>
          <w:sz w:val="19"/>
          <w:szCs w:val="19"/>
        </w:rPr>
      </w:pPr>
      <w:r>
        <w:rPr>
          <w:rFonts w:ascii="宋体" w:eastAsia="宋体" w:hAnsi="宋体" w:cs="宋体"/>
          <w:spacing w:val="16"/>
          <w:sz w:val="19"/>
          <w:szCs w:val="19"/>
        </w:rPr>
        <w:t>本规程的主要技术内容包括：总则；术语；基本规定；性能要求；设计；施工和验收。</w:t>
      </w:r>
    </w:p>
    <w:p>
      <w:pPr>
        <w:spacing w:before="145" w:line="370" w:lineRule="exact"/>
        <w:ind w:right="29"/>
        <w:jc w:val="right"/>
        <w:rPr>
          <w:rFonts w:ascii="宋体" w:eastAsia="宋体" w:hAnsi="宋体" w:cs="宋体"/>
          <w:sz w:val="19"/>
          <w:szCs w:val="19"/>
        </w:rPr>
      </w:pPr>
      <w:r>
        <w:rPr>
          <w:rFonts w:ascii="宋体" w:eastAsia="宋体" w:hAnsi="宋体" w:cs="宋体"/>
          <w:spacing w:val="13"/>
          <w:position w:val="13"/>
          <w:sz w:val="19"/>
          <w:szCs w:val="19"/>
        </w:rPr>
        <w:t>本规程由重庆市城乡建设委员会负责管理，</w:t>
      </w:r>
      <w:r>
        <w:rPr>
          <w:rFonts w:ascii="宋体" w:eastAsia="宋体" w:hAnsi="宋体" w:cs="宋体"/>
          <w:spacing w:val="65"/>
          <w:position w:val="13"/>
          <w:sz w:val="19"/>
          <w:szCs w:val="19"/>
        </w:rPr>
        <w:t xml:space="preserve"> </w:t>
      </w:r>
      <w:r>
        <w:rPr>
          <w:rFonts w:ascii="宋体" w:eastAsia="宋体" w:hAnsi="宋体" w:cs="宋体"/>
          <w:spacing w:val="13"/>
          <w:position w:val="13"/>
          <w:sz w:val="19"/>
          <w:szCs w:val="19"/>
        </w:rPr>
        <w:t>由重庆市绿色建筑技术促进中心</w:t>
      </w:r>
      <w:r>
        <w:rPr>
          <w:rFonts w:ascii="宋体" w:eastAsia="宋体" w:hAnsi="宋体" w:cs="宋体"/>
          <w:spacing w:val="12"/>
          <w:position w:val="13"/>
          <w:sz w:val="19"/>
          <w:szCs w:val="19"/>
        </w:rPr>
        <w:t>负责具体内容的解</w:t>
      </w:r>
    </w:p>
    <w:p>
      <w:pPr>
        <w:spacing w:line="218" w:lineRule="auto"/>
        <w:jc w:val="right"/>
        <w:rPr>
          <w:rFonts w:ascii="宋体" w:eastAsia="宋体" w:hAnsi="宋体" w:cs="宋体"/>
          <w:sz w:val="19"/>
          <w:szCs w:val="19"/>
        </w:rPr>
      </w:pPr>
      <w:r>
        <w:rPr>
          <w:rFonts w:ascii="宋体" w:eastAsia="宋体" w:hAnsi="宋体" w:cs="宋体"/>
          <w:spacing w:val="17"/>
          <w:sz w:val="19"/>
          <w:szCs w:val="19"/>
        </w:rPr>
        <w:t>释。请各有关单位在执行本标准过程中，注意收集资料，总结经验，并将需要修改</w:t>
      </w:r>
      <w:r>
        <w:rPr>
          <w:rFonts w:ascii="宋体" w:eastAsia="宋体" w:hAnsi="宋体" w:cs="宋体"/>
          <w:spacing w:val="16"/>
          <w:sz w:val="19"/>
          <w:szCs w:val="19"/>
        </w:rPr>
        <w:t>、补充的意见和</w:t>
      </w:r>
    </w:p>
    <w:p>
      <w:pPr>
        <w:spacing w:before="145" w:line="458" w:lineRule="exact"/>
        <w:rPr>
          <w:rFonts w:ascii="宋体" w:eastAsia="宋体" w:hAnsi="宋体" w:cs="宋体"/>
          <w:sz w:val="19"/>
          <w:szCs w:val="19"/>
        </w:rPr>
      </w:pPr>
      <w:r>
        <w:rPr>
          <w:rFonts w:ascii="宋体" w:eastAsia="宋体" w:hAnsi="宋体" w:cs="宋体"/>
          <w:spacing w:val="8"/>
          <w:position w:val="20"/>
          <w:sz w:val="19"/>
          <w:szCs w:val="19"/>
        </w:rPr>
        <w:t>建议反馈给重庆市绿色建筑技术促进中心(地址：重庆市江北区鸿恩路279 号保利江上明珠锦园</w:t>
      </w:r>
      <w:r>
        <w:rPr>
          <w:rFonts w:ascii="Times New Roman" w:eastAsia="Times New Roman" w:hAnsi="Times New Roman" w:cs="Times New Roman"/>
          <w:spacing w:val="8"/>
          <w:position w:val="20"/>
          <w:sz w:val="19"/>
          <w:szCs w:val="19"/>
        </w:rPr>
        <w:t>D3</w:t>
      </w:r>
      <w:r>
        <w:rPr>
          <w:rFonts w:ascii="宋体" w:eastAsia="宋体" w:hAnsi="宋体" w:cs="宋体"/>
          <w:spacing w:val="8"/>
          <w:position w:val="20"/>
          <w:sz w:val="19"/>
          <w:szCs w:val="19"/>
        </w:rPr>
        <w:t>组</w:t>
      </w:r>
    </w:p>
    <w:p>
      <w:pPr>
        <w:spacing w:line="216" w:lineRule="auto"/>
        <w:rPr>
          <w:rFonts w:ascii="宋体" w:eastAsia="宋体" w:hAnsi="宋体" w:cs="宋体"/>
          <w:sz w:val="19"/>
          <w:szCs w:val="19"/>
        </w:rPr>
      </w:pPr>
      <w:r>
        <w:rPr>
          <w:rFonts w:ascii="宋体" w:eastAsia="宋体" w:hAnsi="宋体" w:cs="宋体"/>
          <w:spacing w:val="4"/>
          <w:sz w:val="19"/>
          <w:szCs w:val="19"/>
        </w:rPr>
        <w:t>团3栋11-6, 邮编：400020 ,电话：023-67391413  ,传真：023-</w:t>
      </w:r>
      <w:r>
        <w:rPr>
          <w:rFonts w:ascii="宋体" w:eastAsia="宋体" w:hAnsi="宋体" w:cs="宋体"/>
          <w:spacing w:val="3"/>
          <w:sz w:val="19"/>
          <w:szCs w:val="19"/>
        </w:rPr>
        <w:t>67391422)。</w:t>
      </w:r>
    </w:p>
    <w:p>
      <w:pPr>
        <w:spacing w:before="260" w:line="440" w:lineRule="exact"/>
        <w:ind w:left="300"/>
        <w:rPr>
          <w:rFonts w:ascii="宋体" w:eastAsia="宋体" w:hAnsi="宋体" w:cs="宋体"/>
          <w:sz w:val="19"/>
          <w:szCs w:val="19"/>
        </w:rPr>
      </w:pPr>
      <w:r>
        <w:rPr>
          <w:rFonts w:ascii="宋体" w:eastAsia="宋体" w:hAnsi="宋体" w:cs="宋体"/>
          <w:spacing w:val="14"/>
          <w:position w:val="19"/>
          <w:sz w:val="19"/>
          <w:szCs w:val="19"/>
        </w:rPr>
        <w:t>本规程主编单位、参编单位、主要起草人和审查</w:t>
      </w:r>
      <w:r>
        <w:rPr>
          <w:rFonts w:ascii="宋体" w:eastAsia="宋体" w:hAnsi="宋体" w:cs="宋体"/>
          <w:spacing w:val="13"/>
          <w:position w:val="19"/>
          <w:sz w:val="19"/>
          <w:szCs w:val="19"/>
        </w:rPr>
        <w:t>专家：</w:t>
      </w:r>
    </w:p>
    <w:p>
      <w:pPr>
        <w:spacing w:before="1" w:line="218" w:lineRule="auto"/>
        <w:ind w:left="389"/>
        <w:rPr>
          <w:rFonts w:ascii="宋体" w:eastAsia="宋体" w:hAnsi="宋体" w:cs="宋体"/>
          <w:sz w:val="19"/>
          <w:szCs w:val="19"/>
        </w:rPr>
      </w:pPr>
      <w:r>
        <w:rPr>
          <w:rFonts w:ascii="宋体" w:eastAsia="宋体" w:hAnsi="宋体" w:cs="宋体"/>
          <w:spacing w:val="2"/>
          <w:sz w:val="19"/>
          <w:szCs w:val="19"/>
        </w:rPr>
        <w:t>主编单位：   重庆市绿色建筑技术促进中心</w:t>
      </w:r>
    </w:p>
    <w:p>
      <w:pPr>
        <w:spacing w:before="215" w:line="370" w:lineRule="exact"/>
        <w:ind w:left="1509"/>
        <w:rPr>
          <w:rFonts w:ascii="宋体" w:eastAsia="宋体" w:hAnsi="宋体" w:cs="宋体"/>
          <w:sz w:val="19"/>
          <w:szCs w:val="19"/>
        </w:rPr>
      </w:pPr>
      <w:r>
        <w:rPr>
          <w:rFonts w:ascii="宋体" w:eastAsia="宋体" w:hAnsi="宋体" w:cs="宋体"/>
          <w:spacing w:val="15"/>
          <w:position w:val="13"/>
          <w:sz w:val="19"/>
          <w:szCs w:val="19"/>
        </w:rPr>
        <w:t>重庆思贝肯节能技术开发有限公司</w:t>
      </w:r>
    </w:p>
    <w:p>
      <w:pPr>
        <w:spacing w:before="1" w:line="219" w:lineRule="auto"/>
        <w:ind w:left="389"/>
        <w:rPr>
          <w:rFonts w:ascii="宋体" w:eastAsia="宋体" w:hAnsi="宋体" w:cs="宋体"/>
          <w:sz w:val="19"/>
          <w:szCs w:val="19"/>
        </w:rPr>
      </w:pPr>
      <w:r>
        <w:rPr>
          <w:rFonts w:ascii="宋体" w:eastAsia="宋体" w:hAnsi="宋体" w:cs="宋体"/>
          <w:spacing w:val="15"/>
          <w:sz w:val="19"/>
          <w:szCs w:val="19"/>
        </w:rPr>
        <w:t>参编单位：重庆建工第三建设有限责任公司</w:t>
      </w:r>
    </w:p>
    <w:p>
      <w:pPr>
        <w:spacing w:before="284" w:line="360" w:lineRule="exact"/>
        <w:ind w:left="1410"/>
        <w:rPr>
          <w:rFonts w:ascii="宋体" w:eastAsia="宋体" w:hAnsi="宋体" w:cs="宋体"/>
          <w:sz w:val="19"/>
          <w:szCs w:val="19"/>
        </w:rPr>
      </w:pPr>
      <w:r>
        <w:rPr>
          <w:rFonts w:ascii="宋体" w:eastAsia="宋体" w:hAnsi="宋体" w:cs="宋体"/>
          <w:spacing w:val="13"/>
          <w:position w:val="12"/>
          <w:sz w:val="19"/>
          <w:szCs w:val="19"/>
        </w:rPr>
        <w:t>重庆建工第八建设有限责任公司</w:t>
      </w:r>
    </w:p>
    <w:p>
      <w:pPr>
        <w:spacing w:line="219" w:lineRule="auto"/>
        <w:ind w:left="1410"/>
        <w:rPr>
          <w:rFonts w:ascii="宋体" w:eastAsia="宋体" w:hAnsi="宋体" w:cs="宋体"/>
          <w:sz w:val="19"/>
          <w:szCs w:val="19"/>
        </w:rPr>
      </w:pPr>
      <w:r>
        <w:rPr>
          <w:rFonts w:ascii="宋体" w:eastAsia="宋体" w:hAnsi="宋体" w:cs="宋体"/>
          <w:spacing w:val="-3"/>
          <w:sz w:val="19"/>
          <w:szCs w:val="19"/>
        </w:rPr>
        <w:t>中冶建工集团有限公司</w:t>
      </w:r>
    </w:p>
    <w:p>
      <w:pPr>
        <w:spacing w:before="293" w:line="219" w:lineRule="auto"/>
        <w:ind w:left="1410"/>
        <w:rPr>
          <w:rFonts w:ascii="宋体" w:eastAsia="宋体" w:hAnsi="宋体" w:cs="宋体"/>
          <w:sz w:val="19"/>
          <w:szCs w:val="19"/>
        </w:rPr>
      </w:pPr>
      <w:r>
        <w:rPr>
          <w:rFonts w:ascii="宋体" w:eastAsia="宋体" w:hAnsi="宋体" w:cs="宋体"/>
          <w:spacing w:val="11"/>
          <w:sz w:val="19"/>
          <w:szCs w:val="19"/>
        </w:rPr>
        <w:t>重庆邦瑞新材料有限公司</w:t>
      </w:r>
    </w:p>
    <w:p>
      <w:pPr>
        <w:spacing w:before="135" w:line="219" w:lineRule="auto"/>
        <w:ind w:left="1410"/>
        <w:rPr>
          <w:rFonts w:ascii="宋体" w:eastAsia="宋体" w:hAnsi="宋体" w:cs="宋体"/>
          <w:sz w:val="19"/>
          <w:szCs w:val="19"/>
        </w:rPr>
      </w:pPr>
      <w:r>
        <w:rPr>
          <w:rFonts w:ascii="宋体" w:eastAsia="宋体" w:hAnsi="宋体" w:cs="宋体"/>
          <w:spacing w:val="12"/>
          <w:sz w:val="19"/>
          <w:szCs w:val="19"/>
        </w:rPr>
        <w:t>重庆盈元节能建材有限公司</w:t>
      </w:r>
    </w:p>
    <w:p>
      <w:pPr>
        <w:spacing w:before="255" w:line="219" w:lineRule="auto"/>
        <w:ind w:left="1410"/>
        <w:rPr>
          <w:rFonts w:ascii="宋体" w:eastAsia="宋体" w:hAnsi="宋体" w:cs="宋体"/>
          <w:sz w:val="19"/>
          <w:szCs w:val="19"/>
        </w:rPr>
      </w:pPr>
      <w:r>
        <w:rPr>
          <w:rFonts w:ascii="宋体" w:eastAsia="宋体" w:hAnsi="宋体" w:cs="宋体"/>
          <w:spacing w:val="11"/>
          <w:sz w:val="19"/>
          <w:szCs w:val="19"/>
        </w:rPr>
        <w:t>重庆瑞浙建材有限公司</w:t>
      </w:r>
    </w:p>
    <w:p>
      <w:pPr>
        <w:spacing w:before="234" w:line="219" w:lineRule="auto"/>
        <w:ind w:left="1410"/>
        <w:rPr>
          <w:rFonts w:ascii="宋体" w:eastAsia="宋体" w:hAnsi="宋体" w:cs="宋体"/>
          <w:sz w:val="19"/>
          <w:szCs w:val="19"/>
        </w:rPr>
      </w:pPr>
      <w:r>
        <w:rPr>
          <w:rFonts w:ascii="宋体" w:eastAsia="宋体" w:hAnsi="宋体" w:cs="宋体"/>
          <w:spacing w:val="12"/>
          <w:sz w:val="19"/>
          <w:szCs w:val="19"/>
        </w:rPr>
        <w:t>重庆建一科技发展有限公司</w:t>
      </w:r>
    </w:p>
    <w:p>
      <w:pPr>
        <w:spacing w:before="135" w:line="219" w:lineRule="auto"/>
        <w:ind w:left="1410"/>
        <w:rPr>
          <w:rFonts w:ascii="宋体" w:eastAsia="宋体" w:hAnsi="宋体" w:cs="宋体"/>
          <w:sz w:val="19"/>
          <w:szCs w:val="19"/>
        </w:rPr>
      </w:pPr>
      <w:r>
        <w:rPr>
          <w:rFonts w:ascii="宋体" w:eastAsia="宋体" w:hAnsi="宋体" w:cs="宋体"/>
          <w:spacing w:val="15"/>
          <w:sz w:val="19"/>
          <w:szCs w:val="19"/>
        </w:rPr>
        <w:t>重庆博诺圣科技发展有限公司</w:t>
      </w:r>
    </w:p>
    <w:p>
      <w:pPr>
        <w:pStyle w:val="BodyText"/>
        <w:spacing w:line="281" w:lineRule="auto"/>
      </w:pPr>
    </w:p>
    <w:p>
      <w:pPr>
        <w:spacing w:before="62" w:line="219" w:lineRule="auto"/>
        <w:ind w:left="389"/>
        <w:rPr>
          <w:rFonts w:ascii="宋体" w:eastAsia="宋体" w:hAnsi="宋体" w:cs="宋体"/>
          <w:sz w:val="19"/>
          <w:szCs w:val="19"/>
        </w:rPr>
      </w:pPr>
      <w:r>
        <w:rPr>
          <w:rFonts w:ascii="宋体" w:eastAsia="宋体" w:hAnsi="宋体" w:cs="宋体"/>
          <w:spacing w:val="31"/>
          <w:sz w:val="19"/>
          <w:szCs w:val="19"/>
        </w:rPr>
        <w:t>主要起草人：王智丁小猷王聪熊凤鸣周川 陈志惠刘川 蒋红庆杨东郭长春刘从学</w:t>
      </w:r>
    </w:p>
    <w:p>
      <w:pPr>
        <w:spacing w:before="145" w:line="370" w:lineRule="exact"/>
        <w:ind w:left="1769"/>
        <w:rPr>
          <w:rFonts w:ascii="宋体" w:eastAsia="宋体" w:hAnsi="宋体" w:cs="宋体"/>
          <w:sz w:val="19"/>
          <w:szCs w:val="19"/>
        </w:rPr>
      </w:pPr>
      <w:r>
        <w:rPr>
          <w:rFonts w:ascii="宋体" w:eastAsia="宋体" w:hAnsi="宋体" w:cs="宋体"/>
          <w:spacing w:val="36"/>
          <w:position w:val="13"/>
          <w:sz w:val="19"/>
          <w:szCs w:val="19"/>
        </w:rPr>
        <w:t>秦砚瑶李清疆杨震峰王铭渝阮勇飞伍华刘平姚世全罗仲鑫何林邓宏郭</w:t>
      </w:r>
    </w:p>
    <w:p>
      <w:pPr>
        <w:spacing w:line="218" w:lineRule="auto"/>
        <w:ind w:left="1619"/>
        <w:rPr>
          <w:rFonts w:ascii="宋体" w:eastAsia="宋体" w:hAnsi="宋体" w:cs="宋体"/>
          <w:sz w:val="19"/>
          <w:szCs w:val="19"/>
        </w:rPr>
      </w:pPr>
      <w:r>
        <w:rPr>
          <w:rFonts w:ascii="宋体" w:eastAsia="宋体" w:hAnsi="宋体" w:cs="宋体"/>
          <w:spacing w:val="17"/>
          <w:w w:val="116"/>
          <w:sz w:val="19"/>
          <w:szCs w:val="19"/>
        </w:rPr>
        <w:t>可黄建张建东张梅李进刘军李怀玉王忠祥郭凡孙蛟杨鑫蒋彦</w:t>
      </w:r>
    </w:p>
    <w:p>
      <w:pPr>
        <w:spacing w:before="265" w:line="219" w:lineRule="auto"/>
        <w:ind w:left="1609"/>
        <w:rPr>
          <w:rFonts w:ascii="宋体" w:eastAsia="宋体" w:hAnsi="宋体" w:cs="宋体"/>
          <w:sz w:val="19"/>
          <w:szCs w:val="19"/>
        </w:rPr>
      </w:pPr>
      <w:r>
        <w:rPr>
          <w:rFonts w:ascii="宋体" w:eastAsia="宋体" w:hAnsi="宋体" w:cs="宋体"/>
          <w:spacing w:val="-3"/>
          <w:sz w:val="19"/>
          <w:szCs w:val="19"/>
        </w:rPr>
        <w:t>郭文豪</w:t>
      </w:r>
    </w:p>
    <w:p>
      <w:pPr>
        <w:spacing w:before="186" w:line="219" w:lineRule="auto"/>
        <w:ind w:left="389"/>
        <w:rPr>
          <w:rFonts w:ascii="宋体" w:eastAsia="宋体" w:hAnsi="宋体" w:cs="宋体"/>
          <w:sz w:val="19"/>
          <w:szCs w:val="19"/>
        </w:rPr>
      </w:pPr>
      <w:r>
        <w:rPr>
          <w:rFonts w:ascii="宋体" w:eastAsia="宋体" w:hAnsi="宋体" w:cs="宋体"/>
          <w:spacing w:val="15"/>
          <w:sz w:val="19"/>
          <w:szCs w:val="19"/>
        </w:rPr>
        <w:t>审查专家：王永超  文先琪尹飞云  刘宏斌  邹时畅</w:t>
      </w:r>
      <w:r>
        <w:rPr>
          <w:rFonts w:ascii="宋体" w:eastAsia="宋体" w:hAnsi="宋体" w:cs="宋体"/>
          <w:spacing w:val="28"/>
          <w:w w:val="101"/>
          <w:sz w:val="19"/>
          <w:szCs w:val="19"/>
        </w:rPr>
        <w:t xml:space="preserve">  </w:t>
      </w:r>
      <w:r>
        <w:rPr>
          <w:rFonts w:ascii="宋体" w:eastAsia="宋体" w:hAnsi="宋体" w:cs="宋体"/>
          <w:spacing w:val="15"/>
          <w:sz w:val="19"/>
          <w:szCs w:val="19"/>
        </w:rPr>
        <w:t>谢自强雷映平</w:t>
      </w:r>
    </w:p>
    <w:p>
      <w:pPr>
        <w:spacing w:before="204" w:line="219" w:lineRule="auto"/>
        <w:ind w:left="529"/>
        <w:rPr>
          <w:rFonts w:ascii="宋体" w:eastAsia="宋体" w:hAnsi="宋体" w:cs="宋体"/>
          <w:sz w:val="19"/>
          <w:szCs w:val="19"/>
        </w:rPr>
      </w:pPr>
      <w:r>
        <w:rPr>
          <w:rFonts w:ascii="宋体" w:eastAsia="宋体" w:hAnsi="宋体" w:cs="宋体"/>
          <w:spacing w:val="-5"/>
          <w:sz w:val="19"/>
          <w:szCs w:val="19"/>
        </w:rPr>
        <w:t>(按姓氏笔画排列)</w:t>
      </w:r>
    </w:p>
    <w:p>
      <w:pPr>
        <w:spacing w:line="219" w:lineRule="auto"/>
        <w:rPr>
          <w:rFonts w:ascii="宋体" w:eastAsia="宋体" w:hAnsi="宋体" w:cs="宋体"/>
          <w:sz w:val="19"/>
          <w:szCs w:val="19"/>
        </w:rPr>
        <w:sectPr>
          <w:pgSz w:w="11910" w:h="16840"/>
          <w:pgMar w:top="1431" w:right="1324" w:bottom="0" w:left="1690" w:header="0" w:footer="0" w:gutter="0"/>
          <w:pgNumType w:start="7"/>
          <w:cols w:space="708"/>
        </w:sectPr>
      </w:pPr>
    </w:p>
    <w:p>
      <w:pPr>
        <w:spacing w:before="20"/>
      </w:pPr>
    </w:p>
    <w:p>
      <w:pPr>
        <w:spacing w:before="20"/>
      </w:pPr>
    </w:p>
    <w:p>
      <w:pPr>
        <w:sectPr>
          <w:pgSz w:w="11910" w:h="16840"/>
          <w:pgMar w:top="1431" w:right="350" w:bottom="0" w:left="1541" w:header="0" w:footer="0" w:gutter="0"/>
          <w:pgNumType w:start="8"/>
          <w:cols w:space="708"/>
        </w:sectPr>
      </w:pPr>
    </w:p>
    <w:p>
      <w:pPr>
        <w:pStyle w:val="BodyText"/>
        <w:spacing w:line="446" w:lineRule="auto"/>
      </w:pPr>
    </w:p>
    <w:p>
      <w:pPr>
        <w:spacing w:before="65" w:line="184" w:lineRule="auto"/>
        <w:ind w:left="478"/>
        <w:rPr>
          <w:rFonts w:ascii="宋体" w:eastAsia="宋体" w:hAnsi="宋体" w:cs="宋体"/>
          <w:sz w:val="20"/>
          <w:szCs w:val="20"/>
        </w:rPr>
      </w:pPr>
      <w:r>
        <w:rPr>
          <w:rFonts w:ascii="宋体" w:eastAsia="宋体" w:hAnsi="宋体" w:cs="宋体"/>
          <w:sz w:val="20"/>
          <w:szCs w:val="20"/>
        </w:rPr>
        <w:t>1</w:t>
      </w:r>
    </w:p>
    <w:p>
      <w:pPr>
        <w:spacing w:before="210" w:line="183" w:lineRule="auto"/>
        <w:ind w:left="548"/>
        <w:rPr>
          <w:rFonts w:ascii="宋体" w:eastAsia="宋体" w:hAnsi="宋体" w:cs="宋体"/>
          <w:sz w:val="20"/>
          <w:szCs w:val="20"/>
        </w:rPr>
      </w:pPr>
      <w:r>
        <w:rPr>
          <w:rFonts w:ascii="宋体" w:eastAsia="宋体" w:hAnsi="宋体" w:cs="宋体"/>
          <w:sz w:val="20"/>
          <w:szCs w:val="20"/>
        </w:rPr>
        <w:t>2</w:t>
      </w:r>
    </w:p>
    <w:p>
      <w:pPr>
        <w:pStyle w:val="BodyText"/>
        <w:spacing w:line="244" w:lineRule="auto"/>
      </w:pPr>
    </w:p>
    <w:p>
      <w:pPr>
        <w:pStyle w:val="BodyText"/>
        <w:spacing w:line="245" w:lineRule="auto"/>
      </w:pPr>
    </w:p>
    <w:p>
      <w:pPr>
        <w:pStyle w:val="BodyText"/>
        <w:spacing w:line="245" w:lineRule="auto"/>
      </w:pPr>
    </w:p>
    <w:p>
      <w:pPr>
        <w:pStyle w:val="BodyText"/>
        <w:spacing w:line="245" w:lineRule="auto"/>
      </w:pPr>
    </w:p>
    <w:p>
      <w:pPr>
        <w:pStyle w:val="BodyText"/>
        <w:spacing w:line="245" w:lineRule="auto"/>
      </w:pPr>
    </w:p>
    <w:p>
      <w:pPr>
        <w:spacing w:line="90" w:lineRule="exact"/>
        <w:ind w:firstLine="318"/>
      </w:pPr>
      <w:r>
        <w:rPr>
          <w:position w:val="-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 2" o:spid="_x0000_i1025" type="#_x0000_t75" style="width:17.01pt;height:4.46pt;mso-wrap-distance-left:0;mso-wrap-distance-right:0" o:preferrelative="t" filled="f" stroked="f">
            <v:fill o:detectmouseclick="t"/>
            <v:imagedata r:id="rId4" o:title=""/>
            <v:path o:extrusionok="f"/>
            <o:lock v:ext="edit" aspectratio="f"/>
          </v:shape>
        </w:pict>
      </w:r>
    </w:p>
    <w:p>
      <w:pPr>
        <w:pStyle w:val="BodyText"/>
        <w:spacing w:line="370" w:lineRule="auto"/>
      </w:pPr>
    </w:p>
    <w:p>
      <w:pPr>
        <w:spacing w:before="15" w:line="24" w:lineRule="exact"/>
        <w:ind w:left="528"/>
        <w:rPr>
          <w:rFonts w:ascii="Times New Roman" w:eastAsia="Times New Roman" w:hAnsi="Times New Roman" w:cs="Times New Roman"/>
          <w:sz w:val="5"/>
          <w:szCs w:val="5"/>
        </w:rPr>
      </w:pPr>
      <w:r>
        <w:rPr>
          <w:rFonts w:ascii="Times New Roman" w:eastAsia="Times New Roman" w:hAnsi="Times New Roman" w:cs="Times New Roman"/>
          <w:sz w:val="5"/>
          <w:szCs w:val="5"/>
        </w:rPr>
        <w:t>—</w:t>
      </w:r>
    </w:p>
    <w:p>
      <w:pPr>
        <w:pStyle w:val="BodyText"/>
        <w:spacing w:line="315" w:lineRule="auto"/>
      </w:pPr>
    </w:p>
    <w:p>
      <w:pPr>
        <w:pStyle w:val="BodyText"/>
        <w:spacing w:line="316" w:lineRule="auto"/>
      </w:pPr>
    </w:p>
    <w:p>
      <w:pPr>
        <w:pStyle w:val="BodyText"/>
        <w:tabs>
          <w:tab w:val="left" w:pos="560"/>
        </w:tabs>
        <w:spacing w:before="61" w:line="241" w:lineRule="exact"/>
        <w:ind w:left="338"/>
      </w:pPr>
      <w:r>
        <w:rPr>
          <w:u w:val="single" w:color="auto"/>
        </w:rPr>
        <w:tab/>
      </w:r>
    </w:p>
    <w:p>
      <w:pPr>
        <w:pStyle w:val="BodyText"/>
        <w:spacing w:line="364" w:lineRule="auto"/>
      </w:pPr>
    </w:p>
    <w:p>
      <w:pPr>
        <w:spacing w:before="30" w:line="48" w:lineRule="exact"/>
        <w:ind w:left="348"/>
        <w:rPr>
          <w:rFonts w:ascii="Times New Roman" w:eastAsia="Times New Roman" w:hAnsi="Times New Roman" w:cs="Times New Roman"/>
          <w:sz w:val="10"/>
          <w:szCs w:val="10"/>
        </w:rPr>
      </w:pPr>
      <w:r>
        <w:rPr>
          <w:rFonts w:ascii="Times New Roman" w:eastAsia="Times New Roman" w:hAnsi="Times New Roman" w:cs="Times New Roman"/>
          <w:position w:val="-1"/>
          <w:sz w:val="10"/>
          <w:szCs w:val="10"/>
        </w:rPr>
        <w:t>——</w:t>
      </w:r>
    </w:p>
    <w:p>
      <w:pPr>
        <w:pStyle w:val="BodyText"/>
        <w:spacing w:line="346" w:lineRule="auto"/>
      </w:pPr>
    </w:p>
    <w:p>
      <w:pPr>
        <w:spacing w:before="26" w:line="43" w:lineRule="exact"/>
        <w:ind w:left="378"/>
        <w:rPr>
          <w:rFonts w:ascii="Times New Roman" w:eastAsia="Times New Roman" w:hAnsi="Times New Roman" w:cs="Times New Roman"/>
          <w:sz w:val="9"/>
          <w:szCs w:val="9"/>
        </w:rPr>
      </w:pPr>
      <w:r>
        <w:rPr>
          <w:rFonts w:ascii="Times New Roman" w:eastAsia="Times New Roman" w:hAnsi="Times New Roman" w:cs="Times New Roman"/>
          <w:position w:val="-1"/>
          <w:sz w:val="9"/>
          <w:szCs w:val="9"/>
        </w:rPr>
        <w:t>——</w:t>
      </w:r>
    </w:p>
    <w:p>
      <w:pPr>
        <w:pStyle w:val="BodyText"/>
        <w:spacing w:line="328" w:lineRule="auto"/>
      </w:pPr>
    </w:p>
    <w:p>
      <w:pPr>
        <w:spacing w:before="1" w:line="40" w:lineRule="exact"/>
        <w:ind w:firstLine="338"/>
      </w:pPr>
      <w:r>
        <w:pict>
          <v:shape id="IM 4" o:spid="_x0000_i1026" type="#_x0000_t75" style="width:16.51pt;height:2pt;mso-wrap-distance-left:0;mso-wrap-distance-right:0" o:preferrelative="t" filled="f" stroked="f">
            <v:fill o:detectmouseclick="t"/>
            <v:imagedata r:id="rId5" o:title=""/>
            <v:path o:extrusionok="f"/>
            <o:lock v:ext="edit" aspectratio="f"/>
          </v:shape>
        </w:pict>
      </w:r>
    </w:p>
    <w:p>
      <w:pPr>
        <w:pStyle w:val="BodyText"/>
        <w:spacing w:line="286" w:lineRule="auto"/>
      </w:pPr>
    </w:p>
    <w:p>
      <w:pPr>
        <w:pStyle w:val="BodyText"/>
        <w:spacing w:line="286" w:lineRule="auto"/>
      </w:pPr>
    </w:p>
    <w:p>
      <w:pPr>
        <w:pStyle w:val="BodyText"/>
        <w:spacing w:line="287" w:lineRule="auto"/>
      </w:pPr>
    </w:p>
    <w:p>
      <w:pPr>
        <w:spacing w:before="29" w:line="48" w:lineRule="exact"/>
        <w:ind w:left="338"/>
        <w:rPr>
          <w:rFonts w:ascii="Times New Roman" w:eastAsia="Times New Roman" w:hAnsi="Times New Roman" w:cs="Times New Roman"/>
          <w:sz w:val="10"/>
          <w:szCs w:val="10"/>
        </w:rPr>
      </w:pPr>
      <w:r>
        <w:rPr>
          <w:rFonts w:ascii="Times New Roman" w:eastAsia="Times New Roman" w:hAnsi="Times New Roman" w:cs="Times New Roman"/>
          <w:position w:val="-1"/>
          <w:sz w:val="10"/>
          <w:szCs w:val="10"/>
        </w:rPr>
        <w:t>——</w:t>
      </w:r>
    </w:p>
    <w:p>
      <w:pPr>
        <w:pStyle w:val="BodyText"/>
        <w:spacing w:line="335" w:lineRule="auto"/>
      </w:pPr>
    </w:p>
    <w:p>
      <w:pPr>
        <w:spacing w:before="33" w:line="52" w:lineRule="exact"/>
        <w:ind w:left="338"/>
        <w:rPr>
          <w:rFonts w:ascii="Times New Roman" w:eastAsia="Times New Roman" w:hAnsi="Times New Roman" w:cs="Times New Roman"/>
          <w:sz w:val="11"/>
          <w:szCs w:val="11"/>
        </w:rPr>
      </w:pPr>
      <w:r>
        <w:rPr>
          <w:rFonts w:ascii="Times New Roman" w:eastAsia="Times New Roman" w:hAnsi="Times New Roman" w:cs="Times New Roman"/>
          <w:position w:val="-1"/>
          <w:sz w:val="11"/>
          <w:szCs w:val="11"/>
        </w:rPr>
        <w:t>——</w:t>
      </w:r>
    </w:p>
    <w:p>
      <w:pPr>
        <w:pStyle w:val="BodyText"/>
        <w:spacing w:line="424" w:lineRule="auto"/>
      </w:pPr>
    </w:p>
    <w:p>
      <w:pPr>
        <w:spacing w:before="65" w:line="136" w:lineRule="exact"/>
        <w:ind w:left="308"/>
        <w:rPr>
          <w:rFonts w:ascii="宋体" w:eastAsia="宋体" w:hAnsi="宋体" w:cs="宋体"/>
          <w:sz w:val="20"/>
          <w:szCs w:val="20"/>
        </w:rPr>
      </w:pPr>
      <w:r>
        <w:rPr>
          <w:rFonts w:ascii="宋体" w:eastAsia="宋体" w:hAnsi="宋体" w:cs="宋体"/>
          <w:position w:val="-3"/>
          <w:sz w:val="20"/>
          <w:szCs w:val="20"/>
        </w:rPr>
        <w:t>—</w:t>
      </w:r>
    </w:p>
    <w:p>
      <w:pPr>
        <w:spacing w:before="229" w:line="182" w:lineRule="auto"/>
        <w:ind w:left="308"/>
        <w:rPr>
          <w:rFonts w:ascii="宋体" w:eastAsia="宋体" w:hAnsi="宋体" w:cs="宋体"/>
          <w:sz w:val="20"/>
          <w:szCs w:val="20"/>
        </w:rPr>
      </w:pPr>
      <w:r>
        <w:rPr>
          <w:rFonts w:ascii="宋体" w:eastAsia="宋体" w:hAnsi="宋体" w:cs="宋体"/>
          <w:spacing w:val="-4"/>
          <w:sz w:val="20"/>
          <w:szCs w:val="20"/>
        </w:rPr>
        <w:t>—7</w:t>
      </w:r>
    </w:p>
    <w:p>
      <w:pPr>
        <w:pStyle w:val="BodyText"/>
        <w:spacing w:line="277" w:lineRule="auto"/>
      </w:pPr>
    </w:p>
    <w:p>
      <w:pPr>
        <w:pStyle w:val="BodyText"/>
        <w:spacing w:line="277" w:lineRule="auto"/>
      </w:pPr>
    </w:p>
    <w:p>
      <w:pPr>
        <w:spacing w:before="65" w:line="411" w:lineRule="exact"/>
        <w:ind w:right="18"/>
        <w:jc w:val="right"/>
        <w:rPr>
          <w:rFonts w:ascii="宋体" w:eastAsia="宋体" w:hAnsi="宋体" w:cs="宋体"/>
          <w:sz w:val="20"/>
          <w:szCs w:val="20"/>
        </w:rPr>
      </w:pPr>
      <w:r>
        <w:rPr>
          <w:rFonts w:ascii="宋体" w:eastAsia="宋体" w:hAnsi="宋体" w:cs="宋体"/>
          <w:spacing w:val="-3"/>
          <w:position w:val="19"/>
          <w:sz w:val="20"/>
          <w:szCs w:val="20"/>
        </w:rPr>
        <w:t>—2.</w:t>
      </w:r>
    </w:p>
    <w:p>
      <w:pPr>
        <w:spacing w:line="183" w:lineRule="auto"/>
        <w:ind w:right="18"/>
        <w:jc w:val="right"/>
        <w:rPr>
          <w:rFonts w:ascii="宋体" w:eastAsia="宋体" w:hAnsi="宋体" w:cs="宋体"/>
          <w:sz w:val="20"/>
          <w:szCs w:val="20"/>
        </w:rPr>
      </w:pPr>
      <w:r>
        <w:rPr>
          <w:rFonts w:ascii="宋体" w:eastAsia="宋体" w:hAnsi="宋体" w:cs="宋体"/>
          <w:spacing w:val="-3"/>
          <w:sz w:val="20"/>
          <w:szCs w:val="20"/>
        </w:rPr>
        <w:t>—3.</w:t>
      </w:r>
    </w:p>
    <w:p>
      <w:pPr>
        <w:spacing w:before="211" w:line="183" w:lineRule="auto"/>
        <w:ind w:left="308"/>
        <w:rPr>
          <w:rFonts w:ascii="宋体" w:eastAsia="宋体" w:hAnsi="宋体" w:cs="宋体"/>
          <w:sz w:val="20"/>
          <w:szCs w:val="20"/>
        </w:rPr>
      </w:pPr>
      <w:r>
        <w:rPr>
          <w:rFonts w:ascii="宋体" w:eastAsia="宋体" w:hAnsi="宋体" w:cs="宋体"/>
          <w:spacing w:val="-2"/>
          <w:sz w:val="20"/>
          <w:szCs w:val="20"/>
        </w:rPr>
        <w:t>4.</w:t>
      </w:r>
    </w:p>
    <w:p>
      <w:pPr>
        <w:spacing w:before="109" w:line="219" w:lineRule="auto"/>
        <w:jc w:val="right"/>
        <w:rPr>
          <w:rFonts w:ascii="Times New Roman" w:eastAsia="Times New Roman" w:hAnsi="Times New Roman" w:cs="Times New Roman"/>
          <w:sz w:val="20"/>
          <w:szCs w:val="20"/>
        </w:rPr>
      </w:pPr>
      <w:r>
        <w:rPr>
          <w:rFonts w:ascii="宋体" w:eastAsia="宋体" w:hAnsi="宋体" w:cs="宋体"/>
          <w:spacing w:val="-13"/>
          <w:w w:val="90"/>
          <w:sz w:val="20"/>
          <w:szCs w:val="20"/>
        </w:rPr>
        <w:t>附</w:t>
      </w:r>
      <w:r>
        <w:rPr>
          <w:rFonts w:ascii="宋体" w:eastAsia="宋体" w:hAnsi="宋体" w:cs="宋体"/>
          <w:spacing w:val="-12"/>
          <w:w w:val="90"/>
          <w:sz w:val="20"/>
          <w:szCs w:val="20"/>
        </w:rPr>
        <w:t>录-</w:t>
      </w:r>
      <w:r>
        <w:rPr>
          <w:rFonts w:ascii="Times New Roman" w:eastAsia="Times New Roman" w:hAnsi="Times New Roman" w:cs="Times New Roman"/>
          <w:spacing w:val="-3"/>
          <w:w w:val="90"/>
          <w:sz w:val="20"/>
          <w:szCs w:val="20"/>
        </w:rPr>
        <w:t>A</w:t>
      </w:r>
    </w:p>
    <w:p>
      <w:pPr>
        <w:pStyle w:val="BodyText"/>
        <w:spacing w:line="273" w:lineRule="auto"/>
      </w:pPr>
    </w:p>
    <w:p>
      <w:pPr>
        <w:spacing w:before="1" w:line="54" w:lineRule="exact"/>
        <w:ind w:firstLine="108"/>
      </w:pPr>
      <w:r>
        <w:rPr>
          <w:position w:val="-1"/>
        </w:rPr>
        <w:pict>
          <v:shape id="IM 6" o:spid="_x0000_i1027" type="#_x0000_t75" style="width:28.01pt;height:2.7pt;mso-wrap-distance-left:0;mso-wrap-distance-right:0" o:preferrelative="t" filled="f" stroked="f">
            <v:fill o:detectmouseclick="t"/>
            <v:imagedata r:id="rId6" o:title=""/>
            <v:path o:extrusionok="f"/>
            <o:lock v:ext="edit" aspectratio="f"/>
          </v:shape>
        </w:pict>
      </w:r>
    </w:p>
    <w:p>
      <w:pPr>
        <w:pStyle w:val="BodyText"/>
        <w:spacing w:line="14" w:lineRule="auto"/>
        <w:rPr>
          <w:sz w:val="2"/>
        </w:rPr>
      </w:pPr>
      <w:r>
        <w:rPr>
          <w:sz w:val="2"/>
          <w:szCs w:val="2"/>
        </w:rPr>
        <w:br w:type="column"/>
      </w:r>
    </w:p>
    <w:p>
      <w:pPr>
        <w:spacing w:before="38" w:line="219" w:lineRule="auto"/>
        <w:ind w:left="3472"/>
        <w:rPr>
          <w:rFonts w:ascii="宋体" w:eastAsia="宋体" w:hAnsi="宋体" w:cs="宋体"/>
          <w:sz w:val="20"/>
          <w:szCs w:val="20"/>
        </w:rPr>
      </w:pPr>
      <w:r>
        <w:rPr>
          <w:rFonts w:ascii="宋体" w:eastAsia="宋体" w:hAnsi="宋体" w:cs="宋体"/>
          <w:b/>
          <w:bCs/>
          <w:spacing w:val="-26"/>
          <w:sz w:val="20"/>
          <w:szCs w:val="20"/>
        </w:rPr>
        <w:t>目</w:t>
      </w:r>
      <w:r>
        <w:rPr>
          <w:rFonts w:ascii="宋体" w:eastAsia="宋体" w:hAnsi="宋体" w:cs="宋体"/>
          <w:spacing w:val="2"/>
          <w:sz w:val="20"/>
          <w:szCs w:val="20"/>
        </w:rPr>
        <w:t xml:space="preserve"> </w:t>
      </w:r>
      <w:r>
        <w:rPr>
          <w:rFonts w:ascii="宋体" w:eastAsia="宋体" w:hAnsi="宋体" w:cs="宋体"/>
          <w:b/>
          <w:bCs/>
          <w:spacing w:val="-26"/>
          <w:sz w:val="20"/>
          <w:szCs w:val="20"/>
        </w:rPr>
        <w:t>次</w:t>
      </w:r>
    </w:p>
    <w:p>
      <w:pPr>
        <w:spacing w:before="206" w:line="220" w:lineRule="auto"/>
        <w:ind w:right="17"/>
        <w:jc w:val="right"/>
        <w:rPr>
          <w:rFonts w:ascii="宋体" w:eastAsia="宋体" w:hAnsi="宋体" w:cs="宋体"/>
          <w:sz w:val="20"/>
          <w:szCs w:val="20"/>
        </w:rPr>
      </w:pPr>
      <w:r>
        <w:rPr>
          <w:rFonts w:ascii="宋体" w:eastAsia="宋体" w:hAnsi="宋体" w:cs="宋体"/>
          <w:spacing w:val="-1"/>
          <w:sz w:val="20"/>
          <w:szCs w:val="20"/>
        </w:rPr>
        <w:t>总     则</w:t>
      </w:r>
      <w:r>
        <w:rPr>
          <w:rFonts w:ascii="宋体" w:eastAsia="宋体" w:hAnsi="宋体" w:cs="宋体"/>
          <w:spacing w:val="-63"/>
          <w:sz w:val="20"/>
          <w:szCs w:val="20"/>
        </w:rPr>
        <w:t xml:space="preserve"> </w:t>
      </w:r>
      <w:r>
        <w:rPr>
          <w:rFonts w:ascii="宋体" w:eastAsia="宋体" w:hAnsi="宋体" w:cs="宋体"/>
          <w:spacing w:val="-1"/>
          <w:sz w:val="20"/>
          <w:szCs w:val="20"/>
        </w:rPr>
        <w:t>…………………………………………………………………………………………………………</w:t>
      </w:r>
    </w:p>
    <w:p>
      <w:pPr>
        <w:spacing w:before="171" w:line="219" w:lineRule="auto"/>
        <w:ind w:left="230"/>
        <w:rPr>
          <w:rFonts w:ascii="宋体" w:eastAsia="宋体" w:hAnsi="宋体" w:cs="宋体"/>
          <w:sz w:val="20"/>
          <w:szCs w:val="20"/>
        </w:rPr>
      </w:pPr>
      <w:r>
        <w:rPr>
          <w:rFonts w:ascii="宋体" w:eastAsia="宋体" w:hAnsi="宋体" w:cs="宋体"/>
          <w:sz w:val="20"/>
          <w:szCs w:val="20"/>
        </w:rPr>
        <w:t>术     语</w:t>
      </w:r>
      <w:r>
        <w:rPr>
          <w:rFonts w:ascii="宋体" w:eastAsia="宋体" w:hAnsi="宋体" w:cs="宋体"/>
          <w:spacing w:val="-68"/>
          <w:sz w:val="20"/>
          <w:szCs w:val="20"/>
        </w:rPr>
        <w:t xml:space="preserve"> </w:t>
      </w:r>
      <w:r>
        <w:rPr>
          <w:rFonts w:ascii="宋体" w:eastAsia="宋体" w:hAnsi="宋体" w:cs="宋体"/>
          <w:sz w:val="20"/>
          <w:szCs w:val="20"/>
        </w:rPr>
        <w:t>………………………………………………………………………</w:t>
      </w:r>
      <w:r>
        <w:rPr>
          <w:rFonts w:ascii="宋体" w:eastAsia="宋体" w:hAnsi="宋体" w:cs="宋体"/>
          <w:spacing w:val="-1"/>
          <w:sz w:val="20"/>
          <w:szCs w:val="20"/>
        </w:rPr>
        <w:t>…………………………………</w:t>
      </w:r>
    </w:p>
    <w:p>
      <w:pPr>
        <w:spacing w:before="201" w:line="219" w:lineRule="auto"/>
        <w:ind w:right="9"/>
        <w:jc w:val="right"/>
        <w:rPr>
          <w:rFonts w:ascii="宋体" w:eastAsia="宋体" w:hAnsi="宋体" w:cs="宋体"/>
          <w:sz w:val="20"/>
          <w:szCs w:val="20"/>
        </w:rPr>
      </w:pPr>
      <w:r>
        <w:rPr>
          <w:rFonts w:ascii="宋体" w:eastAsia="宋体" w:hAnsi="宋体" w:cs="宋体"/>
          <w:sz w:val="20"/>
          <w:szCs w:val="20"/>
        </w:rPr>
        <w:t>3</w:t>
      </w:r>
      <w:r>
        <w:rPr>
          <w:rFonts w:ascii="宋体" w:eastAsia="宋体" w:hAnsi="宋体" w:cs="宋体"/>
          <w:spacing w:val="98"/>
          <w:sz w:val="20"/>
          <w:szCs w:val="20"/>
        </w:rPr>
        <w:t xml:space="preserve"> </w:t>
      </w:r>
      <w:r>
        <w:rPr>
          <w:rFonts w:ascii="宋体" w:eastAsia="宋体" w:hAnsi="宋体" w:cs="宋体"/>
          <w:sz w:val="20"/>
          <w:szCs w:val="20"/>
        </w:rPr>
        <w:t>基本规定………………………………………………………………………………………………………</w:t>
      </w:r>
    </w:p>
    <w:p>
      <w:pPr>
        <w:spacing w:before="165" w:line="221" w:lineRule="auto"/>
        <w:ind w:right="29"/>
        <w:jc w:val="right"/>
        <w:rPr>
          <w:rFonts w:ascii="宋体" w:eastAsia="宋体" w:hAnsi="宋体" w:cs="宋体"/>
          <w:sz w:val="20"/>
          <w:szCs w:val="20"/>
        </w:rPr>
      </w:pPr>
      <w:r>
        <w:rPr>
          <w:rFonts w:ascii="宋体" w:eastAsia="宋体" w:hAnsi="宋体" w:cs="宋体"/>
          <w:sz w:val="20"/>
          <w:szCs w:val="20"/>
        </w:rPr>
        <w:t>4</w:t>
      </w:r>
      <w:r>
        <w:rPr>
          <w:rFonts w:ascii="宋体" w:eastAsia="宋体" w:hAnsi="宋体" w:cs="宋体"/>
          <w:spacing w:val="97"/>
          <w:sz w:val="20"/>
          <w:szCs w:val="20"/>
        </w:rPr>
        <w:t xml:space="preserve"> </w:t>
      </w:r>
      <w:r>
        <w:rPr>
          <w:rFonts w:ascii="宋体" w:eastAsia="宋体" w:hAnsi="宋体" w:cs="宋体"/>
          <w:sz w:val="20"/>
          <w:szCs w:val="20"/>
        </w:rPr>
        <w:t>性能要求………………………………………………………</w:t>
      </w:r>
      <w:r>
        <w:rPr>
          <w:rFonts w:ascii="宋体" w:eastAsia="宋体" w:hAnsi="宋体" w:cs="宋体"/>
          <w:spacing w:val="-1"/>
          <w:sz w:val="20"/>
          <w:szCs w:val="20"/>
        </w:rPr>
        <w:t>………………………………………………</w:t>
      </w:r>
    </w:p>
    <w:p>
      <w:pPr>
        <w:spacing w:before="181" w:line="221" w:lineRule="auto"/>
        <w:ind w:right="29"/>
        <w:jc w:val="right"/>
        <w:rPr>
          <w:rFonts w:ascii="宋体" w:eastAsia="宋体" w:hAnsi="宋体" w:cs="宋体"/>
          <w:sz w:val="20"/>
          <w:szCs w:val="20"/>
        </w:rPr>
      </w:pPr>
      <w:r>
        <w:rPr>
          <w:rFonts w:ascii="宋体" w:eastAsia="宋体" w:hAnsi="宋体" w:cs="宋体"/>
          <w:sz w:val="20"/>
          <w:szCs w:val="20"/>
        </w:rPr>
        <w:t>1.   系统性能 ……………………………………………………………………</w:t>
      </w:r>
      <w:r>
        <w:rPr>
          <w:rFonts w:ascii="宋体" w:eastAsia="宋体" w:hAnsi="宋体" w:cs="宋体"/>
          <w:spacing w:val="-1"/>
          <w:sz w:val="20"/>
          <w:szCs w:val="20"/>
        </w:rPr>
        <w:t>……………………………</w:t>
      </w:r>
    </w:p>
    <w:p>
      <w:pPr>
        <w:spacing w:before="168" w:line="219" w:lineRule="auto"/>
        <w:ind w:left="400"/>
        <w:rPr>
          <w:rFonts w:ascii="宋体" w:eastAsia="宋体" w:hAnsi="宋体" w:cs="宋体"/>
          <w:sz w:val="20"/>
          <w:szCs w:val="20"/>
        </w:rPr>
      </w:pPr>
      <w:r>
        <w:rPr>
          <w:rFonts w:ascii="宋体" w:eastAsia="宋体" w:hAnsi="宋体" w:cs="宋体"/>
          <w:spacing w:val="-1"/>
          <w:sz w:val="20"/>
          <w:szCs w:val="20"/>
        </w:rPr>
        <w:t>2.   系统组成材料性能</w:t>
      </w:r>
      <w:r>
        <w:rPr>
          <w:rFonts w:ascii="宋体" w:eastAsia="宋体" w:hAnsi="宋体" w:cs="宋体"/>
          <w:spacing w:val="-35"/>
          <w:sz w:val="20"/>
          <w:szCs w:val="20"/>
        </w:rPr>
        <w:t xml:space="preserve"> </w:t>
      </w:r>
      <w:r>
        <w:rPr>
          <w:rFonts w:ascii="宋体" w:eastAsia="宋体" w:hAnsi="宋体" w:cs="宋体"/>
          <w:spacing w:val="-1"/>
          <w:sz w:val="20"/>
          <w:szCs w:val="20"/>
        </w:rPr>
        <w:t>………………………………………………………………………………………</w:t>
      </w:r>
    </w:p>
    <w:p>
      <w:pPr>
        <w:spacing w:before="185" w:line="221" w:lineRule="auto"/>
        <w:ind w:left="400"/>
        <w:rPr>
          <w:rFonts w:ascii="Times New Roman" w:eastAsia="Times New Roman" w:hAnsi="Times New Roman" w:cs="Times New Roman"/>
          <w:sz w:val="20"/>
          <w:szCs w:val="20"/>
        </w:rPr>
      </w:pPr>
      <w:r>
        <w:rPr>
          <w:rFonts w:ascii="Times New Roman" w:eastAsia="Times New Roman" w:hAnsi="Times New Roman" w:cs="Times New Roman"/>
          <w:spacing w:val="-1"/>
          <w:sz w:val="20"/>
          <w:szCs w:val="20"/>
        </w:rPr>
        <w:t>5</w:t>
      </w:r>
      <w:r>
        <w:rPr>
          <w:rFonts w:ascii="Times New Roman" w:eastAsia="Times New Roman" w:hAnsi="Times New Roman" w:cs="Times New Roman"/>
          <w:spacing w:val="17"/>
          <w:sz w:val="20"/>
          <w:szCs w:val="20"/>
        </w:rPr>
        <w:t xml:space="preserve">   </w:t>
      </w:r>
      <w:r>
        <w:rPr>
          <w:rFonts w:ascii="宋体" w:eastAsia="宋体" w:hAnsi="宋体" w:cs="宋体"/>
          <w:spacing w:val="-1"/>
          <w:sz w:val="20"/>
          <w:szCs w:val="20"/>
        </w:rPr>
        <w:t>设</w:t>
      </w:r>
      <w:r>
        <w:rPr>
          <w:rFonts w:ascii="宋体" w:eastAsia="宋体" w:hAnsi="宋体" w:cs="宋体"/>
          <w:spacing w:val="-42"/>
          <w:sz w:val="20"/>
          <w:szCs w:val="20"/>
        </w:rPr>
        <w:t xml:space="preserve"> </w:t>
      </w:r>
      <w:r>
        <w:rPr>
          <w:rFonts w:ascii="宋体" w:eastAsia="宋体" w:hAnsi="宋体" w:cs="宋体"/>
          <w:spacing w:val="-1"/>
          <w:sz w:val="20"/>
          <w:szCs w:val="20"/>
        </w:rPr>
        <w:t>计</w:t>
      </w:r>
      <w:r>
        <w:rPr>
          <w:rFonts w:ascii="Times New Roman" w:eastAsia="Times New Roman" w:hAnsi="Times New Roman" w:cs="Times New Roman"/>
          <w:spacing w:val="-1"/>
          <w:sz w:val="20"/>
          <w:szCs w:val="20"/>
        </w:rPr>
        <w:t>………………………………………………………………………………………………………</w:t>
      </w:r>
      <w:r>
        <w:rPr>
          <w:rFonts w:ascii="Times New Roman" w:eastAsia="Times New Roman" w:hAnsi="Times New Roman" w:cs="Times New Roman"/>
          <w:spacing w:val="-18"/>
          <w:sz w:val="20"/>
          <w:szCs w:val="20"/>
        </w:rPr>
        <w:t xml:space="preserve"> </w:t>
      </w:r>
      <w:r>
        <w:rPr>
          <w:rFonts w:ascii="Times New Roman" w:eastAsia="Times New Roman" w:hAnsi="Times New Roman" w:cs="Times New Roman"/>
          <w:spacing w:val="-1"/>
          <w:sz w:val="20"/>
          <w:szCs w:val="20"/>
        </w:rPr>
        <w:t>.</w:t>
      </w:r>
    </w:p>
    <w:p>
      <w:pPr>
        <w:spacing w:before="180" w:line="220" w:lineRule="auto"/>
        <w:ind w:right="9"/>
        <w:jc w:val="right"/>
        <w:rPr>
          <w:rFonts w:ascii="宋体" w:eastAsia="宋体" w:hAnsi="宋体" w:cs="宋体"/>
          <w:sz w:val="20"/>
          <w:szCs w:val="20"/>
        </w:rPr>
      </w:pPr>
      <w:r>
        <w:rPr>
          <w:rFonts w:ascii="宋体" w:eastAsia="宋体" w:hAnsi="宋体" w:cs="宋体"/>
          <w:spacing w:val="-1"/>
          <w:sz w:val="20"/>
          <w:szCs w:val="20"/>
        </w:rPr>
        <w:t>1.  一般规定</w:t>
      </w:r>
      <w:r>
        <w:rPr>
          <w:rFonts w:ascii="宋体" w:eastAsia="宋体" w:hAnsi="宋体" w:cs="宋体"/>
          <w:spacing w:val="-45"/>
          <w:sz w:val="20"/>
          <w:szCs w:val="20"/>
        </w:rPr>
        <w:t xml:space="preserve"> </w:t>
      </w:r>
      <w:r>
        <w:rPr>
          <w:rFonts w:ascii="宋体" w:eastAsia="宋体" w:hAnsi="宋体" w:cs="宋体"/>
          <w:spacing w:val="-1"/>
          <w:sz w:val="20"/>
          <w:szCs w:val="20"/>
        </w:rPr>
        <w:t>……………………………………………………………………………………………………</w:t>
      </w:r>
    </w:p>
    <w:p>
      <w:pPr>
        <w:spacing w:before="182" w:line="220" w:lineRule="auto"/>
        <w:ind w:left="400"/>
        <w:rPr>
          <w:rFonts w:ascii="宋体" w:eastAsia="宋体" w:hAnsi="宋体" w:cs="宋体"/>
          <w:sz w:val="20"/>
          <w:szCs w:val="20"/>
        </w:rPr>
      </w:pPr>
      <w:r>
        <w:rPr>
          <w:rFonts w:ascii="宋体" w:eastAsia="宋体" w:hAnsi="宋体" w:cs="宋体"/>
          <w:spacing w:val="1"/>
          <w:sz w:val="20"/>
          <w:szCs w:val="20"/>
        </w:rPr>
        <w:t>2.   构造设计……………………………………………………</w:t>
      </w:r>
      <w:r>
        <w:rPr>
          <w:rFonts w:ascii="宋体" w:eastAsia="宋体" w:hAnsi="宋体" w:cs="宋体"/>
          <w:sz w:val="20"/>
          <w:szCs w:val="20"/>
        </w:rPr>
        <w:t>……………………………………………</w:t>
      </w:r>
    </w:p>
    <w:p>
      <w:pPr>
        <w:spacing w:before="181" w:line="219" w:lineRule="auto"/>
        <w:ind w:right="9"/>
        <w:jc w:val="right"/>
        <w:rPr>
          <w:rFonts w:ascii="宋体" w:eastAsia="宋体" w:hAnsi="宋体" w:cs="宋体"/>
          <w:sz w:val="20"/>
          <w:szCs w:val="20"/>
        </w:rPr>
      </w:pPr>
      <w:r>
        <w:rPr>
          <w:rFonts w:ascii="宋体" w:eastAsia="宋体" w:hAnsi="宋体" w:cs="宋体"/>
          <w:spacing w:val="-2"/>
          <w:sz w:val="20"/>
          <w:szCs w:val="20"/>
        </w:rPr>
        <w:t xml:space="preserve">3.   抗风荷载设计                            </w:t>
      </w:r>
      <w:r>
        <w:rPr>
          <w:rFonts w:ascii="宋体" w:eastAsia="宋体" w:hAnsi="宋体" w:cs="宋体"/>
          <w:spacing w:val="-3"/>
          <w:sz w:val="20"/>
          <w:szCs w:val="20"/>
        </w:rPr>
        <w:t xml:space="preserve">                               …………………</w:t>
      </w:r>
    </w:p>
    <w:p>
      <w:pPr>
        <w:spacing w:before="184" w:line="221" w:lineRule="auto"/>
        <w:ind w:right="3"/>
        <w:jc w:val="right"/>
        <w:rPr>
          <w:rFonts w:ascii="宋体" w:eastAsia="宋体" w:hAnsi="宋体" w:cs="宋体"/>
          <w:sz w:val="20"/>
          <w:szCs w:val="20"/>
        </w:rPr>
      </w:pPr>
      <w:r>
        <w:rPr>
          <w:rFonts w:ascii="宋体" w:eastAsia="宋体" w:hAnsi="宋体" w:cs="宋体"/>
          <w:spacing w:val="2"/>
          <w:sz w:val="20"/>
          <w:szCs w:val="20"/>
        </w:rPr>
        <w:t xml:space="preserve">4.   热工设计                          </w:t>
      </w:r>
      <w:r>
        <w:rPr>
          <w:rFonts w:ascii="宋体" w:eastAsia="宋体" w:hAnsi="宋体" w:cs="宋体"/>
          <w:spacing w:val="1"/>
          <w:sz w:val="20"/>
          <w:szCs w:val="20"/>
        </w:rPr>
        <w:t xml:space="preserve">                                          ………</w:t>
      </w:r>
    </w:p>
    <w:p>
      <w:pPr>
        <w:spacing w:before="172" w:line="222" w:lineRule="auto"/>
        <w:ind w:right="17"/>
        <w:jc w:val="right"/>
        <w:rPr>
          <w:rFonts w:ascii="宋体" w:eastAsia="宋体" w:hAnsi="宋体" w:cs="宋体"/>
          <w:sz w:val="20"/>
          <w:szCs w:val="20"/>
        </w:rPr>
      </w:pPr>
      <w:r>
        <w:rPr>
          <w:rFonts w:ascii="宋体" w:eastAsia="宋体" w:hAnsi="宋体" w:cs="宋体"/>
          <w:spacing w:val="-2"/>
          <w:sz w:val="20"/>
          <w:szCs w:val="20"/>
        </w:rPr>
        <w:t>6  施</w:t>
      </w:r>
      <w:r>
        <w:rPr>
          <w:rFonts w:ascii="宋体" w:eastAsia="宋体" w:hAnsi="宋体" w:cs="宋体"/>
          <w:spacing w:val="-17"/>
          <w:sz w:val="20"/>
          <w:szCs w:val="20"/>
        </w:rPr>
        <w:t xml:space="preserve"> </w:t>
      </w:r>
      <w:r>
        <w:rPr>
          <w:rFonts w:ascii="宋体" w:eastAsia="宋体" w:hAnsi="宋体" w:cs="宋体"/>
          <w:spacing w:val="-2"/>
          <w:sz w:val="20"/>
          <w:szCs w:val="20"/>
        </w:rPr>
        <w:t>工……………………………………………………………………………………………………………</w:t>
      </w:r>
    </w:p>
    <w:p>
      <w:pPr>
        <w:spacing w:before="177" w:line="220" w:lineRule="auto"/>
        <w:jc w:val="right"/>
        <w:rPr>
          <w:rFonts w:ascii="宋体" w:eastAsia="宋体" w:hAnsi="宋体" w:cs="宋体"/>
          <w:sz w:val="20"/>
          <w:szCs w:val="20"/>
        </w:rPr>
      </w:pPr>
      <w:r>
        <w:rPr>
          <w:rFonts w:ascii="宋体" w:eastAsia="宋体" w:hAnsi="宋体" w:cs="宋体"/>
          <w:spacing w:val="-2"/>
          <w:sz w:val="20"/>
          <w:szCs w:val="20"/>
        </w:rPr>
        <w:t>1.   一般规定……………………………………………………………………………………………………</w:t>
      </w:r>
    </w:p>
    <w:p>
      <w:pPr>
        <w:spacing w:before="182" w:line="221" w:lineRule="auto"/>
        <w:ind w:right="19"/>
        <w:jc w:val="right"/>
        <w:rPr>
          <w:rFonts w:ascii="宋体" w:eastAsia="宋体" w:hAnsi="宋体" w:cs="宋体"/>
          <w:sz w:val="20"/>
          <w:szCs w:val="20"/>
        </w:rPr>
      </w:pPr>
      <w:r>
        <w:rPr>
          <w:rFonts w:ascii="宋体" w:eastAsia="宋体" w:hAnsi="宋体" w:cs="宋体"/>
          <w:sz w:val="20"/>
          <w:szCs w:val="20"/>
        </w:rPr>
        <w:t>2.   施工准备               ………………………………………………………………………………</w:t>
      </w:r>
    </w:p>
    <w:p>
      <w:pPr>
        <w:spacing w:before="171" w:line="221" w:lineRule="auto"/>
        <w:jc w:val="right"/>
        <w:rPr>
          <w:rFonts w:ascii="宋体" w:eastAsia="宋体" w:hAnsi="宋体" w:cs="宋体"/>
          <w:sz w:val="20"/>
          <w:szCs w:val="20"/>
        </w:rPr>
      </w:pPr>
      <w:r>
        <w:rPr>
          <w:rFonts w:ascii="宋体" w:eastAsia="宋体" w:hAnsi="宋体" w:cs="宋体"/>
          <w:spacing w:val="-2"/>
          <w:sz w:val="20"/>
          <w:szCs w:val="20"/>
        </w:rPr>
        <w:t>3.   施工工序……………………………………………………………………………………………………</w:t>
      </w:r>
    </w:p>
    <w:p>
      <w:pPr>
        <w:spacing w:before="223" w:line="222" w:lineRule="auto"/>
        <w:ind w:left="148"/>
        <w:rPr>
          <w:rFonts w:ascii="宋体" w:eastAsia="宋体" w:hAnsi="宋体" w:cs="宋体"/>
          <w:sz w:val="20"/>
          <w:szCs w:val="20"/>
        </w:rPr>
      </w:pPr>
      <w:r>
        <w:rPr>
          <w:rFonts w:ascii="宋体" w:eastAsia="宋体" w:hAnsi="宋体" w:cs="宋体"/>
          <w:spacing w:val="1"/>
          <w:sz w:val="20"/>
          <w:szCs w:val="20"/>
        </w:rPr>
        <w:t>4.     施工要点…………………………………………………………………………………………………</w:t>
      </w:r>
    </w:p>
    <w:p>
      <w:pPr>
        <w:spacing w:before="186" w:line="219" w:lineRule="auto"/>
        <w:ind w:right="17"/>
        <w:jc w:val="right"/>
        <w:rPr>
          <w:rFonts w:ascii="宋体" w:eastAsia="宋体" w:hAnsi="宋体" w:cs="宋体"/>
          <w:sz w:val="20"/>
          <w:szCs w:val="20"/>
        </w:rPr>
      </w:pPr>
      <w:r>
        <w:rPr>
          <w:rFonts w:ascii="宋体" w:eastAsia="宋体" w:hAnsi="宋体" w:cs="宋体"/>
          <w:spacing w:val="-2"/>
          <w:sz w:val="20"/>
          <w:szCs w:val="20"/>
        </w:rPr>
        <w:t>验 收</w:t>
      </w:r>
      <w:r>
        <w:rPr>
          <w:rFonts w:ascii="宋体" w:eastAsia="宋体" w:hAnsi="宋体" w:cs="宋体"/>
          <w:spacing w:val="-68"/>
          <w:sz w:val="20"/>
          <w:szCs w:val="20"/>
        </w:rPr>
        <w:t xml:space="preserve"> </w:t>
      </w:r>
      <w:r>
        <w:rPr>
          <w:rFonts w:ascii="宋体" w:eastAsia="宋体" w:hAnsi="宋体" w:cs="宋体"/>
          <w:spacing w:val="-2"/>
          <w:sz w:val="20"/>
          <w:szCs w:val="20"/>
        </w:rPr>
        <w:t>………………………………………………</w:t>
      </w:r>
      <w:r>
        <w:rPr>
          <w:rFonts w:ascii="宋体" w:eastAsia="宋体" w:hAnsi="宋体" w:cs="宋体"/>
          <w:spacing w:val="-3"/>
          <w:sz w:val="20"/>
          <w:szCs w:val="20"/>
        </w:rPr>
        <w:t>……………………………………………………………</w:t>
      </w:r>
    </w:p>
    <w:p>
      <w:pPr>
        <w:spacing w:before="143" w:line="220" w:lineRule="auto"/>
        <w:ind w:left="400"/>
        <w:rPr>
          <w:rFonts w:ascii="宋体" w:eastAsia="宋体" w:hAnsi="宋体" w:cs="宋体"/>
          <w:sz w:val="20"/>
          <w:szCs w:val="20"/>
        </w:rPr>
      </w:pPr>
      <w:r>
        <w:rPr>
          <w:rFonts w:ascii="宋体" w:eastAsia="宋体" w:hAnsi="宋体" w:cs="宋体"/>
          <w:sz w:val="20"/>
          <w:szCs w:val="20"/>
        </w:rPr>
        <w:t>1.   一般规定</w:t>
      </w:r>
      <w:r>
        <w:rPr>
          <w:rFonts w:ascii="宋体" w:eastAsia="宋体" w:hAnsi="宋体" w:cs="宋体"/>
          <w:spacing w:val="-73"/>
          <w:sz w:val="20"/>
          <w:szCs w:val="20"/>
        </w:rPr>
        <w:t xml:space="preserve"> </w:t>
      </w:r>
      <w:r>
        <w:rPr>
          <w:rFonts w:ascii="宋体" w:eastAsia="宋体" w:hAnsi="宋体" w:cs="宋体"/>
          <w:sz w:val="20"/>
          <w:szCs w:val="20"/>
        </w:rPr>
        <w:t>……………………………………………………………………………</w:t>
      </w:r>
      <w:r>
        <w:rPr>
          <w:rFonts w:ascii="宋体" w:eastAsia="宋体" w:hAnsi="宋体" w:cs="宋体"/>
          <w:spacing w:val="-1"/>
          <w:sz w:val="20"/>
          <w:szCs w:val="20"/>
        </w:rPr>
        <w:t>……………………</w:t>
      </w:r>
    </w:p>
    <w:p>
      <w:pPr>
        <w:spacing w:before="202" w:line="220" w:lineRule="auto"/>
        <w:ind w:left="900"/>
        <w:rPr>
          <w:rFonts w:ascii="宋体" w:eastAsia="宋体" w:hAnsi="宋体" w:cs="宋体"/>
          <w:sz w:val="20"/>
          <w:szCs w:val="20"/>
        </w:rPr>
      </w:pPr>
      <w:r>
        <w:rPr>
          <w:rFonts w:ascii="宋体" w:eastAsia="宋体" w:hAnsi="宋体" w:cs="宋体"/>
          <w:spacing w:val="-1"/>
          <w:sz w:val="20"/>
          <w:szCs w:val="20"/>
        </w:rPr>
        <w:t>主控项目 …………………………………………………………………………………………………</w:t>
      </w:r>
    </w:p>
    <w:p>
      <w:pPr>
        <w:spacing w:before="172" w:line="220" w:lineRule="auto"/>
        <w:ind w:right="17"/>
        <w:jc w:val="right"/>
        <w:rPr>
          <w:rFonts w:ascii="宋体" w:eastAsia="宋体" w:hAnsi="宋体" w:cs="宋体"/>
          <w:sz w:val="20"/>
          <w:szCs w:val="20"/>
        </w:rPr>
      </w:pPr>
      <w:r>
        <w:rPr>
          <w:rFonts w:ascii="宋体" w:eastAsia="宋体" w:hAnsi="宋体" w:cs="宋体"/>
          <w:spacing w:val="-2"/>
          <w:sz w:val="20"/>
          <w:szCs w:val="20"/>
        </w:rPr>
        <w:t>一般项目</w:t>
      </w:r>
      <w:r>
        <w:rPr>
          <w:rFonts w:ascii="宋体" w:eastAsia="宋体" w:hAnsi="宋体" w:cs="宋体"/>
          <w:spacing w:val="71"/>
          <w:sz w:val="20"/>
          <w:szCs w:val="20"/>
        </w:rPr>
        <w:t xml:space="preserve"> </w:t>
      </w:r>
      <w:r>
        <w:rPr>
          <w:rFonts w:ascii="宋体" w:eastAsia="宋体" w:hAnsi="宋体" w:cs="宋体"/>
          <w:spacing w:val="-2"/>
          <w:sz w:val="20"/>
          <w:szCs w:val="20"/>
        </w:rPr>
        <w:t>……………………………………………………………………………</w:t>
      </w:r>
      <w:r>
        <w:rPr>
          <w:rFonts w:ascii="宋体" w:eastAsia="宋体" w:hAnsi="宋体" w:cs="宋体"/>
          <w:spacing w:val="-3"/>
          <w:sz w:val="20"/>
          <w:szCs w:val="20"/>
        </w:rPr>
        <w:t>……………………</w:t>
      </w:r>
    </w:p>
    <w:p>
      <w:pPr>
        <w:spacing w:before="171" w:line="219" w:lineRule="auto"/>
        <w:rPr>
          <w:rFonts w:ascii="宋体" w:eastAsia="宋体" w:hAnsi="宋体" w:cs="宋体"/>
          <w:sz w:val="20"/>
          <w:szCs w:val="20"/>
        </w:rPr>
      </w:pPr>
      <w:r>
        <w:rPr>
          <w:rFonts w:ascii="宋体" w:eastAsia="宋体" w:hAnsi="宋体" w:cs="宋体"/>
          <w:sz w:val="20"/>
          <w:szCs w:val="20"/>
        </w:rPr>
        <w:t>验收资料</w:t>
      </w:r>
      <w:r>
        <w:rPr>
          <w:rFonts w:ascii="宋体" w:eastAsia="宋体" w:hAnsi="宋体" w:cs="宋体"/>
          <w:spacing w:val="34"/>
          <w:sz w:val="20"/>
          <w:szCs w:val="20"/>
        </w:rPr>
        <w:t xml:space="preserve">  </w:t>
      </w:r>
      <w:r>
        <w:rPr>
          <w:rFonts w:ascii="宋体" w:eastAsia="宋体" w:hAnsi="宋体" w:cs="宋体"/>
          <w:sz w:val="20"/>
          <w:szCs w:val="20"/>
        </w:rPr>
        <w:t>………………………………………………………………………………………………</w:t>
      </w:r>
    </w:p>
    <w:p>
      <w:pPr>
        <w:spacing w:before="101" w:line="219" w:lineRule="auto"/>
        <w:ind w:left="62"/>
        <w:rPr>
          <w:rFonts w:ascii="宋体" w:eastAsia="宋体" w:hAnsi="宋体" w:cs="宋体"/>
          <w:sz w:val="20"/>
          <w:szCs w:val="20"/>
        </w:rPr>
      </w:pPr>
      <w:r>
        <w:rPr>
          <w:rFonts w:ascii="宋体" w:eastAsia="宋体" w:hAnsi="宋体" w:cs="宋体"/>
          <w:spacing w:val="28"/>
          <w:sz w:val="20"/>
          <w:szCs w:val="20"/>
        </w:rPr>
        <w:t>纤维增强改性发泡水泥保温板增强层单位面积质量试验方法</w:t>
      </w:r>
    </w:p>
    <w:p>
      <w:pPr>
        <w:spacing w:before="204" w:line="184" w:lineRule="auto"/>
        <w:ind w:left="3360"/>
        <w:rPr>
          <w:rFonts w:ascii="宋体" w:eastAsia="宋体" w:hAnsi="宋体" w:cs="宋体"/>
          <w:sz w:val="20"/>
          <w:szCs w:val="20"/>
        </w:rPr>
      </w:pPr>
      <w:r>
        <w:rPr>
          <w:rFonts w:ascii="宋体" w:eastAsia="宋体" w:hAnsi="宋体" w:cs="宋体"/>
          <w:spacing w:val="-6"/>
          <w:sz w:val="20"/>
          <w:szCs w:val="20"/>
        </w:rPr>
        <w:t>本规程用词说明</w:t>
      </w:r>
    </w:p>
    <w:p>
      <w:pPr>
        <w:spacing w:line="184" w:lineRule="auto"/>
        <w:rPr>
          <w:rFonts w:ascii="宋体" w:eastAsia="宋体" w:hAnsi="宋体" w:cs="宋体"/>
          <w:sz w:val="20"/>
          <w:szCs w:val="20"/>
        </w:rPr>
        <w:sectPr>
          <w:type w:val="continuous"/>
          <w:pgSz w:w="11910" w:h="16840"/>
          <w:pgMar w:top="1431" w:right="350" w:bottom="0" w:left="1541" w:header="0" w:footer="0" w:gutter="0"/>
          <w:pgNumType w:start="9"/>
          <w:cols w:num="2" w:space="78" w:equalWidth="0">
            <w:col w:w="721" w:space="78"/>
            <w:col w:w="9220" w:space="0"/>
          </w:cols>
        </w:sectPr>
      </w:pPr>
    </w:p>
    <w:p>
      <w:pPr>
        <w:pStyle w:val="BodyText"/>
        <w:spacing w:line="300" w:lineRule="auto"/>
      </w:pPr>
    </w:p>
    <w:p>
      <w:pPr>
        <w:spacing w:before="1" w:line="130" w:lineRule="exact"/>
        <w:ind w:firstLine="108"/>
      </w:pPr>
      <w:r>
        <w:rPr>
          <w:position w:val="-2"/>
        </w:rPr>
        <w:pict>
          <v:shape id="IM 8" o:spid="_x0000_i1028" type="#_x0000_t75" style="width:416.45pt;height:6.51pt;mso-wrap-distance-left:0;mso-wrap-distance-right:0" o:preferrelative="t" filled="f" stroked="f">
            <v:fill o:detectmouseclick="t"/>
            <v:imagedata r:id="rId7" o:title=""/>
            <v:path o:extrusionok="f"/>
            <o:lock v:ext="edit" aspectratio="f"/>
          </v:shape>
        </w:pict>
      </w:r>
    </w:p>
    <w:p>
      <w:pPr>
        <w:spacing w:before="296" w:line="220" w:lineRule="auto"/>
        <w:ind w:left="111"/>
        <w:rPr>
          <w:rFonts w:ascii="宋体" w:eastAsia="宋体" w:hAnsi="宋体" w:cs="宋体"/>
          <w:sz w:val="20"/>
          <w:szCs w:val="20"/>
        </w:rPr>
      </w:pPr>
      <w:r>
        <w:rPr>
          <w:rFonts w:ascii="宋体" w:eastAsia="宋体" w:hAnsi="宋体" w:cs="宋体"/>
          <w:b/>
          <w:bCs/>
          <w:spacing w:val="-1"/>
          <w:sz w:val="20"/>
          <w:szCs w:val="20"/>
        </w:rPr>
        <w:t>引用标准名求</w:t>
      </w:r>
      <w:r>
        <w:rPr>
          <w:rFonts w:ascii="宋体" w:eastAsia="宋体" w:hAnsi="宋体" w:cs="宋体"/>
          <w:spacing w:val="90"/>
          <w:sz w:val="20"/>
          <w:szCs w:val="20"/>
        </w:rPr>
        <w:t xml:space="preserve"> </w:t>
      </w:r>
      <w:r>
        <w:rPr>
          <w:rFonts w:ascii="宋体" w:eastAsia="宋体" w:hAnsi="宋体" w:cs="宋体"/>
          <w:spacing w:val="-1"/>
          <w:sz w:val="20"/>
          <w:szCs w:val="20"/>
        </w:rPr>
        <w:t>…………………………………………………………………</w:t>
      </w:r>
      <w:r>
        <w:rPr>
          <w:rFonts w:ascii="宋体" w:eastAsia="宋体" w:hAnsi="宋体" w:cs="宋体"/>
          <w:spacing w:val="-2"/>
          <w:sz w:val="20"/>
          <w:szCs w:val="20"/>
        </w:rPr>
        <w:t>…………………………………</w:t>
      </w:r>
    </w:p>
    <w:p>
      <w:pPr>
        <w:spacing w:before="181" w:line="184" w:lineRule="auto"/>
        <w:ind w:left="111"/>
        <w:rPr>
          <w:rFonts w:ascii="Times New Roman" w:eastAsia="Times New Roman" w:hAnsi="Times New Roman" w:cs="Times New Roman"/>
          <w:sz w:val="20"/>
          <w:szCs w:val="20"/>
        </w:rPr>
      </w:pPr>
      <w:r>
        <w:rPr>
          <w:rFonts w:ascii="宋体" w:eastAsia="宋体" w:hAnsi="宋体" w:cs="宋体"/>
          <w:b/>
          <w:bCs/>
          <w:spacing w:val="2"/>
          <w:sz w:val="20"/>
          <w:szCs w:val="20"/>
        </w:rPr>
        <w:t>茶文说明</w:t>
      </w:r>
      <w:r>
        <w:rPr>
          <w:rFonts w:ascii="Times New Roman" w:eastAsia="Times New Roman" w:hAnsi="Times New Roman" w:cs="Times New Roman"/>
          <w:spacing w:val="2"/>
          <w:sz w:val="20"/>
          <w:szCs w:val="20"/>
        </w:rPr>
        <w:t>……………………………………………………………………………………………………</w:t>
      </w:r>
      <w:r>
        <w:rPr>
          <w:rFonts w:ascii="Times New Roman" w:eastAsia="Times New Roman" w:hAnsi="Times New Roman" w:cs="Times New Roman"/>
          <w:spacing w:val="41"/>
          <w:w w:val="101"/>
          <w:sz w:val="20"/>
          <w:szCs w:val="20"/>
        </w:rPr>
        <w:t xml:space="preserve"> </w:t>
      </w:r>
      <w:r>
        <w:rPr>
          <w:rFonts w:ascii="Times New Roman" w:eastAsia="Times New Roman" w:hAnsi="Times New Roman" w:cs="Times New Roman"/>
          <w:spacing w:val="2"/>
          <w:sz w:val="20"/>
          <w:szCs w:val="20"/>
        </w:rPr>
        <w:t>.</w:t>
      </w:r>
    </w:p>
    <w:p>
      <w:pPr>
        <w:spacing w:line="184" w:lineRule="auto"/>
        <w:rPr>
          <w:rFonts w:ascii="Times New Roman" w:eastAsia="Times New Roman" w:hAnsi="Times New Roman" w:cs="Times New Roman"/>
          <w:sz w:val="20"/>
          <w:szCs w:val="20"/>
        </w:rPr>
        <w:sectPr>
          <w:type w:val="continuous"/>
          <w:pgSz w:w="11910" w:h="16840"/>
          <w:pgMar w:top="1431" w:right="350" w:bottom="0" w:left="1541" w:header="0" w:footer="0" w:gutter="0"/>
          <w:pgNumType w:start="10"/>
          <w:cols w:space="708"/>
        </w:sectPr>
      </w:pPr>
    </w:p>
    <w:p>
      <w:pPr>
        <w:pStyle w:val="BodyText"/>
        <w:spacing w:line="400" w:lineRule="auto"/>
      </w:pPr>
    </w:p>
    <w:p>
      <w:pPr>
        <w:spacing w:before="89" w:line="188" w:lineRule="auto"/>
        <w:ind w:left="3729"/>
        <w:rPr>
          <w:rFonts w:ascii="Times New Roman" w:eastAsia="Times New Roman" w:hAnsi="Times New Roman" w:cs="Times New Roman"/>
          <w:sz w:val="31"/>
          <w:szCs w:val="31"/>
        </w:rPr>
      </w:pPr>
      <w:r>
        <w:rPr>
          <w:rFonts w:ascii="Times New Roman" w:eastAsia="Times New Roman" w:hAnsi="Times New Roman" w:cs="Times New Roman"/>
          <w:b/>
          <w:bCs/>
          <w:spacing w:val="-2"/>
          <w:sz w:val="31"/>
          <w:szCs w:val="31"/>
        </w:rPr>
        <w:t>Contents</w:t>
      </w:r>
    </w:p>
    <w:p>
      <w:pPr>
        <w:spacing w:before="192" w:line="212" w:lineRule="auto"/>
        <w:rPr>
          <w:rFonts w:ascii="Times New Roman" w:eastAsia="Times New Roman" w:hAnsi="Times New Roman" w:cs="Times New Roman"/>
          <w:sz w:val="8"/>
          <w:szCs w:val="8"/>
        </w:rPr>
      </w:pPr>
      <w:r>
        <w:rPr>
          <w:rFonts w:ascii="宋体" w:eastAsia="宋体" w:hAnsi="宋体" w:cs="宋体"/>
          <w:spacing w:val="-1"/>
          <w:sz w:val="21"/>
          <w:szCs w:val="21"/>
        </w:rPr>
        <w:t>1</w:t>
      </w:r>
      <w:r>
        <w:rPr>
          <w:rFonts w:ascii="宋体" w:eastAsia="宋体" w:hAnsi="宋体" w:cs="宋体"/>
          <w:spacing w:val="74"/>
          <w:sz w:val="21"/>
          <w:szCs w:val="21"/>
        </w:rPr>
        <w:t xml:space="preserve"> </w:t>
      </w:r>
      <w:r>
        <w:rPr>
          <w:rFonts w:ascii="Times New Roman" w:eastAsia="Times New Roman" w:hAnsi="Times New Roman" w:cs="Times New Roman"/>
          <w:spacing w:val="-1"/>
          <w:sz w:val="21"/>
          <w:szCs w:val="21"/>
        </w:rPr>
        <w:t xml:space="preserve">General provisions                              </w:t>
      </w:r>
      <w:r>
        <w:rPr>
          <w:rFonts w:ascii="Times New Roman" w:eastAsia="Times New Roman" w:hAnsi="Times New Roman" w:cs="Times New Roman"/>
          <w:spacing w:val="-2"/>
          <w:sz w:val="21"/>
          <w:szCs w:val="21"/>
        </w:rPr>
        <w:t xml:space="preserve">                                            </w:t>
      </w:r>
      <w:r>
        <w:rPr>
          <w:rFonts w:ascii="宋体" w:eastAsia="宋体" w:hAnsi="宋体" w:cs="宋体"/>
          <w:spacing w:val="-2"/>
          <w:sz w:val="21"/>
          <w:szCs w:val="21"/>
        </w:rPr>
        <w:t>…………………………………</w:t>
      </w:r>
      <w:r>
        <w:rPr>
          <w:rFonts w:ascii="Times New Roman" w:eastAsia="Times New Roman" w:hAnsi="Times New Roman" w:cs="Times New Roman"/>
          <w:spacing w:val="-2"/>
          <w:position w:val="-5"/>
          <w:sz w:val="8"/>
          <w:szCs w:val="8"/>
        </w:rPr>
        <w:t>···</w:t>
      </w:r>
    </w:p>
    <w:p>
      <w:pPr>
        <w:spacing w:before="159" w:line="184" w:lineRule="auto"/>
        <w:ind w:left="70"/>
        <w:rPr>
          <w:rFonts w:ascii="宋体" w:eastAsia="宋体" w:hAnsi="宋体" w:cs="宋体"/>
          <w:sz w:val="11"/>
          <w:szCs w:val="11"/>
        </w:rPr>
      </w:pPr>
      <w:r>
        <w:rPr>
          <w:rFonts w:ascii="宋体" w:eastAsia="宋体" w:hAnsi="宋体" w:cs="宋体"/>
          <w:sz w:val="11"/>
          <w:szCs w:val="11"/>
        </w:rPr>
        <w:t>1</w:t>
      </w:r>
    </w:p>
    <w:p>
      <w:pPr>
        <w:spacing w:before="181" w:line="188" w:lineRule="auto"/>
        <w:ind w:left="249"/>
        <w:rPr>
          <w:rFonts w:ascii="Times New Roman" w:eastAsia="Times New Roman" w:hAnsi="Times New Roman" w:cs="Times New Roman"/>
        </w:rPr>
      </w:pPr>
      <w:r>
        <w:rPr>
          <w:rFonts w:ascii="Times New Roman" w:eastAsia="Times New Roman" w:hAnsi="Times New Roman" w:cs="Times New Roman"/>
          <w:spacing w:val="-8"/>
          <w:w w:val="97"/>
          <w:sz w:val="21"/>
          <w:szCs w:val="21"/>
        </w:rPr>
        <w:t>2</w:t>
      </w:r>
      <w:r>
        <w:rPr>
          <w:rFonts w:ascii="Times New Roman" w:eastAsia="Times New Roman" w:hAnsi="Times New Roman" w:cs="Times New Roman"/>
          <w:spacing w:val="8"/>
          <w:sz w:val="21"/>
          <w:szCs w:val="21"/>
        </w:rPr>
        <w:t xml:space="preserve">   </w:t>
      </w:r>
      <w:r>
        <w:rPr>
          <w:rFonts w:ascii="Times New Roman" w:eastAsia="Times New Roman" w:hAnsi="Times New Roman" w:cs="Times New Roman"/>
          <w:spacing w:val="-8"/>
          <w:w w:val="97"/>
          <w:sz w:val="21"/>
          <w:szCs w:val="21"/>
        </w:rPr>
        <w:t>Terms</w:t>
      </w:r>
    </w:p>
    <w:p>
      <w:pPr>
        <w:spacing w:before="164" w:line="192" w:lineRule="auto"/>
        <w:ind w:left="219"/>
        <w:rPr>
          <w:rFonts w:ascii="Times New Roman" w:eastAsia="Times New Roman" w:hAnsi="Times New Roman" w:cs="Times New Roman"/>
        </w:rPr>
      </w:pPr>
      <w:r>
        <w:rPr>
          <w:rFonts w:ascii="Times New Roman" w:eastAsia="Times New Roman" w:hAnsi="Times New Roman" w:cs="Times New Roman"/>
          <w:spacing w:val="-1"/>
          <w:sz w:val="21"/>
          <w:szCs w:val="21"/>
        </w:rPr>
        <w:t>3   Basic     requirements</w:t>
      </w:r>
      <w:r>
        <w:rPr>
          <w:rFonts w:ascii="Times New Roman" w:eastAsia="Times New Roman" w:hAnsi="Times New Roman" w:cs="Times New Roman"/>
          <w:spacing w:val="-26"/>
          <w:sz w:val="21"/>
          <w:szCs w:val="21"/>
        </w:rPr>
        <w:t xml:space="preserve"> </w:t>
      </w:r>
      <w:r>
        <w:rPr>
          <w:rFonts w:ascii="Times New Roman" w:eastAsia="Times New Roman" w:hAnsi="Times New Roman" w:cs="Times New Roman"/>
          <w:spacing w:val="-1"/>
          <w:sz w:val="21"/>
          <w:szCs w:val="21"/>
        </w:rPr>
        <w:t>……………………………………………………………………</w:t>
      </w:r>
      <w:r>
        <w:rPr>
          <w:rFonts w:ascii="Times New Roman" w:eastAsia="Times New Roman" w:hAnsi="Times New Roman" w:cs="Times New Roman"/>
          <w:spacing w:val="-2"/>
          <w:sz w:val="21"/>
          <w:szCs w:val="21"/>
        </w:rPr>
        <w:t>……………………….</w:t>
      </w:r>
    </w:p>
    <w:p>
      <w:pPr>
        <w:spacing w:before="247" w:line="192" w:lineRule="auto"/>
        <w:ind w:left="259"/>
        <w:rPr>
          <w:rFonts w:ascii="Times New Roman" w:eastAsia="Times New Roman" w:hAnsi="Times New Roman" w:cs="Times New Roman"/>
        </w:rPr>
      </w:pPr>
      <w:r>
        <w:rPr>
          <w:rFonts w:ascii="Times New Roman" w:eastAsia="Times New Roman" w:hAnsi="Times New Roman" w:cs="Times New Roman"/>
          <w:spacing w:val="-4"/>
          <w:sz w:val="21"/>
          <w:szCs w:val="21"/>
        </w:rPr>
        <w:t>4</w:t>
      </w:r>
      <w:r>
        <w:rPr>
          <w:rFonts w:ascii="Times New Roman" w:eastAsia="Times New Roman" w:hAnsi="Times New Roman" w:cs="Times New Roman"/>
          <w:spacing w:val="7"/>
          <w:sz w:val="21"/>
          <w:szCs w:val="21"/>
        </w:rPr>
        <w:t xml:space="preserve">   </w:t>
      </w:r>
      <w:r>
        <w:rPr>
          <w:rFonts w:ascii="Times New Roman" w:eastAsia="Times New Roman" w:hAnsi="Times New Roman" w:cs="Times New Roman"/>
          <w:spacing w:val="-4"/>
          <w:sz w:val="21"/>
          <w:szCs w:val="21"/>
        </w:rPr>
        <w:t>Performance</w:t>
      </w:r>
      <w:r>
        <w:rPr>
          <w:rFonts w:ascii="Times New Roman" w:eastAsia="Times New Roman" w:hAnsi="Times New Roman" w:cs="Times New Roman"/>
          <w:spacing w:val="4"/>
          <w:sz w:val="21"/>
          <w:szCs w:val="21"/>
        </w:rPr>
        <w:t xml:space="preserve">    </w:t>
      </w:r>
      <w:r>
        <w:rPr>
          <w:rFonts w:ascii="Times New Roman" w:eastAsia="Times New Roman" w:hAnsi="Times New Roman" w:cs="Times New Roman"/>
          <w:spacing w:val="-4"/>
          <w:sz w:val="21"/>
          <w:szCs w:val="21"/>
        </w:rPr>
        <w:t>requirements</w:t>
      </w:r>
    </w:p>
    <w:p>
      <w:pPr>
        <w:spacing w:before="197" w:line="192" w:lineRule="auto"/>
        <w:ind w:left="469"/>
        <w:rPr>
          <w:rFonts w:ascii="Times New Roman" w:eastAsia="Times New Roman" w:hAnsi="Times New Roman" w:cs="Times New Roman"/>
        </w:rPr>
      </w:pPr>
      <w:r>
        <w:rPr>
          <w:rFonts w:ascii="Times New Roman" w:eastAsia="Times New Roman" w:hAnsi="Times New Roman" w:cs="Times New Roman"/>
          <w:spacing w:val="-7"/>
          <w:sz w:val="21"/>
          <w:szCs w:val="21"/>
        </w:rPr>
        <w:t>1.</w:t>
      </w:r>
      <w:r>
        <w:rPr>
          <w:rFonts w:ascii="Times New Roman" w:eastAsia="Times New Roman" w:hAnsi="Times New Roman" w:cs="Times New Roman"/>
          <w:spacing w:val="7"/>
          <w:sz w:val="21"/>
          <w:szCs w:val="21"/>
        </w:rPr>
        <w:t xml:space="preserve">      </w:t>
      </w:r>
      <w:r>
        <w:rPr>
          <w:rFonts w:ascii="Times New Roman" w:eastAsia="Times New Roman" w:hAnsi="Times New Roman" w:cs="Times New Roman"/>
          <w:spacing w:val="-7"/>
          <w:sz w:val="21"/>
          <w:szCs w:val="21"/>
        </w:rPr>
        <w:t>System    performan</w:t>
      </w:r>
      <w:r>
        <w:rPr>
          <w:rFonts w:ascii="Times New Roman" w:eastAsia="Times New Roman" w:hAnsi="Times New Roman" w:cs="Times New Roman"/>
          <w:spacing w:val="-8"/>
          <w:sz w:val="21"/>
          <w:szCs w:val="21"/>
        </w:rPr>
        <w:t>ce</w:t>
      </w:r>
    </w:p>
    <w:p>
      <w:pPr>
        <w:spacing w:before="81" w:line="29" w:lineRule="exact"/>
        <w:ind w:firstLine="3359"/>
      </w:pPr>
      <w:r>
        <w:pict>
          <v:shape id="IM 10" o:spid="_x0000_i1029" type="#_x0000_t75" style="width:323.04pt;height:1.46pt;mso-wrap-distance-left:0;mso-wrap-distance-right:0" o:preferrelative="t" filled="f" stroked="f">
            <v:fill o:detectmouseclick="t"/>
            <v:imagedata r:id="rId8" o:title=""/>
            <v:path o:extrusionok="f"/>
            <o:lock v:ext="edit" aspectratio="f"/>
          </v:shape>
        </w:pict>
      </w:r>
    </w:p>
    <w:p>
      <w:pPr>
        <w:spacing w:before="104" w:line="212" w:lineRule="auto"/>
        <w:ind w:right="9"/>
        <w:jc w:val="right"/>
        <w:rPr>
          <w:rFonts w:ascii="宋体" w:eastAsia="宋体" w:hAnsi="宋体" w:cs="宋体"/>
        </w:rPr>
      </w:pPr>
      <w:r>
        <w:rPr>
          <w:rFonts w:ascii="宋体" w:eastAsia="宋体" w:hAnsi="宋体" w:cs="宋体"/>
          <w:spacing w:val="-2"/>
          <w:sz w:val="21"/>
          <w:szCs w:val="21"/>
        </w:rPr>
        <w:t>2.</w:t>
      </w:r>
      <w:r>
        <w:rPr>
          <w:rFonts w:ascii="宋体" w:eastAsia="宋体" w:hAnsi="宋体" w:cs="宋体"/>
          <w:spacing w:val="35"/>
          <w:sz w:val="21"/>
          <w:szCs w:val="21"/>
        </w:rPr>
        <w:t xml:space="preserve">  </w:t>
      </w:r>
      <w:r>
        <w:rPr>
          <w:rFonts w:ascii="Times New Roman" w:eastAsia="Times New Roman" w:hAnsi="Times New Roman" w:cs="Times New Roman"/>
          <w:spacing w:val="-2"/>
          <w:sz w:val="21"/>
          <w:szCs w:val="21"/>
        </w:rPr>
        <w:t>Material   perfor</w:t>
      </w:r>
      <w:r>
        <w:rPr>
          <w:rFonts w:ascii="Times New Roman" w:eastAsia="Times New Roman" w:hAnsi="Times New Roman" w:cs="Times New Roman"/>
          <w:spacing w:val="-3"/>
          <w:sz w:val="21"/>
          <w:szCs w:val="21"/>
        </w:rPr>
        <w:t>mance   Of</w:t>
      </w:r>
      <w:r>
        <w:rPr>
          <w:rFonts w:ascii="Times New Roman" w:eastAsia="Times New Roman" w:hAnsi="Times New Roman" w:cs="Times New Roman"/>
          <w:spacing w:val="18"/>
          <w:sz w:val="21"/>
          <w:szCs w:val="21"/>
        </w:rPr>
        <w:t xml:space="preserve">  </w:t>
      </w:r>
      <w:r>
        <w:rPr>
          <w:rFonts w:ascii="Times New Roman" w:eastAsia="Times New Roman" w:hAnsi="Times New Roman" w:cs="Times New Roman"/>
          <w:spacing w:val="-3"/>
          <w:sz w:val="21"/>
          <w:szCs w:val="21"/>
        </w:rPr>
        <w:t xml:space="preserve">System       </w:t>
      </w:r>
      <w:r>
        <w:rPr>
          <w:rFonts w:ascii="宋体" w:eastAsia="宋体" w:hAnsi="宋体" w:cs="宋体"/>
          <w:spacing w:val="-3"/>
          <w:sz w:val="21"/>
          <w:szCs w:val="21"/>
        </w:rPr>
        <w:t>………………………………………………………………………</w:t>
      </w:r>
    </w:p>
    <w:p>
      <w:pPr>
        <w:spacing w:before="182" w:line="235" w:lineRule="exact"/>
        <w:ind w:left="280"/>
        <w:rPr>
          <w:rFonts w:ascii="Times New Roman" w:eastAsia="Times New Roman" w:hAnsi="Times New Roman" w:cs="Times New Roman"/>
          <w:sz w:val="36"/>
          <w:szCs w:val="36"/>
        </w:rPr>
      </w:pPr>
      <w:r>
        <w:rPr>
          <w:rFonts w:ascii="Times New Roman" w:eastAsia="Times New Roman" w:hAnsi="Times New Roman" w:cs="Times New Roman"/>
          <w:spacing w:val="-4"/>
          <w:position w:val="2"/>
          <w:sz w:val="21"/>
          <w:szCs w:val="21"/>
        </w:rPr>
        <w:t>5</w:t>
      </w:r>
      <w:r>
        <w:rPr>
          <w:rFonts w:ascii="Times New Roman" w:eastAsia="Times New Roman" w:hAnsi="Times New Roman" w:cs="Times New Roman"/>
          <w:spacing w:val="6"/>
          <w:position w:val="2"/>
          <w:sz w:val="21"/>
          <w:szCs w:val="21"/>
        </w:rPr>
        <w:t xml:space="preserve">   </w:t>
      </w:r>
      <w:r>
        <w:rPr>
          <w:rFonts w:ascii="Times New Roman" w:eastAsia="Times New Roman" w:hAnsi="Times New Roman" w:cs="Times New Roman"/>
          <w:spacing w:val="-4"/>
          <w:position w:val="2"/>
          <w:sz w:val="21"/>
          <w:szCs w:val="21"/>
        </w:rPr>
        <w:t xml:space="preserve">Design                             </w:t>
      </w:r>
      <w:r>
        <w:rPr>
          <w:rFonts w:ascii="Times New Roman" w:eastAsia="Times New Roman" w:hAnsi="Times New Roman" w:cs="Times New Roman"/>
          <w:spacing w:val="-24"/>
          <w:position w:val="1"/>
          <w:sz w:val="36"/>
          <w:szCs w:val="36"/>
        </w:rPr>
        <w:t>…</w:t>
      </w:r>
      <w:r>
        <w:rPr>
          <w:rFonts w:ascii="Times New Roman" w:eastAsia="Times New Roman" w:hAnsi="Times New Roman" w:cs="Times New Roman"/>
          <w:spacing w:val="-48"/>
          <w:position w:val="1"/>
          <w:sz w:val="36"/>
          <w:szCs w:val="36"/>
        </w:rPr>
        <w:t xml:space="preserve"> </w:t>
      </w:r>
      <w:r>
        <w:rPr>
          <w:rFonts w:ascii="Times New Roman" w:eastAsia="Times New Roman" w:hAnsi="Times New Roman" w:cs="Times New Roman"/>
          <w:spacing w:val="-24"/>
          <w:position w:val="1"/>
          <w:sz w:val="36"/>
          <w:szCs w:val="36"/>
        </w:rPr>
        <w:t>…</w:t>
      </w:r>
      <w:r>
        <w:rPr>
          <w:rFonts w:ascii="Times New Roman" w:eastAsia="Times New Roman" w:hAnsi="Times New Roman" w:cs="Times New Roman"/>
          <w:spacing w:val="-50"/>
          <w:position w:val="1"/>
          <w:sz w:val="36"/>
          <w:szCs w:val="36"/>
        </w:rPr>
        <w:t xml:space="preserve"> </w:t>
      </w:r>
      <w:r>
        <w:rPr>
          <w:rFonts w:ascii="Times New Roman" w:eastAsia="Times New Roman" w:hAnsi="Times New Roman" w:cs="Times New Roman"/>
          <w:spacing w:val="-24"/>
          <w:position w:val="1"/>
          <w:sz w:val="36"/>
          <w:szCs w:val="36"/>
        </w:rPr>
        <w:t>…</w:t>
      </w:r>
      <w:r>
        <w:rPr>
          <w:rFonts w:ascii="Times New Roman" w:eastAsia="Times New Roman" w:hAnsi="Times New Roman" w:cs="Times New Roman"/>
          <w:spacing w:val="-49"/>
          <w:position w:val="1"/>
          <w:sz w:val="36"/>
          <w:szCs w:val="36"/>
        </w:rPr>
        <w:t xml:space="preserve"> </w:t>
      </w:r>
      <w:r>
        <w:rPr>
          <w:rFonts w:ascii="Times New Roman" w:eastAsia="Times New Roman" w:hAnsi="Times New Roman" w:cs="Times New Roman"/>
          <w:spacing w:val="-24"/>
          <w:position w:val="1"/>
          <w:sz w:val="36"/>
          <w:szCs w:val="36"/>
        </w:rPr>
        <w:t>…</w:t>
      </w:r>
      <w:r>
        <w:rPr>
          <w:rFonts w:ascii="Times New Roman" w:eastAsia="Times New Roman" w:hAnsi="Times New Roman" w:cs="Times New Roman"/>
          <w:spacing w:val="-50"/>
          <w:position w:val="1"/>
          <w:sz w:val="36"/>
          <w:szCs w:val="36"/>
        </w:rPr>
        <w:t xml:space="preserve"> </w:t>
      </w:r>
      <w:r>
        <w:rPr>
          <w:rFonts w:ascii="Times New Roman" w:eastAsia="Times New Roman" w:hAnsi="Times New Roman" w:cs="Times New Roman"/>
          <w:spacing w:val="-24"/>
          <w:position w:val="1"/>
          <w:sz w:val="36"/>
          <w:szCs w:val="36"/>
        </w:rPr>
        <w:t>…</w:t>
      </w:r>
      <w:r>
        <w:rPr>
          <w:rFonts w:ascii="Times New Roman" w:eastAsia="Times New Roman" w:hAnsi="Times New Roman" w:cs="Times New Roman"/>
          <w:spacing w:val="-50"/>
          <w:position w:val="1"/>
          <w:sz w:val="36"/>
          <w:szCs w:val="36"/>
        </w:rPr>
        <w:t xml:space="preserve"> </w:t>
      </w:r>
      <w:r>
        <w:rPr>
          <w:rFonts w:ascii="Times New Roman" w:eastAsia="Times New Roman" w:hAnsi="Times New Roman" w:cs="Times New Roman"/>
          <w:spacing w:val="-24"/>
          <w:position w:val="1"/>
          <w:sz w:val="36"/>
          <w:szCs w:val="36"/>
        </w:rPr>
        <w:t>…</w:t>
      </w:r>
      <w:r>
        <w:rPr>
          <w:rFonts w:ascii="Times New Roman" w:eastAsia="Times New Roman" w:hAnsi="Times New Roman" w:cs="Times New Roman"/>
          <w:spacing w:val="-49"/>
          <w:position w:val="1"/>
          <w:sz w:val="36"/>
          <w:szCs w:val="36"/>
        </w:rPr>
        <w:t xml:space="preserve"> </w:t>
      </w:r>
      <w:r>
        <w:rPr>
          <w:rFonts w:ascii="Times New Roman" w:eastAsia="Times New Roman" w:hAnsi="Times New Roman" w:cs="Times New Roman"/>
          <w:spacing w:val="-24"/>
          <w:position w:val="1"/>
          <w:sz w:val="36"/>
          <w:szCs w:val="36"/>
        </w:rPr>
        <w:t>…</w:t>
      </w:r>
      <w:r>
        <w:rPr>
          <w:rFonts w:ascii="Times New Roman" w:eastAsia="Times New Roman" w:hAnsi="Times New Roman" w:cs="Times New Roman"/>
          <w:spacing w:val="-50"/>
          <w:position w:val="1"/>
          <w:sz w:val="36"/>
          <w:szCs w:val="36"/>
        </w:rPr>
        <w:t xml:space="preserve"> </w:t>
      </w:r>
      <w:r>
        <w:rPr>
          <w:rFonts w:ascii="Times New Roman" w:eastAsia="Times New Roman" w:hAnsi="Times New Roman" w:cs="Times New Roman"/>
          <w:spacing w:val="-24"/>
          <w:position w:val="1"/>
          <w:sz w:val="36"/>
          <w:szCs w:val="36"/>
        </w:rPr>
        <w:t>…</w:t>
      </w:r>
      <w:r>
        <w:rPr>
          <w:rFonts w:ascii="Times New Roman" w:eastAsia="Times New Roman" w:hAnsi="Times New Roman" w:cs="Times New Roman"/>
          <w:spacing w:val="-50"/>
          <w:position w:val="1"/>
          <w:sz w:val="36"/>
          <w:szCs w:val="36"/>
        </w:rPr>
        <w:t xml:space="preserve"> </w:t>
      </w:r>
      <w:r>
        <w:rPr>
          <w:rFonts w:ascii="Times New Roman" w:eastAsia="Times New Roman" w:hAnsi="Times New Roman" w:cs="Times New Roman"/>
          <w:spacing w:val="-24"/>
          <w:position w:val="1"/>
          <w:sz w:val="36"/>
          <w:szCs w:val="36"/>
        </w:rPr>
        <w:t>…</w:t>
      </w:r>
      <w:r>
        <w:rPr>
          <w:rFonts w:ascii="Times New Roman" w:eastAsia="Times New Roman" w:hAnsi="Times New Roman" w:cs="Times New Roman"/>
          <w:spacing w:val="-64"/>
          <w:position w:val="1"/>
          <w:sz w:val="36"/>
          <w:szCs w:val="36"/>
        </w:rPr>
        <w:t xml:space="preserve"> </w:t>
      </w:r>
      <w:r>
        <w:rPr>
          <w:rFonts w:ascii="Times New Roman" w:eastAsia="Times New Roman" w:hAnsi="Times New Roman" w:cs="Times New Roman"/>
          <w:spacing w:val="-24"/>
          <w:position w:val="1"/>
          <w:sz w:val="36"/>
          <w:szCs w:val="36"/>
        </w:rPr>
        <w:t>......</w:t>
      </w:r>
    </w:p>
    <w:p>
      <w:pPr>
        <w:spacing w:before="155" w:line="192" w:lineRule="auto"/>
        <w:ind w:left="479"/>
        <w:rPr>
          <w:rFonts w:ascii="Times New Roman" w:eastAsia="Times New Roman" w:hAnsi="Times New Roman" w:cs="Times New Roman"/>
        </w:rPr>
      </w:pPr>
      <w:r>
        <w:rPr>
          <w:rFonts w:ascii="Times New Roman" w:eastAsia="Times New Roman" w:hAnsi="Times New Roman" w:cs="Times New Roman"/>
          <w:spacing w:val="-6"/>
          <w:sz w:val="21"/>
          <w:szCs w:val="21"/>
        </w:rPr>
        <w:t>1.       General     Requ</w:t>
      </w:r>
      <w:r>
        <w:rPr>
          <w:rFonts w:ascii="Times New Roman" w:eastAsia="Times New Roman" w:hAnsi="Times New Roman" w:cs="Times New Roman"/>
          <w:spacing w:val="-7"/>
          <w:sz w:val="21"/>
          <w:szCs w:val="21"/>
        </w:rPr>
        <w:t>irements</w:t>
      </w:r>
    </w:p>
    <w:p>
      <w:pPr>
        <w:spacing w:before="254" w:line="212" w:lineRule="auto"/>
        <w:ind w:left="219"/>
        <w:rPr>
          <w:rFonts w:ascii="宋体" w:eastAsia="宋体" w:hAnsi="宋体" w:cs="宋体"/>
        </w:rPr>
      </w:pPr>
      <w:r>
        <w:rPr>
          <w:rFonts w:ascii="宋体" w:eastAsia="宋体" w:hAnsi="宋体" w:cs="宋体"/>
          <w:spacing w:val="-1"/>
          <w:sz w:val="21"/>
          <w:szCs w:val="21"/>
        </w:rPr>
        <w:t xml:space="preserve">2.   </w:t>
      </w:r>
      <w:r>
        <w:rPr>
          <w:rFonts w:ascii="Times New Roman" w:eastAsia="Times New Roman" w:hAnsi="Times New Roman" w:cs="Times New Roman"/>
          <w:spacing w:val="-1"/>
          <w:sz w:val="21"/>
          <w:szCs w:val="21"/>
        </w:rPr>
        <w:t>Structual</w:t>
      </w:r>
      <w:r>
        <w:rPr>
          <w:rFonts w:ascii="Times New Roman" w:eastAsia="Times New Roman" w:hAnsi="Times New Roman" w:cs="Times New Roman"/>
          <w:spacing w:val="15"/>
          <w:w w:val="101"/>
          <w:sz w:val="21"/>
          <w:szCs w:val="21"/>
        </w:rPr>
        <w:t xml:space="preserve">  </w:t>
      </w:r>
      <w:r>
        <w:rPr>
          <w:rFonts w:ascii="Times New Roman" w:eastAsia="Times New Roman" w:hAnsi="Times New Roman" w:cs="Times New Roman"/>
          <w:spacing w:val="-1"/>
          <w:sz w:val="21"/>
          <w:szCs w:val="21"/>
        </w:rPr>
        <w:t>design</w:t>
      </w:r>
      <w:r>
        <w:rPr>
          <w:rFonts w:ascii="Times New Roman" w:eastAsia="Times New Roman" w:hAnsi="Times New Roman" w:cs="Times New Roman"/>
          <w:spacing w:val="27"/>
          <w:sz w:val="21"/>
          <w:szCs w:val="21"/>
        </w:rPr>
        <w:t xml:space="preserve"> </w:t>
      </w:r>
      <w:r>
        <w:rPr>
          <w:rFonts w:ascii="宋体" w:eastAsia="宋体" w:hAnsi="宋体" w:cs="宋体"/>
          <w:spacing w:val="-1"/>
          <w:sz w:val="21"/>
          <w:szCs w:val="21"/>
        </w:rPr>
        <w:t>………</w:t>
      </w:r>
      <w:r>
        <w:rPr>
          <w:rFonts w:ascii="宋体" w:eastAsia="宋体" w:hAnsi="宋体" w:cs="宋体"/>
          <w:spacing w:val="-2"/>
          <w:sz w:val="21"/>
          <w:szCs w:val="21"/>
        </w:rPr>
        <w:t>………………………………………………………………………………………</w:t>
      </w:r>
    </w:p>
    <w:p>
      <w:pPr>
        <w:spacing w:before="28" w:line="188" w:lineRule="auto"/>
        <w:ind w:left="219"/>
        <w:rPr>
          <w:rFonts w:ascii="Times New Roman" w:eastAsia="Times New Roman" w:hAnsi="Times New Roman" w:cs="Times New Roman"/>
        </w:rPr>
      </w:pPr>
      <w:r>
        <w:rPr>
          <w:rFonts w:ascii="Times New Roman" w:eastAsia="Times New Roman" w:hAnsi="Times New Roman" w:cs="Times New Roman"/>
          <w:spacing w:val="-7"/>
          <w:sz w:val="21"/>
          <w:szCs w:val="21"/>
        </w:rPr>
        <w:t>16</w:t>
      </w:r>
    </w:p>
    <w:p>
      <w:pPr>
        <w:spacing w:before="172" w:line="212" w:lineRule="auto"/>
        <w:jc w:val="right"/>
        <w:rPr>
          <w:rFonts w:ascii="宋体" w:eastAsia="宋体" w:hAnsi="宋体" w:cs="宋体"/>
        </w:rPr>
      </w:pPr>
      <w:r>
        <w:rPr>
          <w:rFonts w:ascii="宋体" w:eastAsia="宋体" w:hAnsi="宋体" w:cs="宋体"/>
          <w:spacing w:val="-2"/>
          <w:sz w:val="21"/>
          <w:szCs w:val="21"/>
        </w:rPr>
        <w:t>3.</w:t>
      </w:r>
      <w:r>
        <w:rPr>
          <w:rFonts w:ascii="宋体" w:eastAsia="宋体" w:hAnsi="宋体" w:cs="宋体"/>
          <w:spacing w:val="47"/>
          <w:sz w:val="21"/>
          <w:szCs w:val="21"/>
        </w:rPr>
        <w:t xml:space="preserve">  </w:t>
      </w:r>
      <w:r>
        <w:rPr>
          <w:rFonts w:ascii="Times New Roman" w:eastAsia="Times New Roman" w:hAnsi="Times New Roman" w:cs="Times New Roman"/>
          <w:spacing w:val="-2"/>
          <w:sz w:val="21"/>
          <w:szCs w:val="21"/>
        </w:rPr>
        <w:t xml:space="preserve">Wind      load       design         </w:t>
      </w:r>
      <w:r>
        <w:rPr>
          <w:rFonts w:ascii="宋体" w:eastAsia="宋体" w:hAnsi="宋体" w:cs="宋体"/>
          <w:spacing w:val="-2"/>
          <w:sz w:val="21"/>
          <w:szCs w:val="21"/>
        </w:rPr>
        <w:t>…………………………………………………………………………………</w:t>
      </w:r>
    </w:p>
    <w:p>
      <w:pPr>
        <w:spacing w:before="168" w:line="212" w:lineRule="auto"/>
        <w:ind w:left="459"/>
        <w:rPr>
          <w:rFonts w:ascii="宋体" w:eastAsia="宋体" w:hAnsi="宋体" w:cs="宋体"/>
        </w:rPr>
      </w:pPr>
      <w:r>
        <w:rPr>
          <w:rFonts w:ascii="宋体" w:eastAsia="宋体" w:hAnsi="宋体" w:cs="宋体"/>
          <w:spacing w:val="-5"/>
          <w:sz w:val="21"/>
          <w:szCs w:val="21"/>
        </w:rPr>
        <w:t>4.</w:t>
      </w:r>
      <w:r>
        <w:rPr>
          <w:rFonts w:ascii="宋体" w:eastAsia="宋体" w:hAnsi="宋体" w:cs="宋体"/>
          <w:spacing w:val="39"/>
          <w:sz w:val="21"/>
          <w:szCs w:val="21"/>
        </w:rPr>
        <w:t xml:space="preserve">  </w:t>
      </w:r>
      <w:r>
        <w:rPr>
          <w:rFonts w:ascii="Times New Roman" w:eastAsia="Times New Roman" w:hAnsi="Times New Roman" w:cs="Times New Roman"/>
          <w:spacing w:val="-5"/>
          <w:sz w:val="21"/>
          <w:szCs w:val="21"/>
        </w:rPr>
        <w:t>Thermal   performance</w:t>
      </w:r>
      <w:r>
        <w:rPr>
          <w:rFonts w:ascii="Times New Roman" w:eastAsia="Times New Roman" w:hAnsi="Times New Roman" w:cs="Times New Roman"/>
          <w:spacing w:val="2"/>
          <w:sz w:val="21"/>
          <w:szCs w:val="21"/>
        </w:rPr>
        <w:t xml:space="preserve">   </w:t>
      </w:r>
      <w:r>
        <w:rPr>
          <w:rFonts w:ascii="Times New Roman" w:eastAsia="Times New Roman" w:hAnsi="Times New Roman" w:cs="Times New Roman"/>
          <w:spacing w:val="-5"/>
          <w:sz w:val="21"/>
          <w:szCs w:val="21"/>
        </w:rPr>
        <w:t>des</w:t>
      </w:r>
      <w:r>
        <w:rPr>
          <w:rFonts w:ascii="Times New Roman" w:eastAsia="Times New Roman" w:hAnsi="Times New Roman" w:cs="Times New Roman"/>
          <w:spacing w:val="-6"/>
          <w:sz w:val="21"/>
          <w:szCs w:val="21"/>
        </w:rPr>
        <w:t>ign</w:t>
      </w:r>
      <w:r>
        <w:rPr>
          <w:rFonts w:ascii="Times New Roman" w:eastAsia="Times New Roman" w:hAnsi="Times New Roman" w:cs="Times New Roman"/>
          <w:spacing w:val="1"/>
          <w:sz w:val="21"/>
          <w:szCs w:val="21"/>
        </w:rPr>
        <w:t xml:space="preserve">                             </w:t>
      </w:r>
      <w:r>
        <w:rPr>
          <w:rFonts w:ascii="Times New Roman" w:eastAsia="Times New Roman" w:hAnsi="Times New Roman" w:cs="Times New Roman"/>
          <w:sz w:val="21"/>
          <w:szCs w:val="21"/>
        </w:rPr>
        <w:t xml:space="preserve">                                                                       </w:t>
      </w:r>
      <w:r>
        <w:rPr>
          <w:rFonts w:ascii="宋体" w:eastAsia="宋体" w:hAnsi="宋体" w:cs="宋体"/>
          <w:spacing w:val="-6"/>
          <w:sz w:val="21"/>
          <w:szCs w:val="21"/>
        </w:rPr>
        <w:t>……………</w:t>
      </w:r>
    </w:p>
    <w:p>
      <w:pPr>
        <w:spacing w:before="214" w:line="192" w:lineRule="auto"/>
        <w:ind w:left="259"/>
        <w:rPr>
          <w:rFonts w:ascii="Times New Roman" w:eastAsia="Times New Roman" w:hAnsi="Times New Roman" w:cs="Times New Roman"/>
        </w:rPr>
      </w:pPr>
      <w:r>
        <w:rPr>
          <w:rFonts w:ascii="Times New Roman" w:eastAsia="Times New Roman" w:hAnsi="Times New Roman" w:cs="Times New Roman"/>
          <w:spacing w:val="-3"/>
          <w:sz w:val="21"/>
          <w:szCs w:val="21"/>
        </w:rPr>
        <w:t>2</w:t>
      </w:r>
      <w:r>
        <w:rPr>
          <w:rFonts w:ascii="Times New Roman" w:eastAsia="Times New Roman" w:hAnsi="Times New Roman" w:cs="Times New Roman"/>
          <w:spacing w:val="13"/>
          <w:sz w:val="21"/>
          <w:szCs w:val="21"/>
        </w:rPr>
        <w:t xml:space="preserve">   </w:t>
      </w:r>
      <w:r>
        <w:rPr>
          <w:rFonts w:ascii="Times New Roman" w:eastAsia="Times New Roman" w:hAnsi="Times New Roman" w:cs="Times New Roman"/>
          <w:spacing w:val="-3"/>
          <w:sz w:val="21"/>
          <w:szCs w:val="21"/>
        </w:rPr>
        <w:t>Construction</w:t>
      </w:r>
      <w:r>
        <w:rPr>
          <w:rFonts w:ascii="Times New Roman" w:eastAsia="Times New Roman" w:hAnsi="Times New Roman" w:cs="Times New Roman"/>
          <w:sz w:val="21"/>
          <w:szCs w:val="21"/>
        </w:rPr>
        <w:t xml:space="preserve">                                                                                                                                                  </w:t>
      </w:r>
      <w:r>
        <w:rPr>
          <w:rFonts w:ascii="Times New Roman" w:eastAsia="Times New Roman" w:hAnsi="Times New Roman" w:cs="Times New Roman"/>
          <w:spacing w:val="-3"/>
          <w:position w:val="-1"/>
          <w:sz w:val="21"/>
          <w:szCs w:val="21"/>
        </w:rPr>
        <w:t>…</w:t>
      </w:r>
      <w:r>
        <w:rPr>
          <w:rFonts w:ascii="Times New Roman" w:eastAsia="Times New Roman" w:hAnsi="Times New Roman" w:cs="Times New Roman"/>
          <w:spacing w:val="-19"/>
          <w:position w:val="-1"/>
          <w:sz w:val="21"/>
          <w:szCs w:val="21"/>
        </w:rPr>
        <w:t xml:space="preserve"> </w:t>
      </w:r>
      <w:r>
        <w:rPr>
          <w:rFonts w:ascii="Times New Roman" w:eastAsia="Times New Roman" w:hAnsi="Times New Roman" w:cs="Times New Roman"/>
          <w:spacing w:val="-3"/>
          <w:position w:val="-1"/>
          <w:sz w:val="21"/>
          <w:szCs w:val="21"/>
        </w:rPr>
        <w:t>.</w:t>
      </w:r>
    </w:p>
    <w:p>
      <w:pPr>
        <w:spacing w:before="195" w:line="192" w:lineRule="auto"/>
        <w:ind w:left="489"/>
        <w:rPr>
          <w:rFonts w:ascii="Times New Roman" w:eastAsia="Times New Roman" w:hAnsi="Times New Roman" w:cs="Times New Roman"/>
        </w:rPr>
      </w:pPr>
      <w:r>
        <w:rPr>
          <w:rFonts w:ascii="Times New Roman" w:eastAsia="Times New Roman" w:hAnsi="Times New Roman" w:cs="Times New Roman"/>
          <w:spacing w:val="-4"/>
          <w:sz w:val="21"/>
          <w:szCs w:val="21"/>
        </w:rPr>
        <w:t>1.</w:t>
      </w:r>
      <w:r>
        <w:rPr>
          <w:rFonts w:ascii="Times New Roman" w:eastAsia="Times New Roman" w:hAnsi="Times New Roman" w:cs="Times New Roman"/>
          <w:spacing w:val="7"/>
          <w:sz w:val="21"/>
          <w:szCs w:val="21"/>
        </w:rPr>
        <w:t xml:space="preserve">      </w:t>
      </w:r>
      <w:r>
        <w:rPr>
          <w:rFonts w:ascii="Times New Roman" w:eastAsia="Times New Roman" w:hAnsi="Times New Roman" w:cs="Times New Roman"/>
          <w:spacing w:val="-4"/>
          <w:sz w:val="21"/>
          <w:szCs w:val="21"/>
        </w:rPr>
        <w:t>General</w:t>
      </w:r>
      <w:r>
        <w:rPr>
          <w:rFonts w:ascii="Times New Roman" w:eastAsia="Times New Roman" w:hAnsi="Times New Roman" w:cs="Times New Roman"/>
          <w:spacing w:val="5"/>
          <w:sz w:val="21"/>
          <w:szCs w:val="21"/>
        </w:rPr>
        <w:t xml:space="preserve">    </w:t>
      </w:r>
      <w:r>
        <w:rPr>
          <w:rFonts w:ascii="Times New Roman" w:eastAsia="Times New Roman" w:hAnsi="Times New Roman" w:cs="Times New Roman"/>
          <w:spacing w:val="-4"/>
          <w:sz w:val="21"/>
          <w:szCs w:val="21"/>
        </w:rPr>
        <w:t>requirements</w:t>
      </w:r>
    </w:p>
    <w:p>
      <w:pPr>
        <w:spacing w:before="194" w:line="212" w:lineRule="auto"/>
        <w:ind w:left="459"/>
        <w:rPr>
          <w:rFonts w:ascii="宋体" w:eastAsia="宋体" w:hAnsi="宋体" w:cs="宋体"/>
        </w:rPr>
      </w:pPr>
      <w:r>
        <w:rPr>
          <w:rFonts w:ascii="宋体" w:eastAsia="宋体" w:hAnsi="宋体" w:cs="宋体"/>
          <w:sz w:val="21"/>
          <w:szCs w:val="21"/>
        </w:rPr>
        <w:t>2.</w:t>
      </w:r>
      <w:r>
        <w:rPr>
          <w:rFonts w:ascii="宋体" w:eastAsia="宋体" w:hAnsi="宋体" w:cs="宋体"/>
          <w:spacing w:val="45"/>
          <w:sz w:val="21"/>
          <w:szCs w:val="21"/>
        </w:rPr>
        <w:t xml:space="preserve">  </w:t>
      </w:r>
      <w:r>
        <w:rPr>
          <w:rFonts w:ascii="Times New Roman" w:eastAsia="Times New Roman" w:hAnsi="Times New Roman" w:cs="Times New Roman"/>
          <w:sz w:val="21"/>
          <w:szCs w:val="21"/>
        </w:rPr>
        <w:t>Construction</w:t>
      </w:r>
      <w:r>
        <w:rPr>
          <w:rFonts w:ascii="Times New Roman" w:eastAsia="Times New Roman" w:hAnsi="Times New Roman" w:cs="Times New Roman"/>
          <w:spacing w:val="15"/>
          <w:w w:val="101"/>
          <w:sz w:val="21"/>
          <w:szCs w:val="21"/>
        </w:rPr>
        <w:t xml:space="preserve">   </w:t>
      </w:r>
      <w:r>
        <w:rPr>
          <w:rFonts w:ascii="Times New Roman" w:eastAsia="Times New Roman" w:hAnsi="Times New Roman" w:cs="Times New Roman"/>
          <w:sz w:val="21"/>
          <w:szCs w:val="21"/>
        </w:rPr>
        <w:t xml:space="preserve">preparation        </w:t>
      </w:r>
      <w:r>
        <w:rPr>
          <w:rFonts w:ascii="Times New Roman" w:eastAsia="Times New Roman" w:hAnsi="Times New Roman" w:cs="Times New Roman"/>
          <w:spacing w:val="-1"/>
          <w:sz w:val="21"/>
          <w:szCs w:val="21"/>
        </w:rPr>
        <w:t xml:space="preserve"> </w:t>
      </w:r>
      <w:r>
        <w:rPr>
          <w:rFonts w:ascii="宋体" w:eastAsia="宋体" w:hAnsi="宋体" w:cs="宋体"/>
          <w:spacing w:val="-1"/>
          <w:sz w:val="21"/>
          <w:szCs w:val="21"/>
        </w:rPr>
        <w:t>……………………………………………………………………………</w:t>
      </w:r>
    </w:p>
    <w:p>
      <w:pPr>
        <w:spacing w:before="183" w:line="200" w:lineRule="auto"/>
        <w:ind w:left="479"/>
        <w:rPr>
          <w:rFonts w:ascii="Times New Roman" w:eastAsia="Times New Roman" w:hAnsi="Times New Roman" w:cs="Times New Roman"/>
          <w:sz w:val="15"/>
          <w:szCs w:val="15"/>
        </w:rPr>
      </w:pPr>
      <w:r>
        <w:rPr>
          <w:rFonts w:ascii="Times New Roman" w:eastAsia="Times New Roman" w:hAnsi="Times New Roman" w:cs="Times New Roman"/>
          <w:spacing w:val="-3"/>
          <w:sz w:val="21"/>
          <w:szCs w:val="21"/>
        </w:rPr>
        <w:t>3.</w:t>
      </w:r>
      <w:r>
        <w:rPr>
          <w:rFonts w:ascii="Times New Roman" w:eastAsia="Times New Roman" w:hAnsi="Times New Roman" w:cs="Times New Roman"/>
          <w:spacing w:val="4"/>
          <w:sz w:val="21"/>
          <w:szCs w:val="21"/>
        </w:rPr>
        <w:t xml:space="preserve">      </w:t>
      </w:r>
      <w:r>
        <w:rPr>
          <w:rFonts w:ascii="Times New Roman" w:eastAsia="Times New Roman" w:hAnsi="Times New Roman" w:cs="Times New Roman"/>
          <w:spacing w:val="-3"/>
          <w:sz w:val="21"/>
          <w:szCs w:val="21"/>
        </w:rPr>
        <w:t>Constructionn</w:t>
      </w:r>
      <w:r>
        <w:rPr>
          <w:rFonts w:ascii="Times New Roman" w:eastAsia="Times New Roman" w:hAnsi="Times New Roman" w:cs="Times New Roman"/>
          <w:spacing w:val="8"/>
          <w:sz w:val="21"/>
          <w:szCs w:val="21"/>
        </w:rPr>
        <w:t xml:space="preserve">   </w:t>
      </w:r>
      <w:r>
        <w:rPr>
          <w:rFonts w:ascii="Times New Roman" w:eastAsia="Times New Roman" w:hAnsi="Times New Roman" w:cs="Times New Roman"/>
          <w:spacing w:val="-3"/>
          <w:sz w:val="21"/>
          <w:szCs w:val="21"/>
        </w:rPr>
        <w:t>proce</w:t>
      </w:r>
      <w:r>
        <w:rPr>
          <w:rFonts w:ascii="Times New Roman" w:eastAsia="Times New Roman" w:hAnsi="Times New Roman" w:cs="Times New Roman"/>
          <w:spacing w:val="-4"/>
          <w:sz w:val="21"/>
          <w:szCs w:val="21"/>
        </w:rPr>
        <w:t>ss</w:t>
      </w:r>
      <w:r>
        <w:rPr>
          <w:rFonts w:ascii="Times New Roman" w:eastAsia="Times New Roman" w:hAnsi="Times New Roman" w:cs="Times New Roman"/>
          <w:spacing w:val="2"/>
          <w:sz w:val="21"/>
          <w:szCs w:val="21"/>
        </w:rPr>
        <w:t xml:space="preserve">           </w:t>
      </w:r>
      <w:r>
        <w:rPr>
          <w:rFonts w:ascii="Times New Roman" w:eastAsia="Times New Roman" w:hAnsi="Times New Roman" w:cs="Times New Roman"/>
          <w:spacing w:val="-4"/>
          <w:sz w:val="15"/>
          <w:szCs w:val="15"/>
        </w:rPr>
        <w:t>........</w:t>
      </w:r>
    </w:p>
    <w:p>
      <w:pPr>
        <w:spacing w:before="195" w:line="212" w:lineRule="auto"/>
        <w:ind w:left="469"/>
        <w:rPr>
          <w:rFonts w:ascii="宋体" w:eastAsia="宋体" w:hAnsi="宋体" w:cs="宋体"/>
        </w:rPr>
      </w:pPr>
      <w:r>
        <w:rPr>
          <w:rFonts w:ascii="Times New Roman" w:eastAsia="Times New Roman" w:hAnsi="Times New Roman" w:cs="Times New Roman"/>
          <w:position w:val="-1"/>
          <w:sz w:val="21"/>
          <w:szCs w:val="21"/>
        </w:rPr>
        <w:t xml:space="preserve">4.      Construction      </w:t>
      </w:r>
      <w:r>
        <w:rPr>
          <w:rFonts w:ascii="Times New Roman" w:eastAsia="Times New Roman" w:hAnsi="Times New Roman" w:cs="Times New Roman"/>
          <w:sz w:val="21"/>
          <w:szCs w:val="21"/>
        </w:rPr>
        <w:t>ke</w:t>
      </w:r>
      <w:r>
        <w:rPr>
          <w:rFonts w:ascii="Times New Roman" w:eastAsia="Times New Roman" w:hAnsi="Times New Roman" w:cs="Times New Roman"/>
          <w:spacing w:val="-1"/>
          <w:sz w:val="21"/>
          <w:szCs w:val="21"/>
        </w:rPr>
        <w:t>y      points</w:t>
      </w:r>
      <w:r>
        <w:rPr>
          <w:rFonts w:ascii="Times New Roman" w:eastAsia="Times New Roman" w:hAnsi="Times New Roman" w:cs="Times New Roman"/>
          <w:spacing w:val="-16"/>
          <w:sz w:val="21"/>
          <w:szCs w:val="21"/>
        </w:rPr>
        <w:t xml:space="preserve"> </w:t>
      </w:r>
      <w:r>
        <w:rPr>
          <w:rFonts w:ascii="宋体" w:eastAsia="宋体" w:hAnsi="宋体" w:cs="宋体"/>
          <w:spacing w:val="-1"/>
          <w:sz w:val="21"/>
          <w:szCs w:val="21"/>
        </w:rPr>
        <w:t>………………………………………………………………………………</w:t>
      </w:r>
    </w:p>
    <w:p>
      <w:pPr>
        <w:spacing w:before="195" w:line="188" w:lineRule="auto"/>
        <w:ind w:left="259"/>
        <w:rPr>
          <w:rFonts w:ascii="Times New Roman" w:eastAsia="Times New Roman" w:hAnsi="Times New Roman" w:cs="Times New Roman"/>
        </w:rPr>
      </w:pPr>
      <w:r>
        <w:rPr>
          <w:rFonts w:ascii="Times New Roman" w:eastAsia="Times New Roman" w:hAnsi="Times New Roman" w:cs="Times New Roman"/>
          <w:spacing w:val="-9"/>
          <w:sz w:val="21"/>
          <w:szCs w:val="21"/>
        </w:rPr>
        <w:t>3    Acceptance</w:t>
      </w:r>
      <w:r>
        <w:rPr>
          <w:rFonts w:ascii="Times New Roman" w:eastAsia="Times New Roman" w:hAnsi="Times New Roman" w:cs="Times New Roman"/>
          <w:spacing w:val="1"/>
          <w:sz w:val="21"/>
          <w:szCs w:val="21"/>
        </w:rPr>
        <w:t xml:space="preserve">              </w:t>
      </w:r>
      <w:r>
        <w:rPr>
          <w:rFonts w:ascii="Times New Roman" w:eastAsia="Times New Roman" w:hAnsi="Times New Roman" w:cs="Times New Roman"/>
          <w:spacing w:val="-9"/>
          <w:position w:val="-4"/>
          <w:sz w:val="21"/>
          <w:szCs w:val="21"/>
        </w:rPr>
        <w:t>……</w:t>
      </w:r>
    </w:p>
    <w:p>
      <w:pPr>
        <w:spacing w:before="135" w:line="212" w:lineRule="auto"/>
        <w:ind w:right="15"/>
        <w:jc w:val="right"/>
        <w:rPr>
          <w:rFonts w:ascii="宋体" w:eastAsia="宋体" w:hAnsi="宋体" w:cs="宋体"/>
        </w:rPr>
      </w:pPr>
      <w:r>
        <w:rPr>
          <w:rFonts w:ascii="宋体" w:eastAsia="宋体" w:hAnsi="宋体" w:cs="宋体"/>
          <w:spacing w:val="-1"/>
          <w:sz w:val="21"/>
          <w:szCs w:val="21"/>
        </w:rPr>
        <w:t>1.</w:t>
      </w:r>
      <w:r>
        <w:rPr>
          <w:rFonts w:ascii="宋体" w:eastAsia="宋体" w:hAnsi="宋体" w:cs="宋体"/>
          <w:spacing w:val="42"/>
          <w:sz w:val="21"/>
          <w:szCs w:val="21"/>
        </w:rPr>
        <w:t xml:space="preserve">  </w:t>
      </w:r>
      <w:r>
        <w:rPr>
          <w:rFonts w:ascii="Times New Roman" w:eastAsia="Times New Roman" w:hAnsi="Times New Roman" w:cs="Times New Roman"/>
          <w:spacing w:val="-1"/>
          <w:sz w:val="21"/>
          <w:szCs w:val="21"/>
        </w:rPr>
        <w:t>General    requirement</w:t>
      </w:r>
      <w:r>
        <w:rPr>
          <w:rFonts w:ascii="Times New Roman" w:eastAsia="Times New Roman" w:hAnsi="Times New Roman" w:cs="Times New Roman"/>
          <w:spacing w:val="-2"/>
          <w:sz w:val="21"/>
          <w:szCs w:val="21"/>
        </w:rPr>
        <w:t xml:space="preserve">s          </w:t>
      </w:r>
      <w:r>
        <w:rPr>
          <w:rFonts w:ascii="宋体" w:eastAsia="宋体" w:hAnsi="宋体" w:cs="宋体"/>
          <w:spacing w:val="-2"/>
          <w:sz w:val="21"/>
          <w:szCs w:val="21"/>
        </w:rPr>
        <w:t>…………………………………………………………………………………</w:t>
      </w:r>
    </w:p>
    <w:p>
      <w:pPr>
        <w:spacing w:before="188" w:line="212" w:lineRule="auto"/>
        <w:ind w:right="9"/>
        <w:jc w:val="right"/>
        <w:rPr>
          <w:rFonts w:ascii="宋体" w:eastAsia="宋体" w:hAnsi="宋体" w:cs="宋体"/>
        </w:rPr>
      </w:pPr>
      <w:r>
        <w:rPr>
          <w:rFonts w:ascii="Times New Roman" w:eastAsia="Times New Roman" w:hAnsi="Times New Roman" w:cs="Times New Roman"/>
          <w:spacing w:val="-1"/>
          <w:position w:val="-2"/>
          <w:sz w:val="21"/>
          <w:szCs w:val="21"/>
        </w:rPr>
        <w:t xml:space="preserve">2.      Master             </w:t>
      </w:r>
      <w:r>
        <w:rPr>
          <w:rFonts w:ascii="Times New Roman" w:eastAsia="Times New Roman" w:hAnsi="Times New Roman" w:cs="Times New Roman"/>
          <w:spacing w:val="-1"/>
          <w:sz w:val="21"/>
          <w:szCs w:val="21"/>
        </w:rPr>
        <w:t>project</w:t>
      </w:r>
      <w:r>
        <w:rPr>
          <w:rFonts w:ascii="宋体" w:eastAsia="宋体" w:hAnsi="宋体" w:cs="宋体"/>
          <w:spacing w:val="-1"/>
          <w:sz w:val="21"/>
          <w:szCs w:val="21"/>
        </w:rPr>
        <w:t>…………………………………………………………………………………………</w:t>
      </w:r>
    </w:p>
    <w:p>
      <w:pPr>
        <w:spacing w:before="155" w:line="212" w:lineRule="auto"/>
        <w:ind w:left="469"/>
        <w:rPr>
          <w:rFonts w:ascii="宋体" w:eastAsia="宋体" w:hAnsi="宋体" w:cs="宋体"/>
        </w:rPr>
      </w:pPr>
      <w:r>
        <w:rPr>
          <w:rFonts w:ascii="Times New Roman" w:eastAsia="Times New Roman" w:hAnsi="Times New Roman" w:cs="Times New Roman"/>
          <w:spacing w:val="-3"/>
          <w:position w:val="-2"/>
          <w:sz w:val="21"/>
          <w:szCs w:val="21"/>
        </w:rPr>
        <w:t xml:space="preserve">3.      </w:t>
      </w:r>
      <w:r>
        <w:rPr>
          <w:rFonts w:ascii="Times New Roman" w:eastAsia="Times New Roman" w:hAnsi="Times New Roman" w:cs="Times New Roman"/>
          <w:spacing w:val="-3"/>
          <w:sz w:val="21"/>
          <w:szCs w:val="21"/>
        </w:rPr>
        <w:t xml:space="preserve">GeneralC     project            </w:t>
      </w:r>
      <w:r>
        <w:rPr>
          <w:rFonts w:ascii="宋体" w:eastAsia="宋体" w:hAnsi="宋体" w:cs="宋体"/>
          <w:spacing w:val="-3"/>
          <w:sz w:val="21"/>
          <w:szCs w:val="21"/>
        </w:rPr>
        <w:t>……………………………………………………………………………………</w:t>
      </w:r>
    </w:p>
    <w:p>
      <w:pPr>
        <w:spacing w:before="181" w:line="188" w:lineRule="auto"/>
        <w:ind w:left="219"/>
        <w:rPr>
          <w:rFonts w:ascii="Times New Roman" w:eastAsia="Times New Roman" w:hAnsi="Times New Roman" w:cs="Times New Roman"/>
          <w:sz w:val="15"/>
          <w:szCs w:val="15"/>
        </w:rPr>
      </w:pPr>
      <w:r>
        <w:rPr>
          <w:rFonts w:ascii="Times New Roman" w:eastAsia="Times New Roman" w:hAnsi="Times New Roman" w:cs="Times New Roman"/>
          <w:spacing w:val="-2"/>
          <w:position w:val="1"/>
          <w:sz w:val="21"/>
          <w:szCs w:val="21"/>
        </w:rPr>
        <w:t>—4.       Acceptance</w:t>
      </w:r>
      <w:r>
        <w:rPr>
          <w:rFonts w:ascii="Times New Roman" w:eastAsia="Times New Roman" w:hAnsi="Times New Roman" w:cs="Times New Roman"/>
          <w:spacing w:val="1"/>
          <w:position w:val="1"/>
          <w:sz w:val="21"/>
          <w:szCs w:val="21"/>
        </w:rPr>
        <w:t xml:space="preserve">      </w:t>
      </w:r>
      <w:r>
        <w:rPr>
          <w:rFonts w:ascii="Times New Roman" w:eastAsia="Times New Roman" w:hAnsi="Times New Roman" w:cs="Times New Roman"/>
          <w:spacing w:val="-2"/>
          <w:position w:val="-3"/>
          <w:sz w:val="15"/>
          <w:szCs w:val="15"/>
        </w:rPr>
        <w:t>ofin</w:t>
      </w:r>
      <w:r>
        <w:rPr>
          <w:rFonts w:ascii="Times New Roman" w:eastAsia="Times New Roman" w:hAnsi="Times New Roman" w:cs="Times New Roman"/>
          <w:spacing w:val="-3"/>
          <w:position w:val="-3"/>
          <w:sz w:val="15"/>
          <w:szCs w:val="15"/>
        </w:rPr>
        <w:t>formation                           ..</w:t>
      </w:r>
    </w:p>
    <w:p>
      <w:pPr>
        <w:spacing w:before="163" w:line="192" w:lineRule="auto"/>
        <w:ind w:left="10"/>
        <w:rPr>
          <w:rFonts w:ascii="Times New Roman" w:eastAsia="Times New Roman" w:hAnsi="Times New Roman" w:cs="Times New Roman"/>
          <w:sz w:val="26"/>
          <w:szCs w:val="26"/>
        </w:rPr>
      </w:pPr>
      <w:r>
        <w:rPr>
          <w:rFonts w:ascii="Times New Roman" w:eastAsia="Times New Roman" w:hAnsi="Times New Roman" w:cs="Times New Roman"/>
          <w:spacing w:val="-14"/>
          <w:w w:val="91"/>
          <w:sz w:val="26"/>
          <w:szCs w:val="26"/>
        </w:rPr>
        <w:t>AppendixA   Test</w:t>
      </w:r>
      <w:r>
        <w:rPr>
          <w:rFonts w:ascii="Times New Roman" w:eastAsia="Times New Roman" w:hAnsi="Times New Roman" w:cs="Times New Roman"/>
          <w:spacing w:val="-12"/>
          <w:sz w:val="26"/>
          <w:szCs w:val="26"/>
        </w:rPr>
        <w:t xml:space="preserve"> </w:t>
      </w:r>
      <w:r>
        <w:rPr>
          <w:rFonts w:ascii="Times New Roman" w:eastAsia="Times New Roman" w:hAnsi="Times New Roman" w:cs="Times New Roman"/>
          <w:spacing w:val="-14"/>
          <w:w w:val="91"/>
          <w:sz w:val="26"/>
          <w:szCs w:val="26"/>
        </w:rPr>
        <w:t>method for    reinforcing layer    mass         of fiber reinforced modified foam cement</w:t>
      </w:r>
    </w:p>
    <w:p>
      <w:pPr>
        <w:spacing w:before="159" w:line="192" w:lineRule="auto"/>
        <w:rPr>
          <w:rFonts w:ascii="Times New Roman" w:eastAsia="Times New Roman" w:hAnsi="Times New Roman" w:cs="Times New Roman"/>
        </w:rPr>
      </w:pPr>
      <w:r>
        <w:rPr>
          <w:rFonts w:ascii="Times New Roman" w:eastAsia="Times New Roman" w:hAnsi="Times New Roman" w:cs="Times New Roman"/>
          <w:spacing w:val="32"/>
          <w:w w:val="107"/>
          <w:sz w:val="21"/>
          <w:szCs w:val="21"/>
        </w:rPr>
        <w:t>imsulatron   board        …</w:t>
      </w:r>
      <w:r>
        <w:rPr>
          <w:rFonts w:ascii="Times New Roman" w:eastAsia="Times New Roman" w:hAnsi="Times New Roman" w:cs="Times New Roman"/>
          <w:spacing w:val="9"/>
          <w:sz w:val="21"/>
          <w:szCs w:val="21"/>
        </w:rPr>
        <w:t xml:space="preserve"> </w:t>
      </w:r>
      <w:r>
        <w:rPr>
          <w:rFonts w:ascii="Times New Roman" w:eastAsia="Times New Roman" w:hAnsi="Times New Roman" w:cs="Times New Roman"/>
          <w:spacing w:val="32"/>
          <w:w w:val="107"/>
          <w:sz w:val="21"/>
          <w:szCs w:val="21"/>
        </w:rPr>
        <w:t>…</w:t>
      </w:r>
      <w:r>
        <w:rPr>
          <w:rFonts w:ascii="Times New Roman" w:eastAsia="Times New Roman" w:hAnsi="Times New Roman" w:cs="Times New Roman"/>
          <w:spacing w:val="-5"/>
          <w:sz w:val="21"/>
          <w:szCs w:val="21"/>
        </w:rPr>
        <w:t xml:space="preserve"> </w:t>
      </w:r>
      <w:r>
        <w:rPr>
          <w:rFonts w:ascii="Times New Roman" w:eastAsia="Times New Roman" w:hAnsi="Times New Roman" w:cs="Times New Roman"/>
          <w:spacing w:val="32"/>
          <w:w w:val="107"/>
          <w:sz w:val="21"/>
          <w:szCs w:val="21"/>
        </w:rPr>
        <w:t>…</w:t>
      </w:r>
      <w:r>
        <w:rPr>
          <w:rFonts w:ascii="Times New Roman" w:eastAsia="Times New Roman" w:hAnsi="Times New Roman" w:cs="Times New Roman"/>
          <w:spacing w:val="-6"/>
          <w:sz w:val="21"/>
          <w:szCs w:val="21"/>
        </w:rPr>
        <w:t xml:space="preserve"> </w:t>
      </w:r>
      <w:r>
        <w:rPr>
          <w:rFonts w:ascii="Times New Roman" w:eastAsia="Times New Roman" w:hAnsi="Times New Roman" w:cs="Times New Roman"/>
          <w:spacing w:val="32"/>
          <w:w w:val="107"/>
          <w:sz w:val="21"/>
          <w:szCs w:val="21"/>
        </w:rPr>
        <w:t>…</w:t>
      </w:r>
      <w:r>
        <w:rPr>
          <w:rFonts w:ascii="Times New Roman" w:eastAsia="Times New Roman" w:hAnsi="Times New Roman" w:cs="Times New Roman"/>
          <w:spacing w:val="-5"/>
          <w:sz w:val="21"/>
          <w:szCs w:val="21"/>
        </w:rPr>
        <w:t xml:space="preserve"> </w:t>
      </w:r>
      <w:r>
        <w:rPr>
          <w:rFonts w:ascii="Times New Roman" w:eastAsia="Times New Roman" w:hAnsi="Times New Roman" w:cs="Times New Roman"/>
          <w:spacing w:val="32"/>
          <w:w w:val="107"/>
          <w:sz w:val="21"/>
          <w:szCs w:val="21"/>
        </w:rPr>
        <w:t>…</w:t>
      </w:r>
      <w:r>
        <w:rPr>
          <w:rFonts w:ascii="Times New Roman" w:eastAsia="Times New Roman" w:hAnsi="Times New Roman" w:cs="Times New Roman"/>
          <w:spacing w:val="-6"/>
          <w:sz w:val="21"/>
          <w:szCs w:val="21"/>
        </w:rPr>
        <w:t xml:space="preserve"> </w:t>
      </w:r>
      <w:r>
        <w:rPr>
          <w:rFonts w:ascii="Times New Roman" w:eastAsia="Times New Roman" w:hAnsi="Times New Roman" w:cs="Times New Roman"/>
          <w:spacing w:val="32"/>
          <w:w w:val="107"/>
          <w:sz w:val="21"/>
          <w:szCs w:val="21"/>
        </w:rPr>
        <w:t>…</w:t>
      </w:r>
      <w:r>
        <w:rPr>
          <w:rFonts w:ascii="Times New Roman" w:eastAsia="Times New Roman" w:hAnsi="Times New Roman" w:cs="Times New Roman"/>
          <w:spacing w:val="-5"/>
          <w:sz w:val="21"/>
          <w:szCs w:val="21"/>
        </w:rPr>
        <w:t xml:space="preserve"> </w:t>
      </w:r>
      <w:r>
        <w:rPr>
          <w:rFonts w:ascii="Times New Roman" w:eastAsia="Times New Roman" w:hAnsi="Times New Roman" w:cs="Times New Roman"/>
          <w:spacing w:val="32"/>
          <w:w w:val="107"/>
          <w:sz w:val="21"/>
          <w:szCs w:val="21"/>
        </w:rPr>
        <w:t>…</w:t>
      </w:r>
      <w:r>
        <w:rPr>
          <w:rFonts w:ascii="Times New Roman" w:eastAsia="Times New Roman" w:hAnsi="Times New Roman" w:cs="Times New Roman"/>
          <w:spacing w:val="-23"/>
          <w:sz w:val="21"/>
          <w:szCs w:val="21"/>
        </w:rPr>
        <w:t xml:space="preserve"> </w:t>
      </w:r>
      <w:r>
        <w:rPr>
          <w:rFonts w:ascii="Times New Roman" w:eastAsia="Times New Roman" w:hAnsi="Times New Roman" w:cs="Times New Roman"/>
          <w:spacing w:val="32"/>
          <w:w w:val="107"/>
          <w:sz w:val="21"/>
          <w:szCs w:val="21"/>
        </w:rPr>
        <w:t>.</w:t>
      </w:r>
      <w:r>
        <w:rPr>
          <w:rFonts w:ascii="Times New Roman" w:eastAsia="Times New Roman" w:hAnsi="Times New Roman" w:cs="Times New Roman"/>
          <w:spacing w:val="-22"/>
          <w:sz w:val="21"/>
          <w:szCs w:val="21"/>
        </w:rPr>
        <w:t xml:space="preserve"> </w:t>
      </w:r>
      <w:r>
        <w:rPr>
          <w:rFonts w:ascii="Times New Roman" w:eastAsia="Times New Roman" w:hAnsi="Times New Roman" w:cs="Times New Roman"/>
          <w:spacing w:val="32"/>
          <w:w w:val="107"/>
          <w:sz w:val="21"/>
          <w:szCs w:val="21"/>
        </w:rPr>
        <w:t>.</w:t>
      </w:r>
      <w:r>
        <w:rPr>
          <w:rFonts w:ascii="Times New Roman" w:eastAsia="Times New Roman" w:hAnsi="Times New Roman" w:cs="Times New Roman"/>
          <w:spacing w:val="-23"/>
          <w:sz w:val="21"/>
          <w:szCs w:val="21"/>
        </w:rPr>
        <w:t xml:space="preserve"> </w:t>
      </w:r>
      <w:r>
        <w:rPr>
          <w:rFonts w:ascii="Times New Roman" w:eastAsia="Times New Roman" w:hAnsi="Times New Roman" w:cs="Times New Roman"/>
          <w:spacing w:val="32"/>
          <w:w w:val="107"/>
          <w:sz w:val="21"/>
          <w:szCs w:val="21"/>
        </w:rPr>
        <w:t>.</w:t>
      </w:r>
      <w:r>
        <w:rPr>
          <w:rFonts w:ascii="Times New Roman" w:eastAsia="Times New Roman" w:hAnsi="Times New Roman" w:cs="Times New Roman"/>
          <w:spacing w:val="-23"/>
          <w:sz w:val="21"/>
          <w:szCs w:val="21"/>
        </w:rPr>
        <w:t xml:space="preserve"> </w:t>
      </w:r>
      <w:r>
        <w:rPr>
          <w:rFonts w:ascii="Times New Roman" w:eastAsia="Times New Roman" w:hAnsi="Times New Roman" w:cs="Times New Roman"/>
          <w:spacing w:val="32"/>
          <w:w w:val="107"/>
          <w:sz w:val="21"/>
          <w:szCs w:val="21"/>
        </w:rPr>
        <w:t>.</w:t>
      </w:r>
      <w:r>
        <w:rPr>
          <w:rFonts w:ascii="Times New Roman" w:eastAsia="Times New Roman" w:hAnsi="Times New Roman" w:cs="Times New Roman"/>
          <w:spacing w:val="-22"/>
          <w:sz w:val="21"/>
          <w:szCs w:val="21"/>
        </w:rPr>
        <w:t xml:space="preserve"> </w:t>
      </w:r>
      <w:r>
        <w:rPr>
          <w:rFonts w:ascii="Times New Roman" w:eastAsia="Times New Roman" w:hAnsi="Times New Roman" w:cs="Times New Roman"/>
          <w:spacing w:val="32"/>
          <w:w w:val="107"/>
          <w:sz w:val="21"/>
          <w:szCs w:val="21"/>
        </w:rPr>
        <w:t>.</w:t>
      </w:r>
    </w:p>
    <w:p>
      <w:pPr>
        <w:spacing w:before="162" w:line="212" w:lineRule="auto"/>
        <w:rPr>
          <w:rFonts w:ascii="宋体" w:eastAsia="宋体" w:hAnsi="宋体" w:cs="宋体"/>
        </w:rPr>
      </w:pPr>
      <w:r>
        <w:rPr>
          <w:rFonts w:ascii="Times New Roman" w:eastAsia="Times New Roman" w:hAnsi="Times New Roman" w:cs="Times New Roman"/>
          <w:spacing w:val="-2"/>
          <w:sz w:val="21"/>
          <w:szCs w:val="21"/>
        </w:rPr>
        <w:t>Explanation</w:t>
      </w:r>
      <w:r>
        <w:rPr>
          <w:rFonts w:ascii="Times New Roman" w:eastAsia="Times New Roman" w:hAnsi="Times New Roman" w:cs="Times New Roman"/>
          <w:spacing w:val="12"/>
          <w:sz w:val="21"/>
          <w:szCs w:val="21"/>
        </w:rPr>
        <w:t xml:space="preserve">  </w:t>
      </w:r>
      <w:r>
        <w:rPr>
          <w:rFonts w:ascii="Times New Roman" w:eastAsia="Times New Roman" w:hAnsi="Times New Roman" w:cs="Times New Roman"/>
          <w:spacing w:val="-2"/>
          <w:sz w:val="21"/>
          <w:szCs w:val="21"/>
        </w:rPr>
        <w:t>of  wording</w:t>
      </w:r>
      <w:r>
        <w:rPr>
          <w:rFonts w:ascii="Times New Roman" w:eastAsia="Times New Roman" w:hAnsi="Times New Roman" w:cs="Times New Roman"/>
          <w:spacing w:val="16"/>
          <w:sz w:val="21"/>
          <w:szCs w:val="21"/>
        </w:rPr>
        <w:t xml:space="preserve">  </w:t>
      </w:r>
      <w:r>
        <w:rPr>
          <w:rFonts w:ascii="Times New Roman" w:eastAsia="Times New Roman" w:hAnsi="Times New Roman" w:cs="Times New Roman"/>
          <w:spacing w:val="-2"/>
          <w:sz w:val="21"/>
          <w:szCs w:val="21"/>
        </w:rPr>
        <w:t>in</w:t>
      </w:r>
      <w:r>
        <w:rPr>
          <w:rFonts w:ascii="Times New Roman" w:eastAsia="Times New Roman" w:hAnsi="Times New Roman" w:cs="Times New Roman"/>
          <w:spacing w:val="14"/>
          <w:sz w:val="21"/>
          <w:szCs w:val="21"/>
        </w:rPr>
        <w:t xml:space="preserve">  </w:t>
      </w:r>
      <w:r>
        <w:rPr>
          <w:rFonts w:ascii="Times New Roman" w:eastAsia="Times New Roman" w:hAnsi="Times New Roman" w:cs="Times New Roman"/>
          <w:spacing w:val="-2"/>
          <w:sz w:val="21"/>
          <w:szCs w:val="21"/>
        </w:rPr>
        <w:t xml:space="preserve">this   code          </w:t>
      </w:r>
      <w:r>
        <w:rPr>
          <w:rFonts w:ascii="宋体" w:eastAsia="宋体" w:hAnsi="宋体" w:cs="宋体"/>
          <w:spacing w:val="-2"/>
          <w:sz w:val="21"/>
          <w:szCs w:val="21"/>
        </w:rPr>
        <w:t>…………………………………</w:t>
      </w:r>
      <w:r>
        <w:rPr>
          <w:rFonts w:ascii="宋体" w:eastAsia="宋体" w:hAnsi="宋体" w:cs="宋体"/>
          <w:spacing w:val="-3"/>
          <w:sz w:val="21"/>
          <w:szCs w:val="21"/>
        </w:rPr>
        <w:t>………………………………………</w:t>
      </w:r>
    </w:p>
    <w:p>
      <w:pPr>
        <w:spacing w:before="170" w:line="212" w:lineRule="auto"/>
        <w:rPr>
          <w:rFonts w:ascii="宋体" w:eastAsia="宋体" w:hAnsi="宋体" w:cs="宋体"/>
        </w:rPr>
      </w:pPr>
      <w:r>
        <w:rPr>
          <w:rFonts w:ascii="Times New Roman" w:eastAsia="Times New Roman" w:hAnsi="Times New Roman" w:cs="Times New Roman"/>
          <w:sz w:val="21"/>
          <w:szCs w:val="21"/>
        </w:rPr>
        <w:t>List</w:t>
      </w:r>
      <w:r>
        <w:rPr>
          <w:rFonts w:ascii="Times New Roman" w:eastAsia="Times New Roman" w:hAnsi="Times New Roman" w:cs="Times New Roman"/>
          <w:spacing w:val="14"/>
          <w:w w:val="101"/>
          <w:sz w:val="21"/>
          <w:szCs w:val="21"/>
        </w:rPr>
        <w:t xml:space="preserve">   </w:t>
      </w:r>
      <w:r>
        <w:rPr>
          <w:rFonts w:ascii="Times New Roman" w:eastAsia="Times New Roman" w:hAnsi="Times New Roman" w:cs="Times New Roman"/>
          <w:sz w:val="21"/>
          <w:szCs w:val="21"/>
        </w:rPr>
        <w:t>of</w:t>
      </w:r>
      <w:r>
        <w:rPr>
          <w:rFonts w:ascii="Times New Roman" w:eastAsia="Times New Roman" w:hAnsi="Times New Roman" w:cs="Times New Roman"/>
          <w:spacing w:val="39"/>
          <w:sz w:val="21"/>
          <w:szCs w:val="21"/>
        </w:rPr>
        <w:t xml:space="preserve"> </w:t>
      </w:r>
      <w:r>
        <w:rPr>
          <w:rFonts w:ascii="Times New Roman" w:eastAsia="Times New Roman" w:hAnsi="Times New Roman" w:cs="Times New Roman"/>
          <w:sz w:val="21"/>
          <w:szCs w:val="21"/>
        </w:rPr>
        <w:t>—</w:t>
      </w:r>
      <w:r>
        <w:rPr>
          <w:rFonts w:ascii="Times New Roman" w:eastAsia="Times New Roman" w:hAnsi="Times New Roman" w:cs="Times New Roman"/>
          <w:spacing w:val="-36"/>
          <w:sz w:val="21"/>
          <w:szCs w:val="21"/>
        </w:rPr>
        <w:t xml:space="preserve"> </w:t>
      </w:r>
      <w:r>
        <w:rPr>
          <w:rFonts w:ascii="Times New Roman" w:eastAsia="Times New Roman" w:hAnsi="Times New Roman" w:cs="Times New Roman"/>
          <w:sz w:val="21"/>
          <w:szCs w:val="21"/>
        </w:rPr>
        <w:t xml:space="preserve">quoted    standards </w:t>
      </w:r>
      <w:r>
        <w:rPr>
          <w:rFonts w:ascii="宋体" w:eastAsia="宋体" w:hAnsi="宋体" w:cs="宋体"/>
          <w:sz w:val="21"/>
          <w:szCs w:val="21"/>
        </w:rPr>
        <w:t>………………………………………………………………………………………</w:t>
      </w:r>
    </w:p>
    <w:p>
      <w:pPr>
        <w:spacing w:before="169" w:line="212" w:lineRule="auto"/>
        <w:rPr>
          <w:rFonts w:ascii="宋体" w:eastAsia="宋体" w:hAnsi="宋体" w:cs="宋体"/>
        </w:rPr>
      </w:pPr>
      <w:r>
        <w:rPr>
          <w:rFonts w:ascii="Times New Roman" w:eastAsia="Times New Roman" w:hAnsi="Times New Roman" w:cs="Times New Roman"/>
          <w:spacing w:val="-1"/>
          <w:sz w:val="21"/>
          <w:szCs w:val="21"/>
        </w:rPr>
        <w:t>ExpIanation</w:t>
      </w:r>
      <w:r>
        <w:rPr>
          <w:rFonts w:ascii="Times New Roman" w:eastAsia="Times New Roman" w:hAnsi="Times New Roman" w:cs="Times New Roman"/>
          <w:spacing w:val="17"/>
          <w:sz w:val="21"/>
          <w:szCs w:val="21"/>
        </w:rPr>
        <w:t xml:space="preserve">   </w:t>
      </w:r>
      <w:r>
        <w:rPr>
          <w:rFonts w:ascii="Times New Roman" w:eastAsia="Times New Roman" w:hAnsi="Times New Roman" w:cs="Times New Roman"/>
          <w:spacing w:val="-1"/>
          <w:sz w:val="21"/>
          <w:szCs w:val="21"/>
        </w:rPr>
        <w:t xml:space="preserve">of   provision         </w:t>
      </w:r>
      <w:r>
        <w:rPr>
          <w:rFonts w:ascii="宋体" w:eastAsia="宋体" w:hAnsi="宋体" w:cs="宋体"/>
          <w:spacing w:val="-1"/>
          <w:sz w:val="21"/>
          <w:szCs w:val="21"/>
        </w:rPr>
        <w:t>……………………………………………………………………………………</w:t>
      </w:r>
    </w:p>
    <w:p>
      <w:pPr>
        <w:spacing w:line="212" w:lineRule="auto"/>
        <w:rPr>
          <w:rFonts w:ascii="宋体" w:eastAsia="宋体" w:hAnsi="宋体" w:cs="宋体"/>
        </w:rPr>
        <w:sectPr>
          <w:pgSz w:w="11910" w:h="16840"/>
          <w:pgMar w:top="1431" w:right="371" w:bottom="0" w:left="1660" w:header="0" w:footer="0" w:gutter="0"/>
          <w:pgNumType w:start="11"/>
          <w:cols w:space="708"/>
        </w:sectPr>
      </w:pPr>
    </w:p>
    <w:p>
      <w:pPr>
        <w:pStyle w:val="BodyText"/>
        <w:spacing w:line="353" w:lineRule="auto"/>
      </w:pPr>
    </w:p>
    <w:p>
      <w:pPr>
        <w:pStyle w:val="BodyText"/>
        <w:spacing w:line="354" w:lineRule="auto"/>
      </w:pPr>
    </w:p>
    <w:p>
      <w:pPr>
        <w:spacing w:before="85" w:line="220" w:lineRule="auto"/>
        <w:ind w:left="3773"/>
        <w:rPr>
          <w:rFonts w:ascii="宋体" w:eastAsia="宋体" w:hAnsi="宋体" w:cs="宋体"/>
          <w:sz w:val="26"/>
          <w:szCs w:val="26"/>
        </w:rPr>
      </w:pPr>
      <w:r>
        <w:rPr>
          <w:rFonts w:ascii="宋体" w:eastAsia="宋体" w:hAnsi="宋体" w:cs="宋体"/>
          <w:b/>
          <w:bCs/>
          <w:spacing w:val="-19"/>
          <w:sz w:val="26"/>
          <w:szCs w:val="26"/>
        </w:rPr>
        <w:t>1</w:t>
      </w:r>
      <w:r>
        <w:rPr>
          <w:rFonts w:ascii="宋体" w:eastAsia="宋体" w:hAnsi="宋体" w:cs="宋体"/>
          <w:spacing w:val="15"/>
          <w:sz w:val="26"/>
          <w:szCs w:val="26"/>
        </w:rPr>
        <w:t xml:space="preserve">  </w:t>
      </w:r>
      <w:r>
        <w:rPr>
          <w:rFonts w:ascii="宋体" w:eastAsia="宋体" w:hAnsi="宋体" w:cs="宋体"/>
          <w:b/>
          <w:bCs/>
          <w:spacing w:val="-19"/>
          <w:sz w:val="26"/>
          <w:szCs w:val="26"/>
        </w:rPr>
        <w:t>总</w:t>
      </w:r>
      <w:r>
        <w:rPr>
          <w:rFonts w:ascii="宋体" w:eastAsia="宋体" w:hAnsi="宋体" w:cs="宋体"/>
          <w:spacing w:val="29"/>
          <w:sz w:val="26"/>
          <w:szCs w:val="26"/>
        </w:rPr>
        <w:t xml:space="preserve"> </w:t>
      </w:r>
      <w:r>
        <w:rPr>
          <w:rFonts w:ascii="宋体" w:eastAsia="宋体" w:hAnsi="宋体" w:cs="宋体"/>
          <w:b/>
          <w:bCs/>
          <w:spacing w:val="-19"/>
          <w:sz w:val="26"/>
          <w:szCs w:val="26"/>
        </w:rPr>
        <w:t>则</w:t>
      </w:r>
    </w:p>
    <w:p>
      <w:pPr>
        <w:pStyle w:val="BodyText"/>
        <w:spacing w:line="350" w:lineRule="auto"/>
      </w:pPr>
    </w:p>
    <w:p>
      <w:pPr>
        <w:pStyle w:val="BodyText"/>
        <w:spacing w:line="350" w:lineRule="auto"/>
      </w:pPr>
    </w:p>
    <w:p>
      <w:pPr>
        <w:spacing w:before="65" w:line="360" w:lineRule="exact"/>
        <w:ind w:left="2"/>
        <w:rPr>
          <w:rFonts w:ascii="宋体" w:eastAsia="宋体" w:hAnsi="宋体" w:cs="宋体"/>
          <w:sz w:val="20"/>
          <w:szCs w:val="20"/>
        </w:rPr>
      </w:pPr>
      <w:r>
        <w:rPr>
          <w:rFonts w:ascii="宋体" w:eastAsia="宋体" w:hAnsi="宋体" w:cs="宋体"/>
          <w:b/>
          <w:bCs/>
          <w:position w:val="12"/>
          <w:sz w:val="20"/>
          <w:szCs w:val="20"/>
        </w:rPr>
        <w:t>1.0.1</w:t>
      </w:r>
      <w:r>
        <w:rPr>
          <w:rFonts w:ascii="宋体" w:eastAsia="宋体" w:hAnsi="宋体" w:cs="宋体"/>
          <w:position w:val="12"/>
          <w:sz w:val="20"/>
          <w:szCs w:val="20"/>
        </w:rPr>
        <w:t xml:space="preserve">   为规范纤维增强改性发泡水泥保温装饰板外墙外保温系统的工程应用，做到技术先进、安全</w:t>
      </w:r>
    </w:p>
    <w:p>
      <w:pPr>
        <w:spacing w:line="218" w:lineRule="auto"/>
        <w:rPr>
          <w:rFonts w:ascii="宋体" w:eastAsia="宋体" w:hAnsi="宋体" w:cs="宋体"/>
          <w:sz w:val="20"/>
          <w:szCs w:val="20"/>
        </w:rPr>
      </w:pPr>
      <w:r>
        <w:rPr>
          <w:rFonts w:ascii="宋体" w:eastAsia="宋体" w:hAnsi="宋体" w:cs="宋体"/>
          <w:spacing w:val="-1"/>
          <w:sz w:val="20"/>
          <w:szCs w:val="20"/>
        </w:rPr>
        <w:t>适用、经济合理、确保质量，制定本规程。</w:t>
      </w:r>
    </w:p>
    <w:p>
      <w:pPr>
        <w:spacing w:before="203" w:line="430" w:lineRule="exact"/>
        <w:ind w:left="2"/>
        <w:rPr>
          <w:rFonts w:ascii="宋体" w:eastAsia="宋体" w:hAnsi="宋体" w:cs="宋体"/>
          <w:sz w:val="20"/>
          <w:szCs w:val="20"/>
        </w:rPr>
      </w:pPr>
      <w:r>
        <w:rPr>
          <w:rFonts w:ascii="宋体" w:eastAsia="宋体" w:hAnsi="宋体" w:cs="宋体"/>
          <w:b/>
          <w:bCs/>
          <w:spacing w:val="1"/>
          <w:position w:val="17"/>
          <w:sz w:val="20"/>
          <w:szCs w:val="20"/>
        </w:rPr>
        <w:t>1.0.2</w:t>
      </w:r>
      <w:r>
        <w:rPr>
          <w:rFonts w:ascii="宋体" w:eastAsia="宋体" w:hAnsi="宋体" w:cs="宋体"/>
          <w:spacing w:val="1"/>
          <w:position w:val="17"/>
          <w:sz w:val="20"/>
          <w:szCs w:val="20"/>
        </w:rPr>
        <w:t xml:space="preserve">   本规程适用于新建、扩建和改建的民用建筑采用纤维增</w:t>
      </w:r>
      <w:r>
        <w:rPr>
          <w:rFonts w:ascii="宋体" w:eastAsia="宋体" w:hAnsi="宋体" w:cs="宋体"/>
          <w:position w:val="17"/>
          <w:sz w:val="20"/>
          <w:szCs w:val="20"/>
        </w:rPr>
        <w:t>强改性发泡水泥保温装饰板外墙外保</w:t>
      </w:r>
    </w:p>
    <w:p>
      <w:pPr>
        <w:spacing w:line="218" w:lineRule="auto"/>
        <w:rPr>
          <w:rFonts w:ascii="宋体" w:eastAsia="宋体" w:hAnsi="宋体" w:cs="宋体"/>
          <w:sz w:val="20"/>
          <w:szCs w:val="20"/>
        </w:rPr>
      </w:pPr>
      <w:r>
        <w:rPr>
          <w:rFonts w:ascii="宋体" w:eastAsia="宋体" w:hAnsi="宋体" w:cs="宋体"/>
          <w:spacing w:val="-3"/>
          <w:sz w:val="20"/>
          <w:szCs w:val="20"/>
        </w:rPr>
        <w:t>温系统时的材料、设计、施工与验收。</w:t>
      </w:r>
    </w:p>
    <w:p>
      <w:pPr>
        <w:spacing w:before="253" w:line="370" w:lineRule="exact"/>
        <w:jc w:val="right"/>
        <w:rPr>
          <w:rFonts w:ascii="宋体" w:eastAsia="宋体" w:hAnsi="宋体" w:cs="宋体"/>
          <w:sz w:val="20"/>
          <w:szCs w:val="20"/>
        </w:rPr>
      </w:pPr>
      <w:r>
        <w:rPr>
          <w:rFonts w:ascii="宋体" w:eastAsia="宋体" w:hAnsi="宋体" w:cs="宋体"/>
          <w:b/>
          <w:bCs/>
          <w:spacing w:val="1"/>
          <w:position w:val="12"/>
          <w:sz w:val="20"/>
          <w:szCs w:val="20"/>
        </w:rPr>
        <w:t>1.0.3</w:t>
      </w:r>
      <w:r>
        <w:rPr>
          <w:rFonts w:ascii="宋体" w:eastAsia="宋体" w:hAnsi="宋体" w:cs="宋体"/>
          <w:spacing w:val="1"/>
          <w:position w:val="12"/>
          <w:sz w:val="20"/>
          <w:szCs w:val="20"/>
        </w:rPr>
        <w:t xml:space="preserve">   纤维增强改性发泡水泥保温装饰板外墙外保温工程的材料、</w:t>
      </w:r>
      <w:r>
        <w:rPr>
          <w:rFonts w:ascii="宋体" w:eastAsia="宋体" w:hAnsi="宋体" w:cs="宋体"/>
          <w:position w:val="12"/>
          <w:sz w:val="20"/>
          <w:szCs w:val="20"/>
        </w:rPr>
        <w:t>设计、施工与验收除应执行本规</w:t>
      </w:r>
    </w:p>
    <w:p>
      <w:pPr>
        <w:spacing w:before="1" w:line="219" w:lineRule="auto"/>
        <w:rPr>
          <w:rFonts w:ascii="宋体" w:eastAsia="宋体" w:hAnsi="宋体" w:cs="宋体"/>
          <w:sz w:val="20"/>
          <w:szCs w:val="20"/>
        </w:rPr>
      </w:pPr>
      <w:r>
        <w:rPr>
          <w:rFonts w:ascii="宋体" w:eastAsia="宋体" w:hAnsi="宋体" w:cs="宋体"/>
          <w:spacing w:val="3"/>
          <w:sz w:val="20"/>
          <w:szCs w:val="20"/>
        </w:rPr>
        <w:t>程外，尚应符合国家、行业和地方现行有关</w:t>
      </w:r>
      <w:r>
        <w:rPr>
          <w:rFonts w:ascii="宋体" w:eastAsia="宋体" w:hAnsi="宋体" w:cs="宋体"/>
          <w:spacing w:val="2"/>
          <w:sz w:val="20"/>
          <w:szCs w:val="20"/>
        </w:rPr>
        <w:t>标准的规定。</w:t>
      </w:r>
    </w:p>
    <w:p>
      <w:pPr>
        <w:spacing w:line="219" w:lineRule="auto"/>
        <w:rPr>
          <w:rFonts w:ascii="宋体" w:eastAsia="宋体" w:hAnsi="宋体" w:cs="宋体"/>
          <w:sz w:val="20"/>
          <w:szCs w:val="20"/>
        </w:rPr>
        <w:sectPr>
          <w:footerReference w:type="default" r:id="rId9"/>
          <w:pgSz w:w="11910" w:h="16840"/>
          <w:pgMar w:top="1431" w:right="1391" w:bottom="1851" w:left="1670" w:header="0" w:footer="1722" w:gutter="0"/>
          <w:pgNumType w:start="12"/>
          <w:cols w:space="708"/>
        </w:sectPr>
      </w:pPr>
    </w:p>
    <w:p>
      <w:pPr>
        <w:pStyle w:val="BodyText"/>
        <w:spacing w:line="398" w:lineRule="auto"/>
      </w:pPr>
    </w:p>
    <w:p>
      <w:pPr>
        <w:spacing w:before="85" w:line="219" w:lineRule="auto"/>
        <w:ind w:left="3800"/>
        <w:rPr>
          <w:rFonts w:ascii="宋体" w:eastAsia="宋体" w:hAnsi="宋体" w:cs="宋体"/>
          <w:sz w:val="26"/>
          <w:szCs w:val="26"/>
        </w:rPr>
      </w:pPr>
      <w:r>
        <w:rPr>
          <w:rFonts w:ascii="宋体" w:eastAsia="宋体" w:hAnsi="宋体" w:cs="宋体"/>
          <w:b/>
          <w:bCs/>
          <w:spacing w:val="-12"/>
          <w:sz w:val="26"/>
          <w:szCs w:val="26"/>
        </w:rPr>
        <w:t>2</w:t>
      </w:r>
      <w:r>
        <w:rPr>
          <w:rFonts w:ascii="宋体" w:eastAsia="宋体" w:hAnsi="宋体" w:cs="宋体"/>
          <w:spacing w:val="12"/>
          <w:sz w:val="26"/>
          <w:szCs w:val="26"/>
        </w:rPr>
        <w:t xml:space="preserve">  </w:t>
      </w:r>
      <w:r>
        <w:rPr>
          <w:rFonts w:ascii="宋体" w:eastAsia="宋体" w:hAnsi="宋体" w:cs="宋体"/>
          <w:b/>
          <w:bCs/>
          <w:spacing w:val="-12"/>
          <w:sz w:val="26"/>
          <w:szCs w:val="26"/>
        </w:rPr>
        <w:t>术</w:t>
      </w:r>
      <w:r>
        <w:rPr>
          <w:rFonts w:ascii="宋体" w:eastAsia="宋体" w:hAnsi="宋体" w:cs="宋体"/>
          <w:spacing w:val="-14"/>
          <w:sz w:val="26"/>
          <w:szCs w:val="26"/>
        </w:rPr>
        <w:t xml:space="preserve"> </w:t>
      </w:r>
      <w:r>
        <w:rPr>
          <w:rFonts w:ascii="宋体" w:eastAsia="宋体" w:hAnsi="宋体" w:cs="宋体"/>
          <w:b/>
          <w:bCs/>
          <w:spacing w:val="-12"/>
          <w:sz w:val="26"/>
          <w:szCs w:val="26"/>
        </w:rPr>
        <w:t>语</w:t>
      </w:r>
    </w:p>
    <w:p>
      <w:pPr>
        <w:pStyle w:val="BodyText"/>
        <w:spacing w:line="295" w:lineRule="auto"/>
      </w:pPr>
    </w:p>
    <w:p>
      <w:pPr>
        <w:pStyle w:val="BodyText"/>
        <w:spacing w:line="296" w:lineRule="auto"/>
      </w:pPr>
    </w:p>
    <w:p>
      <w:pPr>
        <w:spacing w:before="65" w:line="471" w:lineRule="exact"/>
        <w:ind w:left="20"/>
        <w:rPr>
          <w:rFonts w:ascii="Times New Roman" w:eastAsia="Times New Roman" w:hAnsi="Times New Roman" w:cs="Times New Roman"/>
          <w:sz w:val="20"/>
          <w:szCs w:val="20"/>
        </w:rPr>
      </w:pPr>
      <w:r>
        <w:rPr>
          <w:rFonts w:ascii="宋体" w:eastAsia="宋体" w:hAnsi="宋体" w:cs="宋体"/>
          <w:b/>
          <w:bCs/>
          <w:spacing w:val="3"/>
          <w:position w:val="21"/>
          <w:sz w:val="20"/>
          <w:szCs w:val="20"/>
        </w:rPr>
        <w:t>2.0.1</w:t>
      </w:r>
      <w:r>
        <w:rPr>
          <w:rFonts w:ascii="宋体" w:eastAsia="宋体" w:hAnsi="宋体" w:cs="宋体"/>
          <w:spacing w:val="3"/>
          <w:position w:val="21"/>
          <w:sz w:val="20"/>
          <w:szCs w:val="20"/>
        </w:rPr>
        <w:t xml:space="preserve">   纤维增强改性发泡水泥保温装饰板外墙外保温系统</w:t>
      </w:r>
      <w:r>
        <w:rPr>
          <w:rFonts w:ascii="宋体" w:eastAsia="宋体" w:hAnsi="宋体" w:cs="宋体"/>
          <w:spacing w:val="49"/>
          <w:position w:val="21"/>
          <w:sz w:val="20"/>
          <w:szCs w:val="20"/>
        </w:rPr>
        <w:t xml:space="preserve"> </w:t>
      </w:r>
      <w:r>
        <w:rPr>
          <w:rFonts w:ascii="Times New Roman" w:eastAsia="Times New Roman" w:hAnsi="Times New Roman" w:cs="Times New Roman"/>
          <w:position w:val="21"/>
          <w:sz w:val="20"/>
          <w:szCs w:val="20"/>
        </w:rPr>
        <w:t>external</w:t>
      </w:r>
      <w:r>
        <w:rPr>
          <w:rFonts w:ascii="Times New Roman" w:eastAsia="Times New Roman" w:hAnsi="Times New Roman" w:cs="Times New Roman"/>
          <w:spacing w:val="3"/>
          <w:position w:val="21"/>
          <w:sz w:val="20"/>
          <w:szCs w:val="20"/>
        </w:rPr>
        <w:t xml:space="preserve">  </w:t>
      </w:r>
      <w:r>
        <w:rPr>
          <w:rFonts w:ascii="Times New Roman" w:eastAsia="Times New Roman" w:hAnsi="Times New Roman" w:cs="Times New Roman"/>
          <w:position w:val="21"/>
          <w:sz w:val="20"/>
          <w:szCs w:val="20"/>
        </w:rPr>
        <w:t>thermal</w:t>
      </w:r>
      <w:r>
        <w:rPr>
          <w:rFonts w:ascii="Times New Roman" w:eastAsia="Times New Roman" w:hAnsi="Times New Roman" w:cs="Times New Roman"/>
          <w:spacing w:val="3"/>
          <w:position w:val="21"/>
          <w:sz w:val="20"/>
          <w:szCs w:val="20"/>
        </w:rPr>
        <w:t xml:space="preserve">  </w:t>
      </w:r>
      <w:r>
        <w:rPr>
          <w:rFonts w:ascii="Times New Roman" w:eastAsia="Times New Roman" w:hAnsi="Times New Roman" w:cs="Times New Roman"/>
          <w:position w:val="21"/>
          <w:sz w:val="20"/>
          <w:szCs w:val="20"/>
        </w:rPr>
        <w:t>insulation</w:t>
      </w:r>
      <w:r>
        <w:rPr>
          <w:rFonts w:ascii="Times New Roman" w:eastAsia="Times New Roman" w:hAnsi="Times New Roman" w:cs="Times New Roman"/>
          <w:spacing w:val="3"/>
          <w:position w:val="21"/>
          <w:sz w:val="20"/>
          <w:szCs w:val="20"/>
        </w:rPr>
        <w:t xml:space="preserve">  </w:t>
      </w:r>
      <w:r>
        <w:rPr>
          <w:rFonts w:ascii="Times New Roman" w:eastAsia="Times New Roman" w:hAnsi="Times New Roman" w:cs="Times New Roman"/>
          <w:position w:val="21"/>
          <w:sz w:val="20"/>
          <w:szCs w:val="20"/>
        </w:rPr>
        <w:t>system</w:t>
      </w:r>
      <w:r>
        <w:rPr>
          <w:rFonts w:ascii="Times New Roman" w:eastAsia="Times New Roman" w:hAnsi="Times New Roman" w:cs="Times New Roman"/>
          <w:spacing w:val="33"/>
          <w:w w:val="101"/>
          <w:position w:val="21"/>
          <w:sz w:val="20"/>
          <w:szCs w:val="20"/>
        </w:rPr>
        <w:t xml:space="preserve"> </w:t>
      </w:r>
      <w:r>
        <w:rPr>
          <w:rFonts w:ascii="Times New Roman" w:eastAsia="Times New Roman" w:hAnsi="Times New Roman" w:cs="Times New Roman"/>
          <w:position w:val="21"/>
          <w:sz w:val="20"/>
          <w:szCs w:val="20"/>
        </w:rPr>
        <w:t>based</w:t>
      </w:r>
    </w:p>
    <w:p>
      <w:pPr>
        <w:spacing w:line="191" w:lineRule="auto"/>
        <w:ind w:left="17"/>
        <w:rPr>
          <w:rFonts w:ascii="Times New Roman" w:eastAsia="Times New Roman" w:hAnsi="Times New Roman" w:cs="Times New Roman"/>
          <w:sz w:val="20"/>
          <w:szCs w:val="20"/>
        </w:rPr>
      </w:pPr>
      <w:r>
        <w:rPr>
          <w:rFonts w:ascii="Times New Roman" w:eastAsia="Times New Roman" w:hAnsi="Times New Roman" w:cs="Times New Roman"/>
          <w:spacing w:val="-1"/>
          <w:sz w:val="20"/>
          <w:szCs w:val="20"/>
        </w:rPr>
        <w:t>on</w:t>
      </w:r>
      <w:r>
        <w:rPr>
          <w:rFonts w:ascii="Times New Roman" w:eastAsia="Times New Roman" w:hAnsi="Times New Roman" w:cs="Times New Roman"/>
          <w:spacing w:val="35"/>
          <w:sz w:val="20"/>
          <w:szCs w:val="20"/>
        </w:rPr>
        <w:t xml:space="preserve"> </w:t>
      </w:r>
      <w:r>
        <w:rPr>
          <w:rFonts w:ascii="Times New Roman" w:eastAsia="Times New Roman" w:hAnsi="Times New Roman" w:cs="Times New Roman"/>
          <w:spacing w:val="-1"/>
          <w:sz w:val="20"/>
          <w:szCs w:val="20"/>
        </w:rPr>
        <w:t>fiber</w:t>
      </w:r>
      <w:r>
        <w:rPr>
          <w:rFonts w:ascii="Times New Roman" w:eastAsia="Times New Roman" w:hAnsi="Times New Roman" w:cs="Times New Roman"/>
          <w:spacing w:val="15"/>
          <w:sz w:val="20"/>
          <w:szCs w:val="20"/>
        </w:rPr>
        <w:t xml:space="preserve"> </w:t>
      </w:r>
      <w:r>
        <w:rPr>
          <w:rFonts w:ascii="Times New Roman" w:eastAsia="Times New Roman" w:hAnsi="Times New Roman" w:cs="Times New Roman"/>
          <w:spacing w:val="-1"/>
          <w:sz w:val="20"/>
          <w:szCs w:val="20"/>
        </w:rPr>
        <w:t>reinforced</w:t>
      </w:r>
      <w:r>
        <w:rPr>
          <w:rFonts w:ascii="Times New Roman" w:eastAsia="Times New Roman" w:hAnsi="Times New Roman" w:cs="Times New Roman"/>
          <w:spacing w:val="16"/>
          <w:w w:val="101"/>
          <w:sz w:val="20"/>
          <w:szCs w:val="20"/>
        </w:rPr>
        <w:t xml:space="preserve"> </w:t>
      </w:r>
      <w:r>
        <w:rPr>
          <w:rFonts w:ascii="Times New Roman" w:eastAsia="Times New Roman" w:hAnsi="Times New Roman" w:cs="Times New Roman"/>
          <w:spacing w:val="-1"/>
          <w:sz w:val="20"/>
          <w:szCs w:val="20"/>
        </w:rPr>
        <w:t>modified</w:t>
      </w:r>
      <w:r>
        <w:rPr>
          <w:rFonts w:ascii="Times New Roman" w:eastAsia="Times New Roman" w:hAnsi="Times New Roman" w:cs="Times New Roman"/>
          <w:spacing w:val="22"/>
          <w:w w:val="101"/>
          <w:sz w:val="20"/>
          <w:szCs w:val="20"/>
        </w:rPr>
        <w:t xml:space="preserve"> </w:t>
      </w:r>
      <w:r>
        <w:rPr>
          <w:rFonts w:ascii="Times New Roman" w:eastAsia="Times New Roman" w:hAnsi="Times New Roman" w:cs="Times New Roman"/>
          <w:spacing w:val="-1"/>
          <w:sz w:val="20"/>
          <w:szCs w:val="20"/>
        </w:rPr>
        <w:t>foam</w:t>
      </w:r>
      <w:r>
        <w:rPr>
          <w:rFonts w:ascii="Times New Roman" w:eastAsia="Times New Roman" w:hAnsi="Times New Roman" w:cs="Times New Roman"/>
          <w:spacing w:val="22"/>
          <w:sz w:val="20"/>
          <w:szCs w:val="20"/>
        </w:rPr>
        <w:t xml:space="preserve"> </w:t>
      </w:r>
      <w:r>
        <w:rPr>
          <w:rFonts w:ascii="Times New Roman" w:eastAsia="Times New Roman" w:hAnsi="Times New Roman" w:cs="Times New Roman"/>
          <w:spacing w:val="-1"/>
          <w:sz w:val="20"/>
          <w:szCs w:val="20"/>
        </w:rPr>
        <w:t>cement</w:t>
      </w:r>
      <w:r>
        <w:rPr>
          <w:rFonts w:ascii="Times New Roman" w:eastAsia="Times New Roman" w:hAnsi="Times New Roman" w:cs="Times New Roman"/>
          <w:spacing w:val="20"/>
          <w:w w:val="101"/>
          <w:sz w:val="20"/>
          <w:szCs w:val="20"/>
        </w:rPr>
        <w:t xml:space="preserve"> </w:t>
      </w:r>
      <w:r>
        <w:rPr>
          <w:rFonts w:ascii="Times New Roman" w:eastAsia="Times New Roman" w:hAnsi="Times New Roman" w:cs="Times New Roman"/>
          <w:spacing w:val="-1"/>
          <w:sz w:val="20"/>
          <w:szCs w:val="20"/>
        </w:rPr>
        <w:t>insulated</w:t>
      </w:r>
      <w:r>
        <w:rPr>
          <w:rFonts w:ascii="Times New Roman" w:eastAsia="Times New Roman" w:hAnsi="Times New Roman" w:cs="Times New Roman"/>
          <w:spacing w:val="21"/>
          <w:w w:val="101"/>
          <w:sz w:val="20"/>
          <w:szCs w:val="20"/>
        </w:rPr>
        <w:t xml:space="preserve"> </w:t>
      </w:r>
      <w:r>
        <w:rPr>
          <w:rFonts w:ascii="Times New Roman" w:eastAsia="Times New Roman" w:hAnsi="Times New Roman" w:cs="Times New Roman"/>
          <w:spacing w:val="-1"/>
          <w:sz w:val="20"/>
          <w:szCs w:val="20"/>
        </w:rPr>
        <w:t>decorative</w:t>
      </w:r>
      <w:r>
        <w:rPr>
          <w:rFonts w:ascii="Times New Roman" w:eastAsia="Times New Roman" w:hAnsi="Times New Roman" w:cs="Times New Roman"/>
          <w:spacing w:val="15"/>
          <w:sz w:val="20"/>
          <w:szCs w:val="20"/>
        </w:rPr>
        <w:t xml:space="preserve"> </w:t>
      </w:r>
      <w:r>
        <w:rPr>
          <w:rFonts w:ascii="Times New Roman" w:eastAsia="Times New Roman" w:hAnsi="Times New Roman" w:cs="Times New Roman"/>
          <w:spacing w:val="-1"/>
          <w:sz w:val="20"/>
          <w:szCs w:val="20"/>
        </w:rPr>
        <w:t>board</w:t>
      </w:r>
    </w:p>
    <w:p>
      <w:pPr>
        <w:spacing w:before="186" w:line="370" w:lineRule="exact"/>
        <w:ind w:left="437"/>
        <w:rPr>
          <w:rFonts w:ascii="宋体" w:eastAsia="宋体" w:hAnsi="宋体" w:cs="宋体"/>
          <w:sz w:val="20"/>
          <w:szCs w:val="20"/>
        </w:rPr>
      </w:pPr>
      <w:r>
        <w:rPr>
          <w:rFonts w:ascii="宋体" w:eastAsia="宋体" w:hAnsi="宋体" w:cs="宋体"/>
          <w:spacing w:val="7"/>
          <w:position w:val="12"/>
          <w:sz w:val="20"/>
          <w:szCs w:val="20"/>
        </w:rPr>
        <w:t>安装在建筑物外墙外表面的由纤维增强改性发泡水泥保温装饰板、界面剂、胶粘剂、锚固连接</w:t>
      </w:r>
    </w:p>
    <w:p>
      <w:pPr>
        <w:spacing w:before="1" w:line="218" w:lineRule="auto"/>
        <w:ind w:left="17"/>
        <w:rPr>
          <w:rFonts w:ascii="宋体" w:eastAsia="宋体" w:hAnsi="宋体" w:cs="宋体"/>
          <w:sz w:val="20"/>
          <w:szCs w:val="20"/>
        </w:rPr>
      </w:pPr>
      <w:r>
        <w:rPr>
          <w:rFonts w:ascii="宋体" w:eastAsia="宋体" w:hAnsi="宋体" w:cs="宋体"/>
          <w:spacing w:val="7"/>
          <w:sz w:val="20"/>
          <w:szCs w:val="20"/>
        </w:rPr>
        <w:t>件、填缝材料、密封胶和排气塞等构成的非承重保温装饰构造。</w:t>
      </w:r>
    </w:p>
    <w:p>
      <w:pPr>
        <w:spacing w:before="232" w:line="219" w:lineRule="auto"/>
        <w:jc w:val="right"/>
        <w:rPr>
          <w:rFonts w:ascii="Times New Roman" w:eastAsia="Times New Roman" w:hAnsi="Times New Roman" w:cs="Times New Roman"/>
          <w:sz w:val="20"/>
          <w:szCs w:val="20"/>
        </w:rPr>
      </w:pPr>
      <w:r>
        <w:rPr>
          <w:rFonts w:ascii="宋体" w:eastAsia="宋体" w:hAnsi="宋体" w:cs="宋体"/>
          <w:b/>
          <w:bCs/>
          <w:spacing w:val="1"/>
          <w:sz w:val="20"/>
          <w:szCs w:val="20"/>
        </w:rPr>
        <w:t>2.0.2</w:t>
      </w:r>
      <w:r>
        <w:rPr>
          <w:rFonts w:ascii="宋体" w:eastAsia="宋体" w:hAnsi="宋体" w:cs="宋体"/>
          <w:spacing w:val="28"/>
          <w:sz w:val="20"/>
          <w:szCs w:val="20"/>
        </w:rPr>
        <w:t xml:space="preserve">   </w:t>
      </w:r>
      <w:r>
        <w:rPr>
          <w:rFonts w:ascii="宋体" w:eastAsia="宋体" w:hAnsi="宋体" w:cs="宋体"/>
          <w:spacing w:val="1"/>
          <w:sz w:val="20"/>
          <w:szCs w:val="20"/>
        </w:rPr>
        <w:t>纤维增强改性发泡水泥保温装饰板</w:t>
      </w:r>
      <w:r>
        <w:rPr>
          <w:rFonts w:ascii="宋体" w:eastAsia="宋体" w:hAnsi="宋体" w:cs="宋体"/>
          <w:spacing w:val="42"/>
          <w:sz w:val="20"/>
          <w:szCs w:val="20"/>
        </w:rPr>
        <w:t xml:space="preserve"> </w:t>
      </w:r>
      <w:r>
        <w:rPr>
          <w:rFonts w:ascii="Times New Roman" w:eastAsia="Times New Roman" w:hAnsi="Times New Roman" w:cs="Times New Roman"/>
          <w:sz w:val="20"/>
          <w:szCs w:val="20"/>
        </w:rPr>
        <w:t>fiber</w:t>
      </w:r>
      <w:r>
        <w:rPr>
          <w:rFonts w:ascii="Times New Roman" w:eastAsia="Times New Roman" w:hAnsi="Times New Roman" w:cs="Times New Roman"/>
          <w:spacing w:val="27"/>
          <w:sz w:val="20"/>
          <w:szCs w:val="20"/>
        </w:rPr>
        <w:t xml:space="preserve"> </w:t>
      </w:r>
      <w:r>
        <w:rPr>
          <w:rFonts w:ascii="Times New Roman" w:eastAsia="Times New Roman" w:hAnsi="Times New Roman" w:cs="Times New Roman"/>
          <w:sz w:val="20"/>
          <w:szCs w:val="20"/>
        </w:rPr>
        <w:t>reinforced</w:t>
      </w:r>
      <w:r>
        <w:rPr>
          <w:rFonts w:ascii="Times New Roman" w:eastAsia="Times New Roman" w:hAnsi="Times New Roman" w:cs="Times New Roman"/>
          <w:spacing w:val="28"/>
          <w:w w:val="101"/>
          <w:sz w:val="20"/>
          <w:szCs w:val="20"/>
        </w:rPr>
        <w:t xml:space="preserve"> </w:t>
      </w:r>
      <w:r>
        <w:rPr>
          <w:rFonts w:ascii="Times New Roman" w:eastAsia="Times New Roman" w:hAnsi="Times New Roman" w:cs="Times New Roman"/>
          <w:sz w:val="20"/>
          <w:szCs w:val="20"/>
        </w:rPr>
        <w:t>modified</w:t>
      </w:r>
      <w:r>
        <w:rPr>
          <w:rFonts w:ascii="Times New Roman" w:eastAsia="Times New Roman" w:hAnsi="Times New Roman" w:cs="Times New Roman"/>
          <w:spacing w:val="34"/>
          <w:w w:val="101"/>
          <w:sz w:val="20"/>
          <w:szCs w:val="20"/>
        </w:rPr>
        <w:t xml:space="preserve"> </w:t>
      </w:r>
      <w:r>
        <w:rPr>
          <w:rFonts w:ascii="Times New Roman" w:eastAsia="Times New Roman" w:hAnsi="Times New Roman" w:cs="Times New Roman"/>
          <w:sz w:val="20"/>
          <w:szCs w:val="20"/>
        </w:rPr>
        <w:t>foam</w:t>
      </w:r>
      <w:r>
        <w:rPr>
          <w:rFonts w:ascii="Times New Roman" w:eastAsia="Times New Roman" w:hAnsi="Times New Roman" w:cs="Times New Roman"/>
          <w:spacing w:val="34"/>
          <w:sz w:val="20"/>
          <w:szCs w:val="20"/>
        </w:rPr>
        <w:t xml:space="preserve"> </w:t>
      </w:r>
      <w:r>
        <w:rPr>
          <w:rFonts w:ascii="Times New Roman" w:eastAsia="Times New Roman" w:hAnsi="Times New Roman" w:cs="Times New Roman"/>
          <w:sz w:val="20"/>
          <w:szCs w:val="20"/>
        </w:rPr>
        <w:t>cement</w:t>
      </w:r>
      <w:r>
        <w:rPr>
          <w:rFonts w:ascii="Times New Roman" w:eastAsia="Times New Roman" w:hAnsi="Times New Roman" w:cs="Times New Roman"/>
          <w:spacing w:val="33"/>
          <w:sz w:val="20"/>
          <w:szCs w:val="20"/>
        </w:rPr>
        <w:t xml:space="preserve"> </w:t>
      </w:r>
      <w:r>
        <w:rPr>
          <w:rFonts w:ascii="Times New Roman" w:eastAsia="Times New Roman" w:hAnsi="Times New Roman" w:cs="Times New Roman"/>
          <w:sz w:val="20"/>
          <w:szCs w:val="20"/>
        </w:rPr>
        <w:t>insulated</w:t>
      </w:r>
      <w:r>
        <w:rPr>
          <w:rFonts w:ascii="Times New Roman" w:eastAsia="Times New Roman" w:hAnsi="Times New Roman" w:cs="Times New Roman"/>
          <w:spacing w:val="33"/>
          <w:w w:val="101"/>
          <w:sz w:val="20"/>
          <w:szCs w:val="20"/>
        </w:rPr>
        <w:t xml:space="preserve"> </w:t>
      </w:r>
      <w:r>
        <w:rPr>
          <w:rFonts w:ascii="Times New Roman" w:eastAsia="Times New Roman" w:hAnsi="Times New Roman" w:cs="Times New Roman"/>
          <w:sz w:val="20"/>
          <w:szCs w:val="20"/>
        </w:rPr>
        <w:t>decorative</w:t>
      </w:r>
    </w:p>
    <w:p>
      <w:pPr>
        <w:spacing w:before="243" w:line="192" w:lineRule="auto"/>
        <w:ind w:left="17"/>
        <w:rPr>
          <w:rFonts w:ascii="Times New Roman" w:eastAsia="Times New Roman" w:hAnsi="Times New Roman" w:cs="Times New Roman"/>
          <w:sz w:val="20"/>
          <w:szCs w:val="20"/>
        </w:rPr>
      </w:pPr>
      <w:r>
        <w:rPr>
          <w:rFonts w:ascii="Times New Roman" w:eastAsia="Times New Roman" w:hAnsi="Times New Roman" w:cs="Times New Roman"/>
          <w:sz w:val="20"/>
          <w:szCs w:val="20"/>
        </w:rPr>
        <w:t>board</w:t>
      </w:r>
    </w:p>
    <w:p>
      <w:pPr>
        <w:spacing w:before="236" w:line="371" w:lineRule="exact"/>
        <w:ind w:left="437"/>
        <w:rPr>
          <w:rFonts w:ascii="宋体" w:eastAsia="宋体" w:hAnsi="宋体" w:cs="宋体"/>
          <w:sz w:val="20"/>
          <w:szCs w:val="20"/>
        </w:rPr>
      </w:pPr>
      <w:r>
        <w:rPr>
          <w:rFonts w:ascii="宋体" w:eastAsia="宋体" w:hAnsi="宋体" w:cs="宋体"/>
          <w:spacing w:val="7"/>
          <w:position w:val="12"/>
          <w:sz w:val="20"/>
          <w:szCs w:val="20"/>
        </w:rPr>
        <w:t>在工厂预制生产，以纤维增强改性发泡水泥保温板为芯材，与天然花岗石薄</w:t>
      </w:r>
      <w:r>
        <w:rPr>
          <w:rFonts w:ascii="宋体" w:eastAsia="宋体" w:hAnsi="宋体" w:cs="宋体"/>
          <w:spacing w:val="6"/>
          <w:position w:val="12"/>
          <w:sz w:val="20"/>
          <w:szCs w:val="20"/>
        </w:rPr>
        <w:t>板、陶瓷薄板、涂</w:t>
      </w:r>
    </w:p>
    <w:p>
      <w:pPr>
        <w:spacing w:line="218" w:lineRule="auto"/>
        <w:ind w:left="17"/>
        <w:rPr>
          <w:rFonts w:ascii="宋体" w:eastAsia="宋体" w:hAnsi="宋体" w:cs="宋体"/>
          <w:sz w:val="20"/>
          <w:szCs w:val="20"/>
        </w:rPr>
      </w:pPr>
      <w:r>
        <w:rPr>
          <w:rFonts w:ascii="宋体" w:eastAsia="宋体" w:hAnsi="宋体" w:cs="宋体"/>
          <w:spacing w:val="-10"/>
          <w:sz w:val="20"/>
          <w:szCs w:val="20"/>
        </w:rPr>
        <w:t>层金属板、涂层纤维增强硅酸钙板、涂层纤维水泥平板复合而成的具有保温与装饰功能的板状制品。</w:t>
      </w:r>
    </w:p>
    <w:p>
      <w:pPr>
        <w:spacing w:before="303" w:line="219" w:lineRule="auto"/>
        <w:ind w:left="20"/>
        <w:rPr>
          <w:rFonts w:ascii="Times New Roman" w:eastAsia="Times New Roman" w:hAnsi="Times New Roman" w:cs="Times New Roman"/>
          <w:sz w:val="20"/>
          <w:szCs w:val="20"/>
        </w:rPr>
      </w:pPr>
      <w:r>
        <w:rPr>
          <w:rFonts w:ascii="宋体" w:eastAsia="宋体" w:hAnsi="宋体" w:cs="宋体"/>
          <w:b/>
          <w:bCs/>
          <w:spacing w:val="3"/>
          <w:sz w:val="20"/>
          <w:szCs w:val="20"/>
        </w:rPr>
        <w:t>2.0.3</w:t>
      </w:r>
      <w:r>
        <w:rPr>
          <w:rFonts w:ascii="宋体" w:eastAsia="宋体" w:hAnsi="宋体" w:cs="宋体"/>
          <w:spacing w:val="3"/>
          <w:sz w:val="20"/>
          <w:szCs w:val="20"/>
        </w:rPr>
        <w:t xml:space="preserve">   纤维增强改性发泡水泥保温板</w:t>
      </w:r>
      <w:r>
        <w:rPr>
          <w:rFonts w:ascii="宋体" w:eastAsia="宋体" w:hAnsi="宋体" w:cs="宋体"/>
          <w:spacing w:val="25"/>
          <w:sz w:val="20"/>
          <w:szCs w:val="20"/>
        </w:rPr>
        <w:t xml:space="preserve">  </w:t>
      </w:r>
      <w:r>
        <w:rPr>
          <w:rFonts w:ascii="Times New Roman" w:eastAsia="Times New Roman" w:hAnsi="Times New Roman" w:cs="Times New Roman"/>
          <w:sz w:val="20"/>
          <w:szCs w:val="20"/>
        </w:rPr>
        <w:t>fiber</w:t>
      </w:r>
      <w:r>
        <w:rPr>
          <w:rFonts w:ascii="Times New Roman" w:eastAsia="Times New Roman" w:hAnsi="Times New Roman" w:cs="Times New Roman"/>
          <w:spacing w:val="16"/>
          <w:w w:val="101"/>
          <w:sz w:val="20"/>
          <w:szCs w:val="20"/>
        </w:rPr>
        <w:t xml:space="preserve"> </w:t>
      </w:r>
      <w:r>
        <w:rPr>
          <w:rFonts w:ascii="Times New Roman" w:eastAsia="Times New Roman" w:hAnsi="Times New Roman" w:cs="Times New Roman"/>
          <w:sz w:val="20"/>
          <w:szCs w:val="20"/>
        </w:rPr>
        <w:t>reinforced</w:t>
      </w:r>
      <w:r>
        <w:rPr>
          <w:rFonts w:ascii="Times New Roman" w:eastAsia="Times New Roman" w:hAnsi="Times New Roman" w:cs="Times New Roman"/>
          <w:spacing w:val="17"/>
          <w:w w:val="101"/>
          <w:sz w:val="20"/>
          <w:szCs w:val="20"/>
        </w:rPr>
        <w:t xml:space="preserve"> </w:t>
      </w:r>
      <w:r>
        <w:rPr>
          <w:rFonts w:ascii="Times New Roman" w:eastAsia="Times New Roman" w:hAnsi="Times New Roman" w:cs="Times New Roman"/>
          <w:sz w:val="20"/>
          <w:szCs w:val="20"/>
        </w:rPr>
        <w:t>modified</w:t>
      </w:r>
      <w:r>
        <w:rPr>
          <w:rFonts w:ascii="Times New Roman" w:eastAsia="Times New Roman" w:hAnsi="Times New Roman" w:cs="Times New Roman"/>
          <w:spacing w:val="24"/>
          <w:sz w:val="20"/>
          <w:szCs w:val="20"/>
        </w:rPr>
        <w:t xml:space="preserve"> </w:t>
      </w:r>
      <w:r>
        <w:rPr>
          <w:rFonts w:ascii="Times New Roman" w:eastAsia="Times New Roman" w:hAnsi="Times New Roman" w:cs="Times New Roman"/>
          <w:sz w:val="20"/>
          <w:szCs w:val="20"/>
        </w:rPr>
        <w:t>foam</w:t>
      </w:r>
      <w:r>
        <w:rPr>
          <w:rFonts w:ascii="Times New Roman" w:eastAsia="Times New Roman" w:hAnsi="Times New Roman" w:cs="Times New Roman"/>
          <w:spacing w:val="23"/>
          <w:sz w:val="20"/>
          <w:szCs w:val="20"/>
        </w:rPr>
        <w:t xml:space="preserve"> </w:t>
      </w:r>
      <w:r>
        <w:rPr>
          <w:rFonts w:ascii="Times New Roman" w:eastAsia="Times New Roman" w:hAnsi="Times New Roman" w:cs="Times New Roman"/>
          <w:sz w:val="20"/>
          <w:szCs w:val="20"/>
        </w:rPr>
        <w:t>cement</w:t>
      </w:r>
      <w:r>
        <w:rPr>
          <w:rFonts w:ascii="Times New Roman" w:eastAsia="Times New Roman" w:hAnsi="Times New Roman" w:cs="Times New Roman"/>
          <w:spacing w:val="21"/>
          <w:w w:val="101"/>
          <w:sz w:val="20"/>
          <w:szCs w:val="20"/>
        </w:rPr>
        <w:t xml:space="preserve"> </w:t>
      </w:r>
      <w:r>
        <w:rPr>
          <w:rFonts w:ascii="Times New Roman" w:eastAsia="Times New Roman" w:hAnsi="Times New Roman" w:cs="Times New Roman"/>
          <w:sz w:val="20"/>
          <w:szCs w:val="20"/>
        </w:rPr>
        <w:t>insulation</w:t>
      </w:r>
      <w:r>
        <w:rPr>
          <w:rFonts w:ascii="Times New Roman" w:eastAsia="Times New Roman" w:hAnsi="Times New Roman" w:cs="Times New Roman"/>
          <w:spacing w:val="16"/>
          <w:sz w:val="20"/>
          <w:szCs w:val="20"/>
        </w:rPr>
        <w:t xml:space="preserve"> </w:t>
      </w:r>
      <w:r>
        <w:rPr>
          <w:rFonts w:ascii="Times New Roman" w:eastAsia="Times New Roman" w:hAnsi="Times New Roman" w:cs="Times New Roman"/>
          <w:sz w:val="20"/>
          <w:szCs w:val="20"/>
        </w:rPr>
        <w:t>board</w:t>
      </w:r>
    </w:p>
    <w:p>
      <w:pPr>
        <w:spacing w:before="84" w:line="252" w:lineRule="auto"/>
        <w:ind w:left="17" w:right="70" w:firstLine="419"/>
        <w:rPr>
          <w:rFonts w:ascii="宋体" w:eastAsia="宋体" w:hAnsi="宋体" w:cs="宋体"/>
          <w:sz w:val="20"/>
          <w:szCs w:val="20"/>
        </w:rPr>
      </w:pPr>
      <w:r>
        <w:rPr>
          <w:rFonts w:ascii="宋体" w:eastAsia="宋体" w:hAnsi="宋体" w:cs="宋体"/>
          <w:spacing w:val="7"/>
          <w:sz w:val="20"/>
          <w:szCs w:val="20"/>
        </w:rPr>
        <w:t>在改性发泡水泥保温板的上下表面铺设耐碱玻璃纤维网格布、聚合物胶浆增强层而制成的一种</w:t>
      </w:r>
      <w:r>
        <w:rPr>
          <w:rFonts w:ascii="宋体" w:eastAsia="宋体" w:hAnsi="宋体" w:cs="宋体"/>
          <w:spacing w:val="17"/>
          <w:sz w:val="20"/>
          <w:szCs w:val="20"/>
        </w:rPr>
        <w:t xml:space="preserve"> </w:t>
      </w:r>
      <w:r>
        <w:rPr>
          <w:rFonts w:ascii="宋体" w:eastAsia="宋体" w:hAnsi="宋体" w:cs="宋体"/>
          <w:spacing w:val="-9"/>
          <w:sz w:val="20"/>
          <w:szCs w:val="20"/>
        </w:rPr>
        <w:t>板材。</w:t>
      </w:r>
    </w:p>
    <w:p>
      <w:pPr>
        <w:spacing w:before="223" w:line="219" w:lineRule="auto"/>
        <w:ind w:left="20"/>
        <w:rPr>
          <w:rFonts w:ascii="Times New Roman" w:eastAsia="Times New Roman" w:hAnsi="Times New Roman" w:cs="Times New Roman"/>
          <w:sz w:val="20"/>
          <w:szCs w:val="20"/>
        </w:rPr>
      </w:pPr>
      <w:r>
        <w:rPr>
          <w:rFonts w:ascii="宋体" w:eastAsia="宋体" w:hAnsi="宋体" w:cs="宋体"/>
          <w:b/>
          <w:bCs/>
          <w:sz w:val="20"/>
          <w:szCs w:val="20"/>
        </w:rPr>
        <w:t>2.0.4</w:t>
      </w:r>
      <w:r>
        <w:rPr>
          <w:rFonts w:ascii="宋体" w:eastAsia="宋体" w:hAnsi="宋体" w:cs="宋体"/>
          <w:spacing w:val="25"/>
          <w:sz w:val="20"/>
          <w:szCs w:val="20"/>
        </w:rPr>
        <w:t xml:space="preserve">   </w:t>
      </w:r>
      <w:r>
        <w:rPr>
          <w:rFonts w:ascii="宋体" w:eastAsia="宋体" w:hAnsi="宋体" w:cs="宋体"/>
          <w:sz w:val="20"/>
          <w:szCs w:val="20"/>
        </w:rPr>
        <w:t>改性发泡水泥保温板</w:t>
      </w:r>
      <w:r>
        <w:rPr>
          <w:rFonts w:ascii="宋体" w:eastAsia="宋体" w:hAnsi="宋体" w:cs="宋体"/>
          <w:spacing w:val="33"/>
          <w:sz w:val="20"/>
          <w:szCs w:val="20"/>
        </w:rPr>
        <w:t xml:space="preserve"> </w:t>
      </w:r>
      <w:r>
        <w:rPr>
          <w:rFonts w:ascii="Times New Roman" w:eastAsia="Times New Roman" w:hAnsi="Times New Roman" w:cs="Times New Roman"/>
          <w:sz w:val="20"/>
          <w:szCs w:val="20"/>
        </w:rPr>
        <w:t>modified fo</w:t>
      </w:r>
      <w:r>
        <w:rPr>
          <w:rFonts w:ascii="Times New Roman" w:eastAsia="Times New Roman" w:hAnsi="Times New Roman" w:cs="Times New Roman"/>
          <w:spacing w:val="-1"/>
          <w:sz w:val="20"/>
          <w:szCs w:val="20"/>
        </w:rPr>
        <w:t>am cement insulation board</w:t>
      </w:r>
    </w:p>
    <w:p>
      <w:pPr>
        <w:spacing w:before="163" w:line="460" w:lineRule="exact"/>
        <w:ind w:left="437"/>
        <w:rPr>
          <w:rFonts w:ascii="宋体" w:eastAsia="宋体" w:hAnsi="宋体" w:cs="宋体"/>
          <w:sz w:val="20"/>
          <w:szCs w:val="20"/>
        </w:rPr>
      </w:pPr>
      <w:r>
        <w:rPr>
          <w:rFonts w:ascii="宋体" w:eastAsia="宋体" w:hAnsi="宋体" w:cs="宋体"/>
          <w:spacing w:val="5"/>
          <w:position w:val="20"/>
          <w:sz w:val="20"/>
          <w:szCs w:val="20"/>
        </w:rPr>
        <w:t>由通用硅酸盐水泥为胶凝材料，与掺合料、轻集料、外加剂、改性剂和水制成的浆料，经混合</w:t>
      </w:r>
    </w:p>
    <w:p>
      <w:pPr>
        <w:spacing w:before="1" w:line="218" w:lineRule="auto"/>
        <w:ind w:left="17"/>
        <w:rPr>
          <w:rFonts w:ascii="宋体" w:eastAsia="宋体" w:hAnsi="宋体" w:cs="宋体"/>
          <w:sz w:val="20"/>
          <w:szCs w:val="20"/>
        </w:rPr>
      </w:pPr>
      <w:r>
        <w:rPr>
          <w:rFonts w:ascii="宋体" w:eastAsia="宋体" w:hAnsi="宋体" w:cs="宋体"/>
          <w:spacing w:val="7"/>
          <w:sz w:val="20"/>
          <w:szCs w:val="20"/>
        </w:rPr>
        <w:t>搅拌、浇注成型、化学发泡、养护、机械切割等工艺制成的轻质多孔水泥基保温板材。</w:t>
      </w:r>
    </w:p>
    <w:p>
      <w:pPr>
        <w:spacing w:before="224" w:line="219" w:lineRule="auto"/>
        <w:ind w:left="20"/>
        <w:rPr>
          <w:rFonts w:ascii="Times New Roman" w:eastAsia="Times New Roman" w:hAnsi="Times New Roman" w:cs="Times New Roman"/>
          <w:sz w:val="20"/>
          <w:szCs w:val="20"/>
        </w:rPr>
      </w:pPr>
      <w:r>
        <w:rPr>
          <w:rFonts w:ascii="宋体" w:eastAsia="宋体" w:hAnsi="宋体" w:cs="宋体"/>
          <w:b/>
          <w:bCs/>
          <w:spacing w:val="-4"/>
          <w:sz w:val="20"/>
          <w:szCs w:val="20"/>
        </w:rPr>
        <w:t>2.0.5</w:t>
      </w:r>
      <w:r>
        <w:rPr>
          <w:rFonts w:ascii="宋体" w:eastAsia="宋体" w:hAnsi="宋体" w:cs="宋体"/>
          <w:spacing w:val="38"/>
          <w:sz w:val="20"/>
          <w:szCs w:val="20"/>
        </w:rPr>
        <w:t xml:space="preserve">  </w:t>
      </w:r>
      <w:r>
        <w:rPr>
          <w:rFonts w:ascii="宋体" w:eastAsia="宋体" w:hAnsi="宋体" w:cs="宋体"/>
          <w:spacing w:val="-4"/>
          <w:sz w:val="20"/>
          <w:szCs w:val="20"/>
        </w:rPr>
        <w:t>基层墙体</w:t>
      </w:r>
      <w:r>
        <w:rPr>
          <w:rFonts w:ascii="宋体" w:eastAsia="宋体" w:hAnsi="宋体" w:cs="宋体"/>
          <w:spacing w:val="22"/>
          <w:sz w:val="20"/>
          <w:szCs w:val="20"/>
        </w:rPr>
        <w:t xml:space="preserve"> </w:t>
      </w:r>
      <w:r>
        <w:rPr>
          <w:rFonts w:ascii="Times New Roman" w:eastAsia="Times New Roman" w:hAnsi="Times New Roman" w:cs="Times New Roman"/>
          <w:spacing w:val="-4"/>
          <w:sz w:val="20"/>
          <w:szCs w:val="20"/>
        </w:rPr>
        <w:t>substrate</w:t>
      </w:r>
    </w:p>
    <w:p>
      <w:pPr>
        <w:spacing w:before="151" w:line="358" w:lineRule="exact"/>
        <w:ind w:left="437"/>
        <w:rPr>
          <w:rFonts w:ascii="宋体" w:eastAsia="宋体" w:hAnsi="宋体" w:cs="宋体"/>
          <w:sz w:val="20"/>
          <w:szCs w:val="20"/>
        </w:rPr>
      </w:pPr>
      <w:r>
        <w:rPr>
          <w:rFonts w:ascii="宋体" w:eastAsia="宋体" w:hAnsi="宋体" w:cs="宋体"/>
          <w:spacing w:val="3"/>
          <w:position w:val="11"/>
          <w:sz w:val="20"/>
          <w:szCs w:val="20"/>
        </w:rPr>
        <w:t>外保温系统所依附的外墙。</w:t>
      </w:r>
    </w:p>
    <w:p>
      <w:pPr>
        <w:spacing w:line="212" w:lineRule="auto"/>
        <w:ind w:left="20"/>
        <w:rPr>
          <w:rFonts w:ascii="Times New Roman" w:eastAsia="Times New Roman" w:hAnsi="Times New Roman" w:cs="Times New Roman"/>
          <w:sz w:val="20"/>
          <w:szCs w:val="20"/>
        </w:rPr>
      </w:pPr>
      <w:r>
        <w:rPr>
          <w:rFonts w:ascii="宋体" w:eastAsia="宋体" w:hAnsi="宋体" w:cs="宋体"/>
          <w:b/>
          <w:bCs/>
          <w:spacing w:val="-2"/>
          <w:sz w:val="20"/>
          <w:szCs w:val="20"/>
        </w:rPr>
        <w:t>2.0.6</w:t>
      </w:r>
      <w:r>
        <w:rPr>
          <w:rFonts w:ascii="宋体" w:eastAsia="宋体" w:hAnsi="宋体" w:cs="宋体"/>
          <w:spacing w:val="23"/>
          <w:sz w:val="20"/>
          <w:szCs w:val="20"/>
        </w:rPr>
        <w:t xml:space="preserve">   </w:t>
      </w:r>
      <w:r>
        <w:rPr>
          <w:rFonts w:ascii="宋体" w:eastAsia="宋体" w:hAnsi="宋体" w:cs="宋体"/>
          <w:spacing w:val="-2"/>
          <w:sz w:val="20"/>
          <w:szCs w:val="20"/>
        </w:rPr>
        <w:t>界面剂</w:t>
      </w:r>
      <w:r>
        <w:rPr>
          <w:rFonts w:ascii="宋体" w:eastAsia="宋体" w:hAnsi="宋体" w:cs="宋体"/>
          <w:spacing w:val="28"/>
          <w:sz w:val="20"/>
          <w:szCs w:val="20"/>
        </w:rPr>
        <w:t xml:space="preserve"> </w:t>
      </w:r>
      <w:r>
        <w:rPr>
          <w:rFonts w:ascii="Times New Roman" w:eastAsia="Times New Roman" w:hAnsi="Times New Roman" w:cs="Times New Roman"/>
          <w:spacing w:val="-2"/>
          <w:sz w:val="20"/>
          <w:szCs w:val="20"/>
        </w:rPr>
        <w:t>adhesion agent</w:t>
      </w:r>
    </w:p>
    <w:p>
      <w:pPr>
        <w:spacing w:before="283" w:line="380" w:lineRule="exact"/>
        <w:ind w:left="437"/>
        <w:rPr>
          <w:rFonts w:ascii="宋体" w:eastAsia="宋体" w:hAnsi="宋体" w:cs="宋体"/>
          <w:sz w:val="20"/>
          <w:szCs w:val="20"/>
        </w:rPr>
      </w:pPr>
      <w:r>
        <w:rPr>
          <w:rFonts w:ascii="宋体" w:eastAsia="宋体" w:hAnsi="宋体" w:cs="宋体"/>
          <w:spacing w:val="4"/>
          <w:position w:val="13"/>
          <w:sz w:val="20"/>
          <w:szCs w:val="20"/>
        </w:rPr>
        <w:t>用以改善基层和保温层表面粘结性能的材料。</w:t>
      </w:r>
    </w:p>
    <w:p>
      <w:pPr>
        <w:spacing w:line="218" w:lineRule="auto"/>
        <w:ind w:left="20"/>
        <w:rPr>
          <w:rFonts w:ascii="Times New Roman" w:eastAsia="Times New Roman" w:hAnsi="Times New Roman" w:cs="Times New Roman"/>
          <w:sz w:val="20"/>
          <w:szCs w:val="20"/>
        </w:rPr>
      </w:pPr>
      <w:r>
        <w:rPr>
          <w:rFonts w:ascii="宋体" w:eastAsia="宋体" w:hAnsi="宋体" w:cs="宋体"/>
          <w:b/>
          <w:bCs/>
          <w:spacing w:val="-4"/>
          <w:sz w:val="20"/>
          <w:szCs w:val="20"/>
        </w:rPr>
        <w:t>2.0.7</w:t>
      </w:r>
      <w:r>
        <w:rPr>
          <w:rFonts w:ascii="宋体" w:eastAsia="宋体" w:hAnsi="宋体" w:cs="宋体"/>
          <w:spacing w:val="42"/>
          <w:sz w:val="20"/>
          <w:szCs w:val="20"/>
        </w:rPr>
        <w:t xml:space="preserve">  </w:t>
      </w:r>
      <w:r>
        <w:rPr>
          <w:rFonts w:ascii="宋体" w:eastAsia="宋体" w:hAnsi="宋体" w:cs="宋体"/>
          <w:spacing w:val="-4"/>
          <w:sz w:val="20"/>
          <w:szCs w:val="20"/>
        </w:rPr>
        <w:t>胶粘剂</w:t>
      </w:r>
      <w:r>
        <w:rPr>
          <w:rFonts w:ascii="宋体" w:eastAsia="宋体" w:hAnsi="宋体" w:cs="宋体"/>
          <w:spacing w:val="18"/>
          <w:sz w:val="20"/>
          <w:szCs w:val="20"/>
        </w:rPr>
        <w:t xml:space="preserve"> </w:t>
      </w:r>
      <w:r>
        <w:rPr>
          <w:rFonts w:ascii="Times New Roman" w:eastAsia="Times New Roman" w:hAnsi="Times New Roman" w:cs="Times New Roman"/>
          <w:spacing w:val="-4"/>
          <w:sz w:val="20"/>
          <w:szCs w:val="20"/>
        </w:rPr>
        <w:t>adhesive</w:t>
      </w:r>
    </w:p>
    <w:p>
      <w:pPr>
        <w:spacing w:before="264" w:line="367" w:lineRule="exact"/>
        <w:ind w:left="437"/>
        <w:rPr>
          <w:rFonts w:ascii="宋体" w:eastAsia="宋体" w:hAnsi="宋体" w:cs="宋体"/>
          <w:sz w:val="20"/>
          <w:szCs w:val="20"/>
        </w:rPr>
      </w:pPr>
      <w:r>
        <w:rPr>
          <w:rFonts w:ascii="宋体" w:eastAsia="宋体" w:hAnsi="宋体" w:cs="宋体"/>
          <w:spacing w:val="6"/>
          <w:position w:val="12"/>
          <w:sz w:val="20"/>
          <w:szCs w:val="20"/>
        </w:rPr>
        <w:t>用于纤维增强改性发泡水泥保温装饰板与基层墙体之间粘结的材料。</w:t>
      </w:r>
    </w:p>
    <w:p>
      <w:pPr>
        <w:spacing w:line="212" w:lineRule="auto"/>
        <w:ind w:left="20"/>
        <w:rPr>
          <w:rFonts w:ascii="Times New Roman" w:eastAsia="Times New Roman" w:hAnsi="Times New Roman" w:cs="Times New Roman"/>
          <w:sz w:val="20"/>
          <w:szCs w:val="20"/>
        </w:rPr>
      </w:pPr>
      <w:r>
        <w:rPr>
          <w:rFonts w:ascii="宋体" w:eastAsia="宋体" w:hAnsi="宋体" w:cs="宋体"/>
          <w:b/>
          <w:bCs/>
          <w:sz w:val="20"/>
          <w:szCs w:val="20"/>
        </w:rPr>
        <w:t>2.0.8</w:t>
      </w:r>
      <w:r>
        <w:rPr>
          <w:rFonts w:ascii="宋体" w:eastAsia="宋体" w:hAnsi="宋体" w:cs="宋体"/>
          <w:spacing w:val="27"/>
          <w:sz w:val="20"/>
          <w:szCs w:val="20"/>
        </w:rPr>
        <w:t xml:space="preserve">   </w:t>
      </w:r>
      <w:r>
        <w:rPr>
          <w:rFonts w:ascii="宋体" w:eastAsia="宋体" w:hAnsi="宋体" w:cs="宋体"/>
          <w:sz w:val="20"/>
          <w:szCs w:val="20"/>
        </w:rPr>
        <w:t>锚固连接件</w:t>
      </w:r>
      <w:r>
        <w:rPr>
          <w:rFonts w:ascii="宋体" w:eastAsia="宋体" w:hAnsi="宋体" w:cs="宋体"/>
          <w:spacing w:val="31"/>
          <w:sz w:val="20"/>
          <w:szCs w:val="20"/>
        </w:rPr>
        <w:t xml:space="preserve"> </w:t>
      </w:r>
      <w:r>
        <w:rPr>
          <w:rFonts w:ascii="Times New Roman" w:eastAsia="Times New Roman" w:hAnsi="Times New Roman" w:cs="Times New Roman"/>
          <w:sz w:val="20"/>
          <w:szCs w:val="20"/>
        </w:rPr>
        <w:t>mechanical  fixing</w:t>
      </w:r>
    </w:p>
    <w:p>
      <w:pPr>
        <w:spacing w:before="293" w:line="361" w:lineRule="exact"/>
        <w:ind w:left="437"/>
        <w:rPr>
          <w:rFonts w:ascii="宋体" w:eastAsia="宋体" w:hAnsi="宋体" w:cs="宋体"/>
          <w:sz w:val="20"/>
          <w:szCs w:val="20"/>
        </w:rPr>
      </w:pPr>
      <w:r>
        <w:rPr>
          <w:rFonts w:ascii="宋体" w:eastAsia="宋体" w:hAnsi="宋体" w:cs="宋体"/>
          <w:spacing w:val="-7"/>
          <w:position w:val="12"/>
          <w:sz w:val="20"/>
          <w:szCs w:val="20"/>
        </w:rPr>
        <w:t>用于将纤维增强改性发泡水泥保温装饰板固定在基</w:t>
      </w:r>
      <w:r>
        <w:rPr>
          <w:rFonts w:ascii="宋体" w:eastAsia="宋体" w:hAnsi="宋体" w:cs="宋体"/>
          <w:spacing w:val="-8"/>
          <w:position w:val="12"/>
          <w:sz w:val="20"/>
          <w:szCs w:val="20"/>
        </w:rPr>
        <w:t>层墙体上的专用固定件，可包含预置连接件</w:t>
      </w:r>
    </w:p>
    <w:p>
      <w:pPr>
        <w:spacing w:line="219" w:lineRule="auto"/>
        <w:ind w:left="17"/>
        <w:rPr>
          <w:rFonts w:ascii="宋体" w:eastAsia="宋体" w:hAnsi="宋体" w:cs="宋体"/>
          <w:sz w:val="20"/>
          <w:szCs w:val="20"/>
        </w:rPr>
      </w:pPr>
      <w:r>
        <w:rPr>
          <w:rFonts w:ascii="宋体" w:eastAsia="宋体" w:hAnsi="宋体" w:cs="宋体"/>
          <w:spacing w:val="-14"/>
          <w:sz w:val="20"/>
          <w:szCs w:val="20"/>
        </w:rPr>
        <w:t>、</w:t>
      </w:r>
      <w:r>
        <w:rPr>
          <w:rFonts w:ascii="Times New Roman" w:eastAsia="Times New Roman" w:hAnsi="Times New Roman" w:cs="Times New Roman"/>
          <w:spacing w:val="-14"/>
          <w:sz w:val="20"/>
          <w:szCs w:val="20"/>
        </w:rPr>
        <w:t>T</w:t>
      </w:r>
      <w:r>
        <w:rPr>
          <w:rFonts w:ascii="Times New Roman" w:eastAsia="Times New Roman" w:hAnsi="Times New Roman" w:cs="Times New Roman"/>
          <w:spacing w:val="12"/>
          <w:w w:val="101"/>
          <w:sz w:val="20"/>
          <w:szCs w:val="20"/>
        </w:rPr>
        <w:t xml:space="preserve">  </w:t>
      </w:r>
      <w:r>
        <w:rPr>
          <w:rFonts w:ascii="宋体" w:eastAsia="宋体" w:hAnsi="宋体" w:cs="宋体"/>
          <w:spacing w:val="-14"/>
          <w:sz w:val="20"/>
          <w:szCs w:val="20"/>
        </w:rPr>
        <w:t>型连接件、</w:t>
      </w:r>
      <w:r>
        <w:rPr>
          <w:rFonts w:ascii="宋体" w:eastAsia="宋体" w:hAnsi="宋体" w:cs="宋体"/>
          <w:spacing w:val="-28"/>
          <w:sz w:val="20"/>
          <w:szCs w:val="20"/>
        </w:rPr>
        <w:t xml:space="preserve"> </w:t>
      </w:r>
      <w:r>
        <w:rPr>
          <w:rFonts w:ascii="Times New Roman" w:eastAsia="Times New Roman" w:hAnsi="Times New Roman" w:cs="Times New Roman"/>
          <w:spacing w:val="-14"/>
          <w:sz w:val="20"/>
          <w:szCs w:val="20"/>
        </w:rPr>
        <w:t>L</w:t>
      </w:r>
      <w:r>
        <w:rPr>
          <w:rFonts w:ascii="Times New Roman" w:eastAsia="Times New Roman" w:hAnsi="Times New Roman" w:cs="Times New Roman"/>
          <w:spacing w:val="22"/>
          <w:sz w:val="20"/>
          <w:szCs w:val="20"/>
        </w:rPr>
        <w:t xml:space="preserve"> </w:t>
      </w:r>
      <w:r>
        <w:rPr>
          <w:rFonts w:ascii="宋体" w:eastAsia="宋体" w:hAnsi="宋体" w:cs="宋体"/>
          <w:spacing w:val="-14"/>
          <w:sz w:val="20"/>
          <w:szCs w:val="20"/>
        </w:rPr>
        <w:t>型连接件、托架、膨胀锚栓等。</w:t>
      </w:r>
    </w:p>
    <w:p>
      <w:pPr>
        <w:spacing w:before="280" w:line="212" w:lineRule="auto"/>
        <w:ind w:left="20"/>
        <w:rPr>
          <w:rFonts w:ascii="Times New Roman" w:eastAsia="Times New Roman" w:hAnsi="Times New Roman" w:cs="Times New Roman"/>
          <w:sz w:val="20"/>
          <w:szCs w:val="20"/>
        </w:rPr>
      </w:pPr>
      <w:r>
        <w:rPr>
          <w:rFonts w:ascii="宋体" w:eastAsia="宋体" w:hAnsi="宋体" w:cs="宋体"/>
          <w:b/>
          <w:bCs/>
          <w:spacing w:val="-1"/>
          <w:sz w:val="20"/>
          <w:szCs w:val="20"/>
        </w:rPr>
        <w:t>2.0.9</w:t>
      </w:r>
      <w:r>
        <w:rPr>
          <w:rFonts w:ascii="宋体" w:eastAsia="宋体" w:hAnsi="宋体" w:cs="宋体"/>
          <w:spacing w:val="27"/>
          <w:sz w:val="20"/>
          <w:szCs w:val="20"/>
        </w:rPr>
        <w:t xml:space="preserve">   </w:t>
      </w:r>
      <w:r>
        <w:rPr>
          <w:rFonts w:ascii="宋体" w:eastAsia="宋体" w:hAnsi="宋体" w:cs="宋体"/>
          <w:spacing w:val="-1"/>
          <w:sz w:val="20"/>
          <w:szCs w:val="20"/>
        </w:rPr>
        <w:t>预置连接件</w:t>
      </w:r>
      <w:r>
        <w:rPr>
          <w:rFonts w:ascii="宋体" w:eastAsia="宋体" w:hAnsi="宋体" w:cs="宋体"/>
          <w:spacing w:val="51"/>
          <w:sz w:val="20"/>
          <w:szCs w:val="20"/>
        </w:rPr>
        <w:t xml:space="preserve"> </w:t>
      </w:r>
      <w:r>
        <w:rPr>
          <w:rFonts w:ascii="Times New Roman" w:eastAsia="Times New Roman" w:hAnsi="Times New Roman" w:cs="Times New Roman"/>
          <w:spacing w:val="-1"/>
          <w:sz w:val="20"/>
          <w:szCs w:val="20"/>
        </w:rPr>
        <w:t>pre-buried    fastener</w:t>
      </w:r>
    </w:p>
    <w:p>
      <w:pPr>
        <w:spacing w:before="92" w:line="257" w:lineRule="auto"/>
        <w:ind w:left="17" w:right="77" w:firstLine="419"/>
        <w:rPr>
          <w:rFonts w:ascii="宋体" w:eastAsia="宋体" w:hAnsi="宋体" w:cs="宋体"/>
          <w:sz w:val="20"/>
          <w:szCs w:val="20"/>
        </w:rPr>
      </w:pPr>
      <w:r>
        <w:rPr>
          <w:rFonts w:ascii="宋体" w:eastAsia="宋体" w:hAnsi="宋体" w:cs="宋体"/>
          <w:spacing w:val="7"/>
          <w:sz w:val="20"/>
          <w:szCs w:val="20"/>
        </w:rPr>
        <w:t>采用机械锚固的方式与天然花岗石薄板或陶瓷薄板可靠连接的金属预埋件，用于纤维增强改性</w:t>
      </w:r>
      <w:r>
        <w:rPr>
          <w:rFonts w:ascii="宋体" w:eastAsia="宋体" w:hAnsi="宋体" w:cs="宋体"/>
          <w:spacing w:val="9"/>
          <w:sz w:val="20"/>
          <w:szCs w:val="20"/>
        </w:rPr>
        <w:t xml:space="preserve"> </w:t>
      </w:r>
      <w:r>
        <w:rPr>
          <w:rFonts w:ascii="宋体" w:eastAsia="宋体" w:hAnsi="宋体" w:cs="宋体"/>
          <w:spacing w:val="4"/>
          <w:sz w:val="20"/>
          <w:szCs w:val="20"/>
        </w:rPr>
        <w:t>发泡水泥保温装饰板锚固连接件中</w:t>
      </w:r>
      <w:r>
        <w:rPr>
          <w:rFonts w:ascii="Times New Roman" w:eastAsia="Times New Roman" w:hAnsi="Times New Roman" w:cs="Times New Roman"/>
          <w:spacing w:val="4"/>
          <w:sz w:val="20"/>
          <w:szCs w:val="20"/>
        </w:rPr>
        <w:t>T</w:t>
      </w:r>
      <w:r>
        <w:rPr>
          <w:rFonts w:ascii="宋体" w:eastAsia="宋体" w:hAnsi="宋体" w:cs="宋体"/>
          <w:spacing w:val="4"/>
          <w:sz w:val="20"/>
          <w:szCs w:val="20"/>
        </w:rPr>
        <w:t>型或</w:t>
      </w:r>
      <w:r>
        <w:rPr>
          <w:rFonts w:ascii="Times New Roman" w:eastAsia="Times New Roman" w:hAnsi="Times New Roman" w:cs="Times New Roman"/>
          <w:spacing w:val="4"/>
          <w:sz w:val="20"/>
          <w:szCs w:val="20"/>
        </w:rPr>
        <w:t>L</w:t>
      </w:r>
      <w:r>
        <w:rPr>
          <w:rFonts w:ascii="宋体" w:eastAsia="宋体" w:hAnsi="宋体" w:cs="宋体"/>
          <w:spacing w:val="4"/>
          <w:sz w:val="20"/>
          <w:szCs w:val="20"/>
        </w:rPr>
        <w:t>型连</w:t>
      </w:r>
      <w:r>
        <w:rPr>
          <w:rFonts w:ascii="宋体" w:eastAsia="宋体" w:hAnsi="宋体" w:cs="宋体"/>
          <w:spacing w:val="3"/>
          <w:sz w:val="20"/>
          <w:szCs w:val="20"/>
        </w:rPr>
        <w:t>接件的插入锚固安装。</w:t>
      </w:r>
    </w:p>
    <w:p>
      <w:pPr>
        <w:spacing w:before="281" w:line="212" w:lineRule="auto"/>
        <w:ind w:left="20"/>
        <w:rPr>
          <w:rFonts w:ascii="Times New Roman" w:eastAsia="Times New Roman" w:hAnsi="Times New Roman" w:cs="Times New Roman"/>
          <w:sz w:val="20"/>
          <w:szCs w:val="20"/>
        </w:rPr>
      </w:pPr>
      <w:r>
        <w:rPr>
          <w:rFonts w:ascii="宋体" w:eastAsia="宋体" w:hAnsi="宋体" w:cs="宋体"/>
          <w:b/>
          <w:bCs/>
          <w:spacing w:val="-8"/>
          <w:sz w:val="20"/>
          <w:szCs w:val="20"/>
        </w:rPr>
        <w:t>2.0.10</w:t>
      </w:r>
      <w:r>
        <w:rPr>
          <w:rFonts w:ascii="宋体" w:eastAsia="宋体" w:hAnsi="宋体" w:cs="宋体"/>
          <w:spacing w:val="11"/>
          <w:sz w:val="20"/>
          <w:szCs w:val="20"/>
        </w:rPr>
        <w:t xml:space="preserve">   </w:t>
      </w:r>
      <w:r>
        <w:rPr>
          <w:rFonts w:ascii="Times New Roman" w:eastAsia="Times New Roman" w:hAnsi="Times New Roman" w:cs="Times New Roman"/>
          <w:spacing w:val="-8"/>
          <w:sz w:val="20"/>
          <w:szCs w:val="20"/>
        </w:rPr>
        <w:t xml:space="preserve">T </w:t>
      </w:r>
      <w:r>
        <w:rPr>
          <w:rFonts w:ascii="宋体" w:eastAsia="宋体" w:hAnsi="宋体" w:cs="宋体"/>
          <w:spacing w:val="-8"/>
          <w:sz w:val="20"/>
          <w:szCs w:val="20"/>
        </w:rPr>
        <w:t xml:space="preserve">型连接件 </w:t>
      </w:r>
      <w:r>
        <w:rPr>
          <w:rFonts w:ascii="Times New Roman" w:eastAsia="Times New Roman" w:hAnsi="Times New Roman" w:cs="Times New Roman"/>
          <w:spacing w:val="-8"/>
          <w:sz w:val="20"/>
          <w:szCs w:val="20"/>
        </w:rPr>
        <w:t>T</w:t>
      </w:r>
      <w:r>
        <w:rPr>
          <w:rFonts w:ascii="Times New Roman" w:eastAsia="Times New Roman" w:hAnsi="Times New Roman" w:cs="Times New Roman"/>
          <w:spacing w:val="26"/>
          <w:w w:val="101"/>
          <w:sz w:val="20"/>
          <w:szCs w:val="20"/>
        </w:rPr>
        <w:t xml:space="preserve"> </w:t>
      </w:r>
      <w:r>
        <w:rPr>
          <w:rFonts w:ascii="Times New Roman" w:eastAsia="Times New Roman" w:hAnsi="Times New Roman" w:cs="Times New Roman"/>
          <w:spacing w:val="-8"/>
          <w:sz w:val="20"/>
          <w:szCs w:val="20"/>
        </w:rPr>
        <w:t>type</w:t>
      </w:r>
      <w:r>
        <w:rPr>
          <w:rFonts w:ascii="Times New Roman" w:eastAsia="Times New Roman" w:hAnsi="Times New Roman" w:cs="Times New Roman"/>
          <w:spacing w:val="31"/>
          <w:sz w:val="20"/>
          <w:szCs w:val="20"/>
        </w:rPr>
        <w:t xml:space="preserve"> </w:t>
      </w:r>
      <w:r>
        <w:rPr>
          <w:rFonts w:ascii="Times New Roman" w:eastAsia="Times New Roman" w:hAnsi="Times New Roman" w:cs="Times New Roman"/>
          <w:spacing w:val="-8"/>
          <w:sz w:val="20"/>
          <w:szCs w:val="20"/>
        </w:rPr>
        <w:t>fastener</w:t>
      </w:r>
    </w:p>
    <w:p>
      <w:pPr>
        <w:spacing w:line="212" w:lineRule="auto"/>
        <w:rPr>
          <w:rFonts w:ascii="Times New Roman" w:eastAsia="Times New Roman" w:hAnsi="Times New Roman" w:cs="Times New Roman"/>
          <w:sz w:val="20"/>
          <w:szCs w:val="20"/>
        </w:rPr>
        <w:sectPr>
          <w:footerReference w:type="default" r:id="rId10"/>
          <w:pgSz w:w="11910" w:h="16840"/>
          <w:pgMar w:top="1431" w:right="1264" w:bottom="1851" w:left="1632" w:header="0" w:footer="1722" w:gutter="0"/>
          <w:pgNumType w:start="13"/>
          <w:cols w:space="708"/>
        </w:sectPr>
      </w:pPr>
    </w:p>
    <w:p>
      <w:pPr>
        <w:pStyle w:val="BodyText"/>
        <w:spacing w:line="378" w:lineRule="auto"/>
      </w:pPr>
    </w:p>
    <w:p>
      <w:pPr>
        <w:spacing w:before="65" w:line="262" w:lineRule="auto"/>
        <w:ind w:left="2" w:right="1157" w:firstLine="427"/>
        <w:rPr>
          <w:rFonts w:ascii="Times New Roman" w:eastAsia="Times New Roman" w:hAnsi="Times New Roman" w:cs="Times New Roman"/>
          <w:sz w:val="20"/>
          <w:szCs w:val="20"/>
        </w:rPr>
      </w:pPr>
      <w:r>
        <w:rPr>
          <w:rFonts w:ascii="宋体" w:eastAsia="宋体" w:hAnsi="宋体" w:cs="宋体"/>
          <w:spacing w:val="3"/>
          <w:sz w:val="20"/>
          <w:szCs w:val="20"/>
        </w:rPr>
        <w:t>纤维增强改性发泡水泥保温装饰板板面预置连接件和托架之间连接的</w:t>
      </w:r>
      <w:r>
        <w:rPr>
          <w:rFonts w:ascii="Times New Roman" w:eastAsia="Times New Roman" w:hAnsi="Times New Roman" w:cs="Times New Roman"/>
          <w:spacing w:val="3"/>
          <w:sz w:val="20"/>
          <w:szCs w:val="20"/>
        </w:rPr>
        <w:t>T</w:t>
      </w:r>
      <w:r>
        <w:rPr>
          <w:rFonts w:ascii="Times New Roman" w:eastAsia="Times New Roman" w:hAnsi="Times New Roman" w:cs="Times New Roman"/>
          <w:spacing w:val="58"/>
          <w:w w:val="101"/>
          <w:sz w:val="20"/>
          <w:szCs w:val="20"/>
        </w:rPr>
        <w:t xml:space="preserve"> </w:t>
      </w:r>
      <w:r>
        <w:rPr>
          <w:rFonts w:ascii="宋体" w:eastAsia="宋体" w:hAnsi="宋体" w:cs="宋体"/>
          <w:spacing w:val="3"/>
          <w:sz w:val="20"/>
          <w:szCs w:val="20"/>
        </w:rPr>
        <w:t>型金属件。</w:t>
      </w:r>
      <w:r>
        <w:rPr>
          <w:rFonts w:ascii="宋体" w:eastAsia="宋体" w:hAnsi="宋体" w:cs="宋体"/>
          <w:sz w:val="20"/>
          <w:szCs w:val="20"/>
        </w:rPr>
        <w:t xml:space="preserve"> </w:t>
      </w:r>
      <w:r>
        <w:rPr>
          <w:rFonts w:ascii="宋体" w:eastAsia="宋体" w:hAnsi="宋体" w:cs="宋体"/>
          <w:b/>
          <w:bCs/>
          <w:spacing w:val="-7"/>
          <w:sz w:val="20"/>
          <w:szCs w:val="20"/>
        </w:rPr>
        <w:t>2.0.11</w:t>
      </w:r>
      <w:r>
        <w:rPr>
          <w:rFonts w:ascii="宋体" w:eastAsia="宋体" w:hAnsi="宋体" w:cs="宋体"/>
          <w:spacing w:val="-7"/>
          <w:sz w:val="20"/>
          <w:szCs w:val="20"/>
        </w:rPr>
        <w:t xml:space="preserve">   </w:t>
      </w:r>
      <w:r>
        <w:rPr>
          <w:rFonts w:ascii="Times New Roman" w:eastAsia="Times New Roman" w:hAnsi="Times New Roman" w:cs="Times New Roman"/>
          <w:spacing w:val="-7"/>
          <w:sz w:val="20"/>
          <w:szCs w:val="20"/>
        </w:rPr>
        <w:t>L</w:t>
      </w:r>
      <w:r>
        <w:rPr>
          <w:rFonts w:ascii="Times New Roman" w:eastAsia="Times New Roman" w:hAnsi="Times New Roman" w:cs="Times New Roman"/>
          <w:spacing w:val="28"/>
          <w:sz w:val="20"/>
          <w:szCs w:val="20"/>
        </w:rPr>
        <w:t xml:space="preserve"> </w:t>
      </w:r>
      <w:r>
        <w:rPr>
          <w:rFonts w:ascii="宋体" w:eastAsia="宋体" w:hAnsi="宋体" w:cs="宋体"/>
          <w:spacing w:val="-7"/>
          <w:sz w:val="20"/>
          <w:szCs w:val="20"/>
        </w:rPr>
        <w:t xml:space="preserve">型连接件 </w:t>
      </w:r>
      <w:r>
        <w:rPr>
          <w:rFonts w:ascii="Times New Roman" w:eastAsia="Times New Roman" w:hAnsi="Times New Roman" w:cs="Times New Roman"/>
          <w:spacing w:val="-7"/>
          <w:sz w:val="20"/>
          <w:szCs w:val="20"/>
        </w:rPr>
        <w:t>L</w:t>
      </w:r>
      <w:r>
        <w:rPr>
          <w:rFonts w:ascii="Times New Roman" w:eastAsia="Times New Roman" w:hAnsi="Times New Roman" w:cs="Times New Roman"/>
          <w:spacing w:val="24"/>
          <w:w w:val="101"/>
          <w:sz w:val="20"/>
          <w:szCs w:val="20"/>
        </w:rPr>
        <w:t xml:space="preserve"> </w:t>
      </w:r>
      <w:r>
        <w:rPr>
          <w:rFonts w:ascii="Times New Roman" w:eastAsia="Times New Roman" w:hAnsi="Times New Roman" w:cs="Times New Roman"/>
          <w:spacing w:val="-7"/>
          <w:sz w:val="20"/>
          <w:szCs w:val="20"/>
        </w:rPr>
        <w:t>type  fastener</w:t>
      </w:r>
    </w:p>
    <w:p>
      <w:pPr>
        <w:spacing w:before="222" w:line="461" w:lineRule="exact"/>
        <w:jc w:val="right"/>
        <w:rPr>
          <w:rFonts w:ascii="宋体" w:eastAsia="宋体" w:hAnsi="宋体" w:cs="宋体"/>
          <w:sz w:val="20"/>
          <w:szCs w:val="20"/>
        </w:rPr>
      </w:pPr>
      <w:r>
        <w:rPr>
          <w:rFonts w:ascii="宋体" w:eastAsia="宋体" w:hAnsi="宋体" w:cs="宋体"/>
          <w:spacing w:val="7"/>
          <w:position w:val="20"/>
          <w:sz w:val="20"/>
          <w:szCs w:val="20"/>
        </w:rPr>
        <w:t>用于门窗洞口等特殊部位，纤维增强改性发泡水泥保温装饰板板面预置连接件和托架之间连接</w:t>
      </w:r>
    </w:p>
    <w:p>
      <w:pPr>
        <w:spacing w:line="219" w:lineRule="auto"/>
        <w:ind w:left="70"/>
        <w:rPr>
          <w:rFonts w:ascii="宋体" w:eastAsia="宋体" w:hAnsi="宋体" w:cs="宋体"/>
          <w:sz w:val="20"/>
          <w:szCs w:val="20"/>
        </w:rPr>
      </w:pPr>
      <w:r>
        <w:rPr>
          <w:rFonts w:ascii="宋体" w:eastAsia="宋体" w:hAnsi="宋体" w:cs="宋体"/>
          <w:spacing w:val="-25"/>
          <w:sz w:val="20"/>
          <w:szCs w:val="20"/>
        </w:rPr>
        <w:t xml:space="preserve">的 </w:t>
      </w:r>
      <w:r>
        <w:rPr>
          <w:rFonts w:ascii="Times New Roman" w:eastAsia="Times New Roman" w:hAnsi="Times New Roman" w:cs="Times New Roman"/>
          <w:spacing w:val="-25"/>
          <w:sz w:val="20"/>
          <w:szCs w:val="20"/>
        </w:rPr>
        <w:t>L</w:t>
      </w:r>
      <w:r>
        <w:rPr>
          <w:rFonts w:ascii="Times New Roman" w:eastAsia="Times New Roman" w:hAnsi="Times New Roman" w:cs="Times New Roman"/>
          <w:spacing w:val="30"/>
          <w:w w:val="101"/>
          <w:sz w:val="20"/>
          <w:szCs w:val="20"/>
        </w:rPr>
        <w:t xml:space="preserve"> </w:t>
      </w:r>
      <w:r>
        <w:rPr>
          <w:rFonts w:ascii="宋体" w:eastAsia="宋体" w:hAnsi="宋体" w:cs="宋体"/>
          <w:spacing w:val="-25"/>
          <w:sz w:val="20"/>
          <w:szCs w:val="20"/>
        </w:rPr>
        <w:t>型金属件。</w:t>
      </w:r>
    </w:p>
    <w:p>
      <w:pPr>
        <w:spacing w:before="243" w:line="220" w:lineRule="auto"/>
        <w:ind w:left="2"/>
        <w:rPr>
          <w:rFonts w:ascii="Times New Roman" w:eastAsia="Times New Roman" w:hAnsi="Times New Roman" w:cs="Times New Roman"/>
          <w:sz w:val="20"/>
          <w:szCs w:val="20"/>
        </w:rPr>
      </w:pPr>
      <w:r>
        <w:rPr>
          <w:rFonts w:ascii="宋体" w:eastAsia="宋体" w:hAnsi="宋体" w:cs="宋体"/>
          <w:b/>
          <w:bCs/>
          <w:spacing w:val="-2"/>
          <w:sz w:val="20"/>
          <w:szCs w:val="20"/>
        </w:rPr>
        <w:t>2.0.12</w:t>
      </w:r>
      <w:r>
        <w:rPr>
          <w:rFonts w:ascii="宋体" w:eastAsia="宋体" w:hAnsi="宋体" w:cs="宋体"/>
          <w:spacing w:val="-2"/>
          <w:sz w:val="20"/>
          <w:szCs w:val="20"/>
        </w:rPr>
        <w:t xml:space="preserve">    托架 </w:t>
      </w:r>
      <w:r>
        <w:rPr>
          <w:rFonts w:ascii="Times New Roman" w:eastAsia="Times New Roman" w:hAnsi="Times New Roman" w:cs="Times New Roman"/>
          <w:spacing w:val="-2"/>
          <w:sz w:val="20"/>
          <w:szCs w:val="20"/>
          <w:u w:val="single" w:color="auto"/>
        </w:rPr>
        <w:t>bracket</w:t>
      </w:r>
    </w:p>
    <w:p>
      <w:pPr>
        <w:spacing w:before="170" w:line="430" w:lineRule="exact"/>
        <w:ind w:left="429"/>
        <w:rPr>
          <w:rFonts w:ascii="宋体" w:eastAsia="宋体" w:hAnsi="宋体" w:cs="宋体"/>
          <w:sz w:val="20"/>
          <w:szCs w:val="20"/>
        </w:rPr>
      </w:pPr>
      <w:r>
        <w:rPr>
          <w:rFonts w:ascii="宋体" w:eastAsia="宋体" w:hAnsi="宋体" w:cs="宋体"/>
          <w:spacing w:val="-7"/>
          <w:position w:val="17"/>
          <w:sz w:val="20"/>
          <w:szCs w:val="20"/>
        </w:rPr>
        <w:t>纤维增强改性发泡水泥保温装饰板锚固连接件中与</w:t>
      </w:r>
      <w:r>
        <w:rPr>
          <w:rFonts w:ascii="Times New Roman" w:eastAsia="Times New Roman" w:hAnsi="Times New Roman" w:cs="Times New Roman"/>
          <w:spacing w:val="-7"/>
          <w:position w:val="17"/>
          <w:sz w:val="20"/>
          <w:szCs w:val="20"/>
        </w:rPr>
        <w:t xml:space="preserve">T </w:t>
      </w:r>
      <w:r>
        <w:rPr>
          <w:rFonts w:ascii="宋体" w:eastAsia="宋体" w:hAnsi="宋体" w:cs="宋体"/>
          <w:spacing w:val="-7"/>
          <w:position w:val="17"/>
          <w:sz w:val="20"/>
          <w:szCs w:val="20"/>
        </w:rPr>
        <w:t xml:space="preserve">型连接件和 </w:t>
      </w:r>
      <w:r>
        <w:rPr>
          <w:rFonts w:ascii="Times New Roman" w:eastAsia="Times New Roman" w:hAnsi="Times New Roman" w:cs="Times New Roman"/>
          <w:spacing w:val="-7"/>
          <w:position w:val="17"/>
          <w:sz w:val="20"/>
          <w:szCs w:val="20"/>
        </w:rPr>
        <w:t>L</w:t>
      </w:r>
      <w:r>
        <w:rPr>
          <w:rFonts w:ascii="Times New Roman" w:eastAsia="Times New Roman" w:hAnsi="Times New Roman" w:cs="Times New Roman"/>
          <w:spacing w:val="51"/>
          <w:position w:val="17"/>
          <w:sz w:val="20"/>
          <w:szCs w:val="20"/>
        </w:rPr>
        <w:t xml:space="preserve"> </w:t>
      </w:r>
      <w:r>
        <w:rPr>
          <w:rFonts w:ascii="宋体" w:eastAsia="宋体" w:hAnsi="宋体" w:cs="宋体"/>
          <w:spacing w:val="-7"/>
          <w:position w:val="17"/>
          <w:sz w:val="20"/>
          <w:szCs w:val="20"/>
        </w:rPr>
        <w:t>型连接件连接，并锚固于基层墙</w:t>
      </w:r>
    </w:p>
    <w:p>
      <w:pPr>
        <w:spacing w:line="219" w:lineRule="auto"/>
        <w:rPr>
          <w:rFonts w:ascii="宋体" w:eastAsia="宋体" w:hAnsi="宋体" w:cs="宋体"/>
          <w:sz w:val="20"/>
          <w:szCs w:val="20"/>
        </w:rPr>
      </w:pPr>
      <w:r>
        <w:rPr>
          <w:rFonts w:ascii="宋体" w:eastAsia="宋体" w:hAnsi="宋体" w:cs="宋体"/>
          <w:spacing w:val="-5"/>
          <w:sz w:val="20"/>
          <w:szCs w:val="20"/>
        </w:rPr>
        <w:t>体的承力金属件。</w:t>
      </w:r>
    </w:p>
    <w:p>
      <w:pPr>
        <w:spacing w:before="226" w:line="214" w:lineRule="auto"/>
        <w:ind w:left="142"/>
        <w:rPr>
          <w:rFonts w:ascii="宋体" w:eastAsia="宋体" w:hAnsi="宋体" w:cs="宋体"/>
          <w:sz w:val="20"/>
          <w:szCs w:val="20"/>
        </w:rPr>
      </w:pPr>
      <w:r>
        <w:rPr>
          <w:rFonts w:ascii="宋体" w:eastAsia="宋体" w:hAnsi="宋体" w:cs="宋体"/>
          <w:b/>
          <w:bCs/>
          <w:spacing w:val="-3"/>
          <w:sz w:val="20"/>
          <w:szCs w:val="20"/>
        </w:rPr>
        <w:t>2.0.13</w:t>
      </w:r>
      <w:r>
        <w:rPr>
          <w:rFonts w:ascii="宋体" w:eastAsia="宋体" w:hAnsi="宋体" w:cs="宋体"/>
          <w:spacing w:val="27"/>
          <w:sz w:val="20"/>
          <w:szCs w:val="20"/>
        </w:rPr>
        <w:t xml:space="preserve">   </w:t>
      </w:r>
      <w:r>
        <w:rPr>
          <w:rFonts w:ascii="宋体" w:eastAsia="宋体" w:hAnsi="宋体" w:cs="宋体"/>
          <w:spacing w:val="-3"/>
          <w:sz w:val="20"/>
          <w:szCs w:val="20"/>
        </w:rPr>
        <w:t>填缝材料</w:t>
      </w:r>
      <w:r>
        <w:rPr>
          <w:rFonts w:ascii="宋体" w:eastAsia="宋体" w:hAnsi="宋体" w:cs="宋体"/>
          <w:spacing w:val="51"/>
          <w:sz w:val="20"/>
          <w:szCs w:val="20"/>
        </w:rPr>
        <w:t xml:space="preserve"> </w:t>
      </w:r>
      <w:r>
        <w:rPr>
          <w:rFonts w:ascii="宋体" w:eastAsia="宋体" w:hAnsi="宋体" w:cs="宋体"/>
          <w:spacing w:val="-3"/>
          <w:sz w:val="20"/>
          <w:szCs w:val="20"/>
        </w:rPr>
        <w:t>caulkingmaterial</w:t>
      </w:r>
    </w:p>
    <w:p>
      <w:pPr>
        <w:spacing w:before="164" w:line="410" w:lineRule="exact"/>
        <w:ind w:left="429"/>
        <w:rPr>
          <w:rFonts w:ascii="宋体" w:eastAsia="宋体" w:hAnsi="宋体" w:cs="宋体"/>
          <w:sz w:val="20"/>
          <w:szCs w:val="20"/>
        </w:rPr>
      </w:pPr>
      <w:r>
        <w:rPr>
          <w:rFonts w:ascii="宋体" w:eastAsia="宋体" w:hAnsi="宋体" w:cs="宋体"/>
          <w:spacing w:val="6"/>
          <w:position w:val="16"/>
          <w:sz w:val="20"/>
          <w:szCs w:val="20"/>
        </w:rPr>
        <w:t>用于对纤维增强改性发泡水泥保温装饰板的板缝和分隔缝进行填充的保温材料。</w:t>
      </w:r>
    </w:p>
    <w:p>
      <w:pPr>
        <w:spacing w:before="1" w:line="219" w:lineRule="auto"/>
        <w:ind w:left="2"/>
        <w:rPr>
          <w:rFonts w:ascii="Times New Roman" w:eastAsia="Times New Roman" w:hAnsi="Times New Roman" w:cs="Times New Roman"/>
          <w:sz w:val="20"/>
          <w:szCs w:val="20"/>
        </w:rPr>
      </w:pPr>
      <w:r>
        <w:rPr>
          <w:rFonts w:ascii="宋体" w:eastAsia="宋体" w:hAnsi="宋体" w:cs="宋体"/>
          <w:b/>
          <w:bCs/>
          <w:spacing w:val="-3"/>
          <w:sz w:val="20"/>
          <w:szCs w:val="20"/>
        </w:rPr>
        <w:t>2.0.14</w:t>
      </w:r>
      <w:r>
        <w:rPr>
          <w:rFonts w:ascii="宋体" w:eastAsia="宋体" w:hAnsi="宋体" w:cs="宋体"/>
          <w:spacing w:val="-3"/>
          <w:sz w:val="20"/>
          <w:szCs w:val="20"/>
        </w:rPr>
        <w:t xml:space="preserve">   密封胶</w:t>
      </w:r>
      <w:r>
        <w:rPr>
          <w:rFonts w:ascii="宋体" w:eastAsia="宋体" w:hAnsi="宋体" w:cs="宋体"/>
          <w:spacing w:val="79"/>
          <w:sz w:val="20"/>
          <w:szCs w:val="20"/>
        </w:rPr>
        <w:t xml:space="preserve"> </w:t>
      </w:r>
      <w:r>
        <w:rPr>
          <w:rFonts w:ascii="Times New Roman" w:eastAsia="Times New Roman" w:hAnsi="Times New Roman" w:cs="Times New Roman"/>
          <w:spacing w:val="-3"/>
          <w:sz w:val="20"/>
          <w:szCs w:val="20"/>
        </w:rPr>
        <w:t>fluid</w:t>
      </w:r>
      <w:r>
        <w:rPr>
          <w:rFonts w:ascii="Times New Roman" w:eastAsia="Times New Roman" w:hAnsi="Times New Roman" w:cs="Times New Roman"/>
          <w:spacing w:val="6"/>
          <w:sz w:val="20"/>
          <w:szCs w:val="20"/>
        </w:rPr>
        <w:t xml:space="preserve">    </w:t>
      </w:r>
      <w:r>
        <w:rPr>
          <w:rFonts w:ascii="Times New Roman" w:eastAsia="Times New Roman" w:hAnsi="Times New Roman" w:cs="Times New Roman"/>
          <w:spacing w:val="-3"/>
          <w:sz w:val="20"/>
          <w:szCs w:val="20"/>
        </w:rPr>
        <w:t>sealant</w:t>
      </w:r>
    </w:p>
    <w:p>
      <w:pPr>
        <w:spacing w:before="201" w:line="219" w:lineRule="auto"/>
        <w:ind w:left="429"/>
        <w:rPr>
          <w:rFonts w:ascii="宋体" w:eastAsia="宋体" w:hAnsi="宋体" w:cs="宋体"/>
          <w:sz w:val="20"/>
          <w:szCs w:val="20"/>
        </w:rPr>
      </w:pPr>
      <w:r>
        <w:rPr>
          <w:rFonts w:ascii="宋体" w:eastAsia="宋体" w:hAnsi="宋体" w:cs="宋体"/>
          <w:spacing w:val="7"/>
          <w:sz w:val="20"/>
          <w:szCs w:val="20"/>
        </w:rPr>
        <w:t>具有良好耐候性能的用于对纤维增强改性发泡水泥保温装饰板的板缝和分隔缝进行密封的材</w:t>
      </w:r>
    </w:p>
    <w:p>
      <w:pPr>
        <w:pStyle w:val="BodyText"/>
        <w:spacing w:line="257" w:lineRule="auto"/>
      </w:pPr>
    </w:p>
    <w:p>
      <w:pPr>
        <w:spacing w:before="66" w:line="220" w:lineRule="auto"/>
        <w:rPr>
          <w:rFonts w:ascii="宋体" w:eastAsia="宋体" w:hAnsi="宋体" w:cs="宋体"/>
          <w:sz w:val="20"/>
          <w:szCs w:val="20"/>
        </w:rPr>
      </w:pPr>
      <w:r>
        <w:rPr>
          <w:rFonts w:ascii="宋体" w:eastAsia="宋体" w:hAnsi="宋体" w:cs="宋体"/>
          <w:sz w:val="20"/>
          <w:szCs w:val="20"/>
        </w:rPr>
        <w:t>料。</w:t>
      </w:r>
    </w:p>
    <w:p>
      <w:pPr>
        <w:spacing w:before="58" w:line="212" w:lineRule="auto"/>
        <w:ind w:left="2"/>
        <w:rPr>
          <w:rFonts w:ascii="Times New Roman" w:eastAsia="Times New Roman" w:hAnsi="Times New Roman" w:cs="Times New Roman"/>
          <w:sz w:val="20"/>
          <w:szCs w:val="20"/>
        </w:rPr>
      </w:pPr>
      <w:r>
        <w:rPr>
          <w:rFonts w:ascii="宋体" w:eastAsia="宋体" w:hAnsi="宋体" w:cs="宋体"/>
          <w:b/>
          <w:bCs/>
          <w:spacing w:val="-2"/>
          <w:sz w:val="20"/>
          <w:szCs w:val="20"/>
        </w:rPr>
        <w:t>2.0.15</w:t>
      </w:r>
      <w:r>
        <w:rPr>
          <w:rFonts w:ascii="宋体" w:eastAsia="宋体" w:hAnsi="宋体" w:cs="宋体"/>
          <w:spacing w:val="-2"/>
          <w:sz w:val="20"/>
          <w:szCs w:val="20"/>
        </w:rPr>
        <w:t xml:space="preserve">    排气塞</w:t>
      </w:r>
      <w:r>
        <w:rPr>
          <w:rFonts w:ascii="宋体" w:eastAsia="宋体" w:hAnsi="宋体" w:cs="宋体"/>
          <w:spacing w:val="65"/>
          <w:sz w:val="20"/>
          <w:szCs w:val="20"/>
        </w:rPr>
        <w:t xml:space="preserve"> </w:t>
      </w:r>
      <w:r>
        <w:rPr>
          <w:rFonts w:ascii="Times New Roman" w:eastAsia="Times New Roman" w:hAnsi="Times New Roman" w:cs="Times New Roman"/>
          <w:spacing w:val="-2"/>
          <w:sz w:val="20"/>
          <w:szCs w:val="20"/>
        </w:rPr>
        <w:t>exhaustplugs</w:t>
      </w:r>
    </w:p>
    <w:p>
      <w:pPr>
        <w:spacing w:before="222" w:line="219" w:lineRule="auto"/>
        <w:ind w:left="429"/>
        <w:rPr>
          <w:rFonts w:ascii="宋体" w:eastAsia="宋体" w:hAnsi="宋体" w:cs="宋体"/>
          <w:sz w:val="20"/>
          <w:szCs w:val="20"/>
        </w:rPr>
      </w:pPr>
      <w:r>
        <w:rPr>
          <w:rFonts w:ascii="宋体" w:eastAsia="宋体" w:hAnsi="宋体" w:cs="宋体"/>
          <w:spacing w:val="7"/>
          <w:sz w:val="20"/>
          <w:szCs w:val="20"/>
        </w:rPr>
        <w:t>安装在纤维增强改性发泡水泥保温装饰板外墙外保温系统中，利于系统中水汽排出的装置。</w:t>
      </w:r>
    </w:p>
    <w:p>
      <w:pPr>
        <w:spacing w:line="219" w:lineRule="auto"/>
        <w:rPr>
          <w:rFonts w:ascii="宋体" w:eastAsia="宋体" w:hAnsi="宋体" w:cs="宋体"/>
          <w:sz w:val="20"/>
          <w:szCs w:val="20"/>
        </w:rPr>
        <w:sectPr>
          <w:footerReference w:type="default" r:id="rId11"/>
          <w:pgSz w:w="11910" w:h="16840"/>
          <w:pgMar w:top="1431" w:right="1342" w:bottom="1844" w:left="1640" w:header="0" w:footer="1725" w:gutter="0"/>
          <w:pgNumType w:start="14"/>
          <w:cols w:space="708"/>
        </w:sectPr>
      </w:pPr>
    </w:p>
    <w:p>
      <w:pPr>
        <w:pStyle w:val="BodyText"/>
        <w:spacing w:line="419" w:lineRule="auto"/>
      </w:pPr>
    </w:p>
    <w:p>
      <w:pPr>
        <w:spacing w:before="82" w:line="219" w:lineRule="auto"/>
        <w:ind w:left="3563"/>
        <w:rPr>
          <w:rFonts w:ascii="宋体" w:eastAsia="宋体" w:hAnsi="宋体" w:cs="宋体"/>
          <w:sz w:val="25"/>
          <w:szCs w:val="25"/>
        </w:rPr>
      </w:pPr>
      <w:r>
        <w:rPr>
          <w:rFonts w:ascii="宋体" w:eastAsia="宋体" w:hAnsi="宋体" w:cs="宋体"/>
          <w:b/>
          <w:bCs/>
          <w:spacing w:val="-8"/>
          <w:sz w:val="25"/>
          <w:szCs w:val="25"/>
        </w:rPr>
        <w:t>3</w:t>
      </w:r>
      <w:r>
        <w:rPr>
          <w:rFonts w:ascii="宋体" w:eastAsia="宋体" w:hAnsi="宋体" w:cs="宋体"/>
          <w:spacing w:val="31"/>
          <w:sz w:val="25"/>
          <w:szCs w:val="25"/>
        </w:rPr>
        <w:t xml:space="preserve">  </w:t>
      </w:r>
      <w:r>
        <w:rPr>
          <w:rFonts w:ascii="宋体" w:eastAsia="宋体" w:hAnsi="宋体" w:cs="宋体"/>
          <w:b/>
          <w:bCs/>
          <w:spacing w:val="-8"/>
          <w:sz w:val="25"/>
          <w:szCs w:val="25"/>
        </w:rPr>
        <w:t>基本规定</w:t>
      </w:r>
    </w:p>
    <w:p>
      <w:pPr>
        <w:pStyle w:val="BodyText"/>
        <w:spacing w:line="298" w:lineRule="auto"/>
      </w:pPr>
    </w:p>
    <w:p>
      <w:pPr>
        <w:spacing w:before="65" w:line="219" w:lineRule="auto"/>
        <w:ind w:left="2"/>
        <w:rPr>
          <w:rFonts w:ascii="宋体" w:eastAsia="宋体" w:hAnsi="宋体" w:cs="宋体"/>
          <w:sz w:val="20"/>
          <w:szCs w:val="20"/>
        </w:rPr>
      </w:pPr>
      <w:r>
        <w:rPr>
          <w:rFonts w:ascii="宋体" w:eastAsia="宋体" w:hAnsi="宋体" w:cs="宋体"/>
          <w:b/>
          <w:bCs/>
          <w:spacing w:val="1"/>
          <w:sz w:val="20"/>
          <w:szCs w:val="20"/>
        </w:rPr>
        <w:t>3.0.1</w:t>
      </w:r>
      <w:r>
        <w:rPr>
          <w:rFonts w:ascii="宋体" w:eastAsia="宋体" w:hAnsi="宋体" w:cs="宋体"/>
          <w:spacing w:val="1"/>
          <w:sz w:val="20"/>
          <w:szCs w:val="20"/>
        </w:rPr>
        <w:t xml:space="preserve">   纤维增强改性发泡水泥保温装饰板外墙外保温系统的组成材料必须由系统产品制造商配套</w:t>
      </w:r>
    </w:p>
    <w:p>
      <w:pPr>
        <w:spacing w:before="152" w:line="219" w:lineRule="auto"/>
        <w:rPr>
          <w:rFonts w:ascii="宋体" w:eastAsia="宋体" w:hAnsi="宋体" w:cs="宋体"/>
          <w:sz w:val="20"/>
          <w:szCs w:val="20"/>
        </w:rPr>
      </w:pPr>
      <w:r>
        <w:rPr>
          <w:rFonts w:ascii="宋体" w:eastAsia="宋体" w:hAnsi="宋体" w:cs="宋体"/>
          <w:spacing w:val="-9"/>
          <w:sz w:val="20"/>
          <w:szCs w:val="20"/>
        </w:rPr>
        <w:t>提供。</w:t>
      </w:r>
    </w:p>
    <w:p>
      <w:pPr>
        <w:spacing w:before="192" w:line="254" w:lineRule="auto"/>
        <w:ind w:firstLine="2"/>
        <w:rPr>
          <w:rFonts w:ascii="宋体" w:eastAsia="宋体" w:hAnsi="宋体" w:cs="宋体"/>
          <w:sz w:val="20"/>
          <w:szCs w:val="20"/>
        </w:rPr>
      </w:pPr>
      <w:r>
        <w:rPr>
          <w:rFonts w:ascii="宋体" w:eastAsia="宋体" w:hAnsi="宋体" w:cs="宋体"/>
          <w:b/>
          <w:bCs/>
          <w:sz w:val="20"/>
          <w:szCs w:val="20"/>
        </w:rPr>
        <w:t>3.0.2</w:t>
      </w:r>
      <w:r>
        <w:rPr>
          <w:rFonts w:ascii="宋体" w:eastAsia="宋体" w:hAnsi="宋体" w:cs="宋体"/>
          <w:sz w:val="20"/>
          <w:szCs w:val="20"/>
        </w:rPr>
        <w:t xml:space="preserve">   纤维增强改性发泡水泥保温装饰板外墙外保温系统应能适应基层的正常变形而不产生裂缝、空</w:t>
      </w:r>
      <w:r>
        <w:rPr>
          <w:rFonts w:ascii="宋体" w:eastAsia="宋体" w:hAnsi="宋体" w:cs="宋体"/>
          <w:spacing w:val="13"/>
          <w:sz w:val="20"/>
          <w:szCs w:val="20"/>
        </w:rPr>
        <w:t xml:space="preserve"> </w:t>
      </w:r>
      <w:r>
        <w:rPr>
          <w:rFonts w:ascii="宋体" w:eastAsia="宋体" w:hAnsi="宋体" w:cs="宋体"/>
          <w:spacing w:val="-15"/>
          <w:sz w:val="20"/>
          <w:szCs w:val="20"/>
        </w:rPr>
        <w:t>鼓或脱落。</w:t>
      </w:r>
    </w:p>
    <w:p>
      <w:pPr>
        <w:spacing w:before="209" w:line="342" w:lineRule="auto"/>
        <w:ind w:left="2" w:right="167"/>
        <w:rPr>
          <w:rFonts w:ascii="宋体" w:eastAsia="宋体" w:hAnsi="宋体" w:cs="宋体"/>
          <w:sz w:val="20"/>
          <w:szCs w:val="20"/>
        </w:rPr>
      </w:pPr>
      <w:r>
        <w:rPr>
          <w:rFonts w:ascii="宋体" w:eastAsia="宋体" w:hAnsi="宋体" w:cs="宋体"/>
          <w:b/>
          <w:bCs/>
          <w:spacing w:val="1"/>
          <w:sz w:val="20"/>
          <w:szCs w:val="20"/>
        </w:rPr>
        <w:t>3.0.3</w:t>
      </w:r>
      <w:r>
        <w:rPr>
          <w:rFonts w:ascii="宋体" w:eastAsia="宋体" w:hAnsi="宋体" w:cs="宋体"/>
          <w:spacing w:val="1"/>
          <w:sz w:val="20"/>
          <w:szCs w:val="20"/>
        </w:rPr>
        <w:t xml:space="preserve">   纤维增强改性发泡水泥保温装饰板外墙外保温系统应能长期承受自重而不产生有害的</w:t>
      </w:r>
      <w:r>
        <w:rPr>
          <w:rFonts w:ascii="宋体" w:eastAsia="宋体" w:hAnsi="宋体" w:cs="宋体"/>
          <w:sz w:val="20"/>
          <w:szCs w:val="20"/>
        </w:rPr>
        <w:t xml:space="preserve">变形。 </w:t>
      </w:r>
      <w:r>
        <w:rPr>
          <w:rFonts w:ascii="宋体" w:eastAsia="宋体" w:hAnsi="宋体" w:cs="宋体"/>
          <w:b/>
          <w:bCs/>
          <w:spacing w:val="3"/>
          <w:sz w:val="20"/>
          <w:szCs w:val="20"/>
        </w:rPr>
        <w:t>3.0.4</w:t>
      </w:r>
      <w:r>
        <w:rPr>
          <w:rFonts w:ascii="宋体" w:eastAsia="宋体" w:hAnsi="宋体" w:cs="宋体"/>
          <w:spacing w:val="3"/>
          <w:sz w:val="20"/>
          <w:szCs w:val="20"/>
        </w:rPr>
        <w:t xml:space="preserve">   纤维增强改性发泡水泥保温装饰板外墙外保温系统应能承受风荷载的作用而</w:t>
      </w:r>
      <w:r>
        <w:rPr>
          <w:rFonts w:ascii="宋体" w:eastAsia="宋体" w:hAnsi="宋体" w:cs="宋体"/>
          <w:spacing w:val="2"/>
          <w:sz w:val="20"/>
          <w:szCs w:val="20"/>
        </w:rPr>
        <w:t>不产生破坏。</w:t>
      </w:r>
      <w:r>
        <w:rPr>
          <w:rFonts w:ascii="宋体" w:eastAsia="宋体" w:hAnsi="宋体" w:cs="宋体"/>
          <w:sz w:val="20"/>
          <w:szCs w:val="20"/>
        </w:rPr>
        <w:t xml:space="preserve">  </w:t>
      </w:r>
      <w:r>
        <w:rPr>
          <w:rFonts w:ascii="宋体" w:eastAsia="宋体" w:hAnsi="宋体" w:cs="宋体"/>
          <w:b/>
          <w:bCs/>
          <w:spacing w:val="2"/>
          <w:sz w:val="20"/>
          <w:szCs w:val="20"/>
        </w:rPr>
        <w:t>3.0.5</w:t>
      </w:r>
      <w:r>
        <w:rPr>
          <w:rFonts w:ascii="宋体" w:eastAsia="宋体" w:hAnsi="宋体" w:cs="宋体"/>
          <w:spacing w:val="2"/>
          <w:sz w:val="20"/>
          <w:szCs w:val="20"/>
        </w:rPr>
        <w:t xml:space="preserve">   纤维增强改性发泡水泥保</w:t>
      </w:r>
      <w:r>
        <w:rPr>
          <w:rFonts w:ascii="宋体" w:eastAsia="宋体" w:hAnsi="宋体" w:cs="宋体"/>
          <w:spacing w:val="1"/>
          <w:sz w:val="20"/>
          <w:szCs w:val="20"/>
        </w:rPr>
        <w:t>温装饰板外墙外保温系统应能承受室外气候的长期反复作用而不</w:t>
      </w:r>
    </w:p>
    <w:p>
      <w:pPr>
        <w:spacing w:line="219" w:lineRule="auto"/>
        <w:rPr>
          <w:rFonts w:ascii="宋体" w:eastAsia="宋体" w:hAnsi="宋体" w:cs="宋体"/>
          <w:sz w:val="20"/>
          <w:szCs w:val="20"/>
        </w:rPr>
      </w:pPr>
      <w:r>
        <w:rPr>
          <w:rFonts w:ascii="宋体" w:eastAsia="宋体" w:hAnsi="宋体" w:cs="宋体"/>
          <w:spacing w:val="-12"/>
          <w:sz w:val="20"/>
          <w:szCs w:val="20"/>
        </w:rPr>
        <w:t>产生破坏。</w:t>
      </w:r>
    </w:p>
    <w:p>
      <w:pPr>
        <w:spacing w:before="201" w:line="219" w:lineRule="auto"/>
        <w:ind w:left="2"/>
        <w:rPr>
          <w:rFonts w:ascii="宋体" w:eastAsia="宋体" w:hAnsi="宋体" w:cs="宋体"/>
          <w:sz w:val="20"/>
          <w:szCs w:val="20"/>
        </w:rPr>
      </w:pPr>
      <w:r>
        <w:rPr>
          <w:rFonts w:ascii="宋体" w:eastAsia="宋体" w:hAnsi="宋体" w:cs="宋体"/>
          <w:b/>
          <w:bCs/>
          <w:spacing w:val="1"/>
          <w:sz w:val="20"/>
          <w:szCs w:val="20"/>
        </w:rPr>
        <w:t>3.0.6</w:t>
      </w:r>
      <w:r>
        <w:rPr>
          <w:rFonts w:ascii="宋体" w:eastAsia="宋体" w:hAnsi="宋体" w:cs="宋体"/>
          <w:spacing w:val="1"/>
          <w:sz w:val="20"/>
          <w:szCs w:val="20"/>
        </w:rPr>
        <w:t xml:space="preserve">   纤维增强改性发泡水泥保温装饰板外墙外保温系统在规定的抗震设防烈度内不应从基层上</w:t>
      </w:r>
    </w:p>
    <w:p>
      <w:pPr>
        <w:spacing w:before="76" w:line="221" w:lineRule="auto"/>
        <w:rPr>
          <w:rFonts w:ascii="宋体" w:eastAsia="宋体" w:hAnsi="宋体" w:cs="宋体"/>
          <w:sz w:val="20"/>
          <w:szCs w:val="20"/>
        </w:rPr>
      </w:pPr>
      <w:r>
        <w:rPr>
          <w:rFonts w:ascii="宋体" w:eastAsia="宋体" w:hAnsi="宋体" w:cs="宋体"/>
          <w:spacing w:val="-9"/>
          <w:sz w:val="20"/>
          <w:szCs w:val="20"/>
        </w:rPr>
        <w:t>脱落。</w:t>
      </w:r>
    </w:p>
    <w:p>
      <w:pPr>
        <w:spacing w:before="228" w:line="219" w:lineRule="auto"/>
        <w:ind w:left="2"/>
        <w:rPr>
          <w:rFonts w:ascii="宋体" w:eastAsia="宋体" w:hAnsi="宋体" w:cs="宋体"/>
          <w:sz w:val="20"/>
          <w:szCs w:val="20"/>
        </w:rPr>
      </w:pPr>
      <w:r>
        <w:rPr>
          <w:rFonts w:ascii="宋体" w:eastAsia="宋体" w:hAnsi="宋体" w:cs="宋体"/>
          <w:b/>
          <w:bCs/>
          <w:sz w:val="20"/>
          <w:szCs w:val="20"/>
        </w:rPr>
        <w:t>3.0.7</w:t>
      </w:r>
      <w:r>
        <w:rPr>
          <w:rFonts w:ascii="宋体" w:eastAsia="宋体" w:hAnsi="宋体" w:cs="宋体"/>
          <w:sz w:val="20"/>
          <w:szCs w:val="20"/>
        </w:rPr>
        <w:t xml:space="preserve">   纤维增强改性发泡水泥保温装饰板外墙外保温系统应具有防水渗透与</w:t>
      </w:r>
      <w:r>
        <w:rPr>
          <w:rFonts w:ascii="宋体" w:eastAsia="宋体" w:hAnsi="宋体" w:cs="宋体"/>
          <w:spacing w:val="-1"/>
          <w:sz w:val="20"/>
          <w:szCs w:val="20"/>
        </w:rPr>
        <w:t>透气性能。</w:t>
      </w:r>
    </w:p>
    <w:p>
      <w:pPr>
        <w:spacing w:before="93" w:line="390" w:lineRule="exact"/>
        <w:ind w:left="2"/>
        <w:rPr>
          <w:rFonts w:ascii="宋体" w:eastAsia="宋体" w:hAnsi="宋体" w:cs="宋体"/>
          <w:sz w:val="20"/>
          <w:szCs w:val="20"/>
        </w:rPr>
      </w:pPr>
      <w:r>
        <w:rPr>
          <w:rFonts w:ascii="宋体" w:eastAsia="宋体" w:hAnsi="宋体" w:cs="宋体"/>
          <w:b/>
          <w:bCs/>
          <w:spacing w:val="2"/>
          <w:position w:val="14"/>
          <w:sz w:val="20"/>
          <w:szCs w:val="20"/>
        </w:rPr>
        <w:t>3.0.8</w:t>
      </w:r>
      <w:r>
        <w:rPr>
          <w:rFonts w:ascii="宋体" w:eastAsia="宋体" w:hAnsi="宋体" w:cs="宋体"/>
          <w:spacing w:val="2"/>
          <w:position w:val="14"/>
          <w:sz w:val="20"/>
          <w:szCs w:val="20"/>
        </w:rPr>
        <w:t xml:space="preserve">   纤维增强改性发泡水泥保温装饰板外</w:t>
      </w:r>
      <w:r>
        <w:rPr>
          <w:rFonts w:ascii="宋体" w:eastAsia="宋体" w:hAnsi="宋体" w:cs="宋体"/>
          <w:spacing w:val="1"/>
          <w:position w:val="14"/>
          <w:sz w:val="20"/>
          <w:szCs w:val="20"/>
        </w:rPr>
        <w:t>墙外保温系统各组成部分应具有物理—化学稳定性。所</w:t>
      </w:r>
    </w:p>
    <w:p>
      <w:pPr>
        <w:spacing w:before="1" w:line="218" w:lineRule="auto"/>
        <w:rPr>
          <w:rFonts w:ascii="宋体" w:eastAsia="宋体" w:hAnsi="宋体" w:cs="宋体"/>
          <w:sz w:val="20"/>
          <w:szCs w:val="20"/>
        </w:rPr>
      </w:pPr>
      <w:r>
        <w:rPr>
          <w:rFonts w:ascii="宋体" w:eastAsia="宋体" w:hAnsi="宋体" w:cs="宋体"/>
          <w:spacing w:val="6"/>
          <w:sz w:val="20"/>
          <w:szCs w:val="20"/>
        </w:rPr>
        <w:t>有组成材料应彼此相容并应具有防腐性。在可能受到</w:t>
      </w:r>
      <w:r>
        <w:rPr>
          <w:rFonts w:ascii="宋体" w:eastAsia="宋体" w:hAnsi="宋体" w:cs="宋体"/>
          <w:spacing w:val="5"/>
          <w:sz w:val="20"/>
          <w:szCs w:val="20"/>
        </w:rPr>
        <w:t>生物侵害(鼠害、虫害等)时，外墙外保温系</w:t>
      </w:r>
    </w:p>
    <w:p>
      <w:pPr>
        <w:spacing w:before="154" w:line="220" w:lineRule="auto"/>
        <w:rPr>
          <w:rFonts w:ascii="宋体" w:eastAsia="宋体" w:hAnsi="宋体" w:cs="宋体"/>
          <w:sz w:val="20"/>
          <w:szCs w:val="20"/>
        </w:rPr>
      </w:pPr>
      <w:r>
        <w:rPr>
          <w:rFonts w:ascii="宋体" w:eastAsia="宋体" w:hAnsi="宋体" w:cs="宋体"/>
          <w:spacing w:val="3"/>
          <w:sz w:val="20"/>
          <w:szCs w:val="20"/>
        </w:rPr>
        <w:t>统还应具有防生物侵害性能。</w:t>
      </w:r>
    </w:p>
    <w:p>
      <w:pPr>
        <w:spacing w:before="210" w:line="219" w:lineRule="auto"/>
        <w:ind w:left="2"/>
        <w:rPr>
          <w:rFonts w:ascii="宋体" w:eastAsia="宋体" w:hAnsi="宋体" w:cs="宋体"/>
          <w:sz w:val="20"/>
          <w:szCs w:val="20"/>
        </w:rPr>
      </w:pPr>
      <w:r>
        <w:rPr>
          <w:rFonts w:ascii="宋体" w:eastAsia="宋体" w:hAnsi="宋体" w:cs="宋体"/>
          <w:b/>
          <w:bCs/>
          <w:spacing w:val="2"/>
          <w:sz w:val="20"/>
          <w:szCs w:val="20"/>
        </w:rPr>
        <w:t>3.0.9</w:t>
      </w:r>
      <w:r>
        <w:rPr>
          <w:rFonts w:ascii="宋体" w:eastAsia="宋体" w:hAnsi="宋体" w:cs="宋体"/>
          <w:spacing w:val="2"/>
          <w:sz w:val="20"/>
          <w:szCs w:val="20"/>
        </w:rPr>
        <w:t xml:space="preserve">   纤维增强改性发泡水泥保温装饰板外墙</w:t>
      </w:r>
      <w:r>
        <w:rPr>
          <w:rFonts w:ascii="宋体" w:eastAsia="宋体" w:hAnsi="宋体" w:cs="宋体"/>
          <w:spacing w:val="1"/>
          <w:sz w:val="20"/>
          <w:szCs w:val="20"/>
        </w:rPr>
        <w:t>外保温系统的保温、隔热和防潮性能应符合《民用建</w:t>
      </w:r>
    </w:p>
    <w:p>
      <w:pPr>
        <w:spacing w:before="204" w:line="219" w:lineRule="auto"/>
        <w:rPr>
          <w:rFonts w:ascii="宋体" w:eastAsia="宋体" w:hAnsi="宋体" w:cs="宋体"/>
          <w:sz w:val="20"/>
          <w:szCs w:val="20"/>
        </w:rPr>
      </w:pPr>
      <w:r>
        <w:rPr>
          <w:rFonts w:ascii="宋体" w:eastAsia="宋体" w:hAnsi="宋体" w:cs="宋体"/>
          <w:spacing w:val="-2"/>
          <w:sz w:val="20"/>
          <w:szCs w:val="20"/>
        </w:rPr>
        <w:t>筑热工设计规范》GB50176  及重庆市现行相关建筑节能设计标准的规定。</w:t>
      </w:r>
    </w:p>
    <w:p>
      <w:pPr>
        <w:spacing w:before="142" w:line="244" w:lineRule="auto"/>
        <w:ind w:right="264" w:firstLine="2"/>
        <w:rPr>
          <w:rFonts w:ascii="宋体" w:eastAsia="宋体" w:hAnsi="宋体" w:cs="宋体"/>
          <w:sz w:val="20"/>
          <w:szCs w:val="20"/>
        </w:rPr>
      </w:pPr>
      <w:r>
        <w:rPr>
          <w:rFonts w:ascii="宋体" w:eastAsia="宋体" w:hAnsi="宋体" w:cs="宋体"/>
          <w:b/>
          <w:bCs/>
          <w:spacing w:val="-1"/>
          <w:sz w:val="20"/>
          <w:szCs w:val="20"/>
        </w:rPr>
        <w:t>3.0.10</w:t>
      </w:r>
      <w:r>
        <w:rPr>
          <w:rFonts w:ascii="宋体" w:eastAsia="宋体" w:hAnsi="宋体" w:cs="宋体"/>
          <w:spacing w:val="30"/>
          <w:sz w:val="20"/>
          <w:szCs w:val="20"/>
        </w:rPr>
        <w:t xml:space="preserve">   </w:t>
      </w:r>
      <w:r>
        <w:rPr>
          <w:rFonts w:ascii="宋体" w:eastAsia="宋体" w:hAnsi="宋体" w:cs="宋体"/>
          <w:spacing w:val="-1"/>
          <w:sz w:val="20"/>
          <w:szCs w:val="20"/>
        </w:rPr>
        <w:t>在正确使用和正常维护的条件下，纤维增强改性发泡水泥保温装饰板外墙外保温系统的使</w:t>
      </w:r>
      <w:r>
        <w:rPr>
          <w:rFonts w:ascii="宋体" w:eastAsia="宋体" w:hAnsi="宋体" w:cs="宋体"/>
          <w:spacing w:val="1"/>
          <w:sz w:val="20"/>
          <w:szCs w:val="20"/>
        </w:rPr>
        <w:t xml:space="preserve"> 用年限不应少于25年。</w:t>
      </w:r>
    </w:p>
    <w:p>
      <w:pPr>
        <w:spacing w:line="244" w:lineRule="auto"/>
        <w:rPr>
          <w:rFonts w:ascii="宋体" w:eastAsia="宋体" w:hAnsi="宋体" w:cs="宋体"/>
          <w:sz w:val="20"/>
          <w:szCs w:val="20"/>
        </w:rPr>
        <w:sectPr>
          <w:footerReference w:type="default" r:id="rId12"/>
          <w:pgSz w:w="11910" w:h="16840"/>
          <w:pgMar w:top="1431" w:right="1232" w:bottom="1851" w:left="1650" w:header="0" w:footer="1722" w:gutter="0"/>
          <w:pgNumType w:start="15"/>
          <w:cols w:space="708"/>
        </w:sectPr>
      </w:pPr>
    </w:p>
    <w:p>
      <w:pPr>
        <w:pStyle w:val="BodyText"/>
        <w:spacing w:line="250" w:lineRule="auto"/>
      </w:pPr>
      <w:r>
        <w:pict>
          <v:shape id="IM 12" o:spid="_x0000_s1030" type="#_x0000_t75" style="width:155.5pt;height:91pt;margin-top:537pt;margin-left:272.5pt;mso-position-horizontal-relative:page;mso-position-vertical-relative:page;mso-wrap-distance-left:0;mso-wrap-distance-right:0;position:absolute;z-index:251658240" o:allowincell="f" o:preferrelative="t" filled="f" stroked="f">
            <v:fill o:detectmouseclick="t"/>
            <v:imagedata r:id="rId13" o:title=""/>
            <v:path o:extrusionok="f"/>
            <o:lock v:ext="edit" aspectratio="f"/>
          </v:shape>
        </w:pict>
      </w:r>
    </w:p>
    <w:p>
      <w:pPr>
        <w:pStyle w:val="BodyText"/>
        <w:spacing w:line="251" w:lineRule="auto"/>
      </w:pPr>
    </w:p>
    <w:p>
      <w:pPr>
        <w:pStyle w:val="BodyText"/>
        <w:spacing w:line="251" w:lineRule="auto"/>
      </w:pPr>
    </w:p>
    <w:p>
      <w:pPr>
        <w:spacing w:before="91" w:line="221" w:lineRule="auto"/>
        <w:ind w:left="3584"/>
        <w:rPr>
          <w:rFonts w:ascii="宋体" w:eastAsia="宋体" w:hAnsi="宋体" w:cs="宋体"/>
          <w:sz w:val="28"/>
          <w:szCs w:val="28"/>
        </w:rPr>
      </w:pPr>
      <w:r>
        <w:rPr>
          <w:rFonts w:ascii="宋体" w:eastAsia="宋体" w:hAnsi="宋体" w:cs="宋体"/>
          <w:b/>
          <w:bCs/>
          <w:spacing w:val="-11"/>
          <w:sz w:val="28"/>
          <w:szCs w:val="28"/>
        </w:rPr>
        <w:t>4</w:t>
      </w:r>
      <w:r>
        <w:rPr>
          <w:rFonts w:ascii="宋体" w:eastAsia="宋体" w:hAnsi="宋体" w:cs="宋体"/>
          <w:spacing w:val="112"/>
          <w:sz w:val="28"/>
          <w:szCs w:val="28"/>
        </w:rPr>
        <w:t xml:space="preserve"> </w:t>
      </w:r>
      <w:r>
        <w:rPr>
          <w:rFonts w:ascii="宋体" w:eastAsia="宋体" w:hAnsi="宋体" w:cs="宋体"/>
          <w:b/>
          <w:bCs/>
          <w:spacing w:val="-11"/>
          <w:sz w:val="28"/>
          <w:szCs w:val="28"/>
        </w:rPr>
        <w:t>性能要求</w:t>
      </w:r>
    </w:p>
    <w:p>
      <w:pPr>
        <w:pStyle w:val="BodyText"/>
        <w:spacing w:line="459" w:lineRule="auto"/>
      </w:pPr>
    </w:p>
    <w:p>
      <w:pPr>
        <w:spacing w:before="62" w:line="221" w:lineRule="auto"/>
        <w:ind w:left="3679"/>
        <w:rPr>
          <w:rFonts w:ascii="宋体" w:eastAsia="宋体" w:hAnsi="宋体" w:cs="宋体"/>
          <w:sz w:val="19"/>
          <w:szCs w:val="19"/>
        </w:rPr>
      </w:pPr>
      <w:r>
        <w:rPr>
          <w:rFonts w:ascii="宋体" w:eastAsia="宋体" w:hAnsi="宋体" w:cs="宋体"/>
          <w:spacing w:val="4"/>
          <w:sz w:val="19"/>
          <w:szCs w:val="19"/>
        </w:rPr>
        <w:t>1.</w:t>
      </w:r>
      <w:r>
        <w:rPr>
          <w:rFonts w:ascii="宋体" w:eastAsia="宋体" w:hAnsi="宋体" w:cs="宋体"/>
          <w:spacing w:val="29"/>
          <w:sz w:val="19"/>
          <w:szCs w:val="19"/>
        </w:rPr>
        <w:t xml:space="preserve">   </w:t>
      </w:r>
      <w:r>
        <w:rPr>
          <w:rFonts w:ascii="宋体" w:eastAsia="宋体" w:hAnsi="宋体" w:cs="宋体"/>
          <w:spacing w:val="4"/>
          <w:sz w:val="19"/>
          <w:szCs w:val="19"/>
        </w:rPr>
        <w:t>系统性能</w:t>
      </w:r>
    </w:p>
    <w:p>
      <w:pPr>
        <w:spacing w:before="250" w:line="452" w:lineRule="exact"/>
        <w:ind w:left="2"/>
        <w:rPr>
          <w:rFonts w:ascii="宋体" w:eastAsia="宋体" w:hAnsi="宋体" w:cs="宋体"/>
          <w:sz w:val="19"/>
          <w:szCs w:val="19"/>
        </w:rPr>
      </w:pPr>
      <w:r>
        <w:rPr>
          <w:rFonts w:ascii="宋体" w:eastAsia="宋体" w:hAnsi="宋体" w:cs="宋体"/>
          <w:b/>
          <w:bCs/>
          <w:spacing w:val="11"/>
          <w:position w:val="20"/>
          <w:sz w:val="19"/>
          <w:szCs w:val="19"/>
        </w:rPr>
        <w:t>4.1.1</w:t>
      </w:r>
      <w:r>
        <w:rPr>
          <w:rFonts w:ascii="宋体" w:eastAsia="宋体" w:hAnsi="宋体" w:cs="宋体"/>
          <w:spacing w:val="11"/>
          <w:position w:val="20"/>
          <w:sz w:val="19"/>
          <w:szCs w:val="19"/>
        </w:rPr>
        <w:t xml:space="preserve">   纤维增强改性发泡水泥保温装饰板外墙保温系统按纤维增</w:t>
      </w:r>
      <w:r>
        <w:rPr>
          <w:rFonts w:ascii="宋体" w:eastAsia="宋体" w:hAnsi="宋体" w:cs="宋体"/>
          <w:spacing w:val="10"/>
          <w:position w:val="20"/>
          <w:sz w:val="19"/>
          <w:szCs w:val="19"/>
        </w:rPr>
        <w:t>强改性发泡水泥保温装饰板单位</w:t>
      </w:r>
    </w:p>
    <w:p>
      <w:pPr>
        <w:spacing w:line="220" w:lineRule="auto"/>
        <w:rPr>
          <w:rFonts w:ascii="宋体" w:eastAsia="宋体" w:hAnsi="宋体" w:cs="宋体"/>
          <w:sz w:val="19"/>
          <w:szCs w:val="19"/>
        </w:rPr>
      </w:pPr>
      <w:r>
        <w:rPr>
          <w:rFonts w:ascii="宋体" w:eastAsia="宋体" w:hAnsi="宋体" w:cs="宋体"/>
          <w:spacing w:val="-3"/>
          <w:sz w:val="19"/>
          <w:szCs w:val="19"/>
        </w:rPr>
        <w:t>面积质量分为</w:t>
      </w:r>
      <w:r>
        <w:rPr>
          <w:rFonts w:ascii="宋体" w:eastAsia="宋体" w:hAnsi="宋体" w:cs="宋体"/>
          <w:spacing w:val="25"/>
          <w:sz w:val="19"/>
          <w:szCs w:val="19"/>
        </w:rPr>
        <w:t xml:space="preserve"> </w:t>
      </w:r>
      <w:r>
        <w:rPr>
          <w:rFonts w:ascii="Times New Roman" w:eastAsia="Times New Roman" w:hAnsi="Times New Roman" w:cs="Times New Roman"/>
          <w:spacing w:val="-3"/>
          <w:sz w:val="19"/>
          <w:szCs w:val="19"/>
        </w:rPr>
        <w:t xml:space="preserve">I  </w:t>
      </w:r>
      <w:r>
        <w:rPr>
          <w:rFonts w:ascii="宋体" w:eastAsia="宋体" w:hAnsi="宋体" w:cs="宋体"/>
          <w:spacing w:val="-3"/>
          <w:sz w:val="19"/>
          <w:szCs w:val="19"/>
        </w:rPr>
        <w:t>型、Ⅱ型。</w:t>
      </w:r>
    </w:p>
    <w:p>
      <w:pPr>
        <w:pStyle w:val="BodyText"/>
        <w:spacing w:line="287" w:lineRule="auto"/>
      </w:pPr>
    </w:p>
    <w:p>
      <w:pPr>
        <w:spacing w:before="62" w:line="212" w:lineRule="auto"/>
        <w:ind w:left="419"/>
        <w:rPr>
          <w:rFonts w:ascii="Times New Roman" w:eastAsia="Times New Roman" w:hAnsi="Times New Roman" w:cs="Times New Roman"/>
          <w:sz w:val="19"/>
          <w:szCs w:val="19"/>
        </w:rPr>
      </w:pPr>
      <w:r>
        <w:rPr>
          <w:rFonts w:ascii="Times New Roman" w:eastAsia="Times New Roman" w:hAnsi="Times New Roman" w:cs="Times New Roman"/>
          <w:spacing w:val="5"/>
          <w:sz w:val="19"/>
          <w:szCs w:val="19"/>
        </w:rPr>
        <w:t>I</w:t>
      </w:r>
      <w:r>
        <w:rPr>
          <w:rFonts w:ascii="Times New Roman" w:eastAsia="Times New Roman" w:hAnsi="Times New Roman" w:cs="Times New Roman"/>
          <w:spacing w:val="27"/>
          <w:sz w:val="19"/>
          <w:szCs w:val="19"/>
        </w:rPr>
        <w:t xml:space="preserve"> </w:t>
      </w:r>
      <w:r>
        <w:rPr>
          <w:rFonts w:ascii="宋体" w:eastAsia="宋体" w:hAnsi="宋体" w:cs="宋体"/>
          <w:spacing w:val="5"/>
          <w:sz w:val="19"/>
          <w:szCs w:val="19"/>
        </w:rPr>
        <w:t>型：单位面积质量不大于20</w:t>
      </w:r>
      <w:r>
        <w:rPr>
          <w:rFonts w:ascii="Times New Roman" w:eastAsia="Times New Roman" w:hAnsi="Times New Roman" w:cs="Times New Roman"/>
          <w:sz w:val="19"/>
          <w:szCs w:val="19"/>
        </w:rPr>
        <w:t>kg</w:t>
      </w:r>
      <w:r>
        <w:rPr>
          <w:rFonts w:ascii="Times New Roman" w:eastAsia="Times New Roman" w:hAnsi="Times New Roman" w:cs="Times New Roman"/>
          <w:spacing w:val="5"/>
          <w:sz w:val="19"/>
          <w:szCs w:val="19"/>
        </w:rPr>
        <w:t>/m²;</w:t>
      </w:r>
    </w:p>
    <w:p>
      <w:pPr>
        <w:spacing w:before="201" w:line="212" w:lineRule="auto"/>
        <w:ind w:left="419"/>
        <w:rPr>
          <w:rFonts w:ascii="宋体" w:eastAsia="宋体" w:hAnsi="宋体" w:cs="宋体"/>
          <w:sz w:val="19"/>
          <w:szCs w:val="19"/>
        </w:rPr>
      </w:pPr>
      <w:r>
        <w:rPr>
          <w:rFonts w:ascii="Times New Roman" w:eastAsia="Times New Roman" w:hAnsi="Times New Roman" w:cs="Times New Roman"/>
          <w:sz w:val="19"/>
          <w:szCs w:val="19"/>
        </w:rPr>
        <w:t>II</w:t>
      </w:r>
      <w:r>
        <w:rPr>
          <w:rFonts w:ascii="Times New Roman" w:eastAsia="Times New Roman" w:hAnsi="Times New Roman" w:cs="Times New Roman"/>
          <w:spacing w:val="8"/>
          <w:sz w:val="19"/>
          <w:szCs w:val="19"/>
        </w:rPr>
        <w:t xml:space="preserve">  </w:t>
      </w:r>
      <w:r>
        <w:rPr>
          <w:rFonts w:ascii="宋体" w:eastAsia="宋体" w:hAnsi="宋体" w:cs="宋体"/>
          <w:spacing w:val="8"/>
          <w:sz w:val="19"/>
          <w:szCs w:val="19"/>
        </w:rPr>
        <w:t>型：单位面积质量大于20</w:t>
      </w:r>
      <w:r>
        <w:rPr>
          <w:rFonts w:ascii="Times New Roman" w:eastAsia="Times New Roman" w:hAnsi="Times New Roman" w:cs="Times New Roman"/>
          <w:sz w:val="19"/>
          <w:szCs w:val="19"/>
        </w:rPr>
        <w:t>kg</w:t>
      </w:r>
      <w:r>
        <w:rPr>
          <w:rFonts w:ascii="Times New Roman" w:eastAsia="Times New Roman" w:hAnsi="Times New Roman" w:cs="Times New Roman"/>
          <w:spacing w:val="8"/>
          <w:sz w:val="19"/>
          <w:szCs w:val="19"/>
        </w:rPr>
        <w:t xml:space="preserve">/m²,   </w:t>
      </w:r>
      <w:r>
        <w:rPr>
          <w:rFonts w:ascii="宋体" w:eastAsia="宋体" w:hAnsi="宋体" w:cs="宋体"/>
          <w:spacing w:val="8"/>
          <w:sz w:val="19"/>
          <w:szCs w:val="19"/>
        </w:rPr>
        <w:t>且不大于35</w:t>
      </w:r>
      <w:r>
        <w:rPr>
          <w:rFonts w:ascii="Times New Roman" w:eastAsia="Times New Roman" w:hAnsi="Times New Roman" w:cs="Times New Roman"/>
          <w:sz w:val="19"/>
          <w:szCs w:val="19"/>
        </w:rPr>
        <w:t>kg</w:t>
      </w:r>
      <w:r>
        <w:rPr>
          <w:rFonts w:ascii="Times New Roman" w:eastAsia="Times New Roman" w:hAnsi="Times New Roman" w:cs="Times New Roman"/>
          <w:spacing w:val="8"/>
          <w:sz w:val="19"/>
          <w:szCs w:val="19"/>
        </w:rPr>
        <w:t>/m²</w:t>
      </w:r>
      <w:r>
        <w:rPr>
          <w:rFonts w:ascii="宋体" w:eastAsia="宋体" w:hAnsi="宋体" w:cs="宋体"/>
          <w:spacing w:val="8"/>
          <w:sz w:val="19"/>
          <w:szCs w:val="19"/>
        </w:rPr>
        <w:t>。</w:t>
      </w:r>
    </w:p>
    <w:p>
      <w:pPr>
        <w:spacing w:before="112" w:line="380" w:lineRule="exact"/>
        <w:ind w:left="2"/>
        <w:rPr>
          <w:rFonts w:ascii="宋体" w:eastAsia="宋体" w:hAnsi="宋体" w:cs="宋体"/>
          <w:sz w:val="19"/>
          <w:szCs w:val="19"/>
        </w:rPr>
      </w:pPr>
      <w:r>
        <w:rPr>
          <w:rFonts w:ascii="宋体" w:eastAsia="宋体" w:hAnsi="宋体" w:cs="宋体"/>
          <w:b/>
          <w:bCs/>
          <w:spacing w:val="2"/>
          <w:position w:val="14"/>
          <w:sz w:val="19"/>
          <w:szCs w:val="19"/>
        </w:rPr>
        <w:t>4.1.2</w:t>
      </w:r>
      <w:r>
        <w:rPr>
          <w:rFonts w:ascii="宋体" w:eastAsia="宋体" w:hAnsi="宋体" w:cs="宋体"/>
          <w:spacing w:val="2"/>
          <w:position w:val="14"/>
          <w:sz w:val="19"/>
          <w:szCs w:val="19"/>
        </w:rPr>
        <w:t xml:space="preserve">   纤维增强改性发泡水泥保温装饰板的饰面板可选用天然花岗石薄板、陶瓷薄板、涂层金属板、</w:t>
      </w:r>
    </w:p>
    <w:p>
      <w:pPr>
        <w:spacing w:before="1" w:line="218" w:lineRule="auto"/>
        <w:rPr>
          <w:rFonts w:ascii="宋体" w:eastAsia="宋体" w:hAnsi="宋体" w:cs="宋体"/>
          <w:sz w:val="19"/>
          <w:szCs w:val="19"/>
        </w:rPr>
      </w:pPr>
      <w:r>
        <w:rPr>
          <w:rFonts w:ascii="宋体" w:eastAsia="宋体" w:hAnsi="宋体" w:cs="宋体"/>
          <w:spacing w:val="13"/>
          <w:sz w:val="19"/>
          <w:szCs w:val="19"/>
        </w:rPr>
        <w:t>涂层纤维增强硅酸钙板或涂层纤维水泥平板，其基本构造应分别符合下列规定：</w:t>
      </w:r>
    </w:p>
    <w:p>
      <w:pPr>
        <w:spacing w:before="195" w:line="460" w:lineRule="exact"/>
        <w:ind w:left="422"/>
        <w:rPr>
          <w:rFonts w:ascii="宋体" w:eastAsia="宋体" w:hAnsi="宋体" w:cs="宋体"/>
          <w:sz w:val="19"/>
          <w:szCs w:val="19"/>
        </w:rPr>
      </w:pPr>
      <w:r>
        <w:rPr>
          <w:rFonts w:ascii="宋体" w:eastAsia="宋体" w:hAnsi="宋体" w:cs="宋体"/>
          <w:b/>
          <w:bCs/>
          <w:spacing w:val="13"/>
          <w:position w:val="20"/>
          <w:sz w:val="19"/>
          <w:szCs w:val="19"/>
        </w:rPr>
        <w:t>1</w:t>
      </w:r>
      <w:r>
        <w:rPr>
          <w:rFonts w:ascii="宋体" w:eastAsia="宋体" w:hAnsi="宋体" w:cs="宋体"/>
          <w:spacing w:val="91"/>
          <w:position w:val="20"/>
          <w:sz w:val="19"/>
          <w:szCs w:val="19"/>
        </w:rPr>
        <w:t xml:space="preserve"> </w:t>
      </w:r>
      <w:r>
        <w:rPr>
          <w:rFonts w:ascii="宋体" w:eastAsia="宋体" w:hAnsi="宋体" w:cs="宋体"/>
          <w:spacing w:val="13"/>
          <w:position w:val="20"/>
          <w:sz w:val="19"/>
          <w:szCs w:val="19"/>
        </w:rPr>
        <w:t>天然花岗石薄板、陶瓷薄板饰面纤维增强改性发泡水泥保温装饰板由纤维增强改性发泡水泥</w:t>
      </w:r>
    </w:p>
    <w:p>
      <w:pPr>
        <w:spacing w:before="1" w:line="218" w:lineRule="auto"/>
        <w:rPr>
          <w:rFonts w:ascii="宋体" w:eastAsia="宋体" w:hAnsi="宋体" w:cs="宋体"/>
          <w:sz w:val="19"/>
          <w:szCs w:val="19"/>
        </w:rPr>
      </w:pPr>
      <w:r>
        <w:rPr>
          <w:rFonts w:ascii="宋体" w:eastAsia="宋体" w:hAnsi="宋体" w:cs="宋体"/>
          <w:spacing w:val="7"/>
          <w:sz w:val="19"/>
          <w:szCs w:val="19"/>
        </w:rPr>
        <w:t>保温板、粘结层、天然花岗石薄板或陶瓷薄</w:t>
      </w:r>
      <w:r>
        <w:rPr>
          <w:rFonts w:ascii="宋体" w:eastAsia="宋体" w:hAnsi="宋体" w:cs="宋体"/>
          <w:spacing w:val="6"/>
          <w:sz w:val="19"/>
          <w:szCs w:val="19"/>
        </w:rPr>
        <w:t>板饰面层、预置连接件构成(图4.1.2-1)。</w:t>
      </w:r>
    </w:p>
    <w:p>
      <w:pPr>
        <w:spacing w:before="18"/>
      </w:pPr>
    </w:p>
    <w:p>
      <w:pPr>
        <w:spacing w:before="17"/>
      </w:pPr>
    </w:p>
    <w:p>
      <w:pPr>
        <w:sectPr>
          <w:footerReference w:type="default" r:id="rId14"/>
          <w:pgSz w:w="11910" w:h="16840"/>
          <w:pgMar w:top="1431" w:right="1338" w:bottom="1843" w:left="1650" w:header="0" w:footer="1725" w:gutter="0"/>
          <w:pgNumType w:start="16"/>
          <w:cols w:space="708"/>
        </w:sectPr>
      </w:pPr>
    </w:p>
    <w:p>
      <w:pPr>
        <w:spacing w:before="110" w:line="150" w:lineRule="exact"/>
        <w:ind w:left="1970"/>
      </w:pPr>
      <w:r>
        <w:rPr>
          <w:position w:val="-3"/>
        </w:rPr>
        <w:pict>
          <v:shape id="IM 14" o:spid="_x0000_i1031" type="#_x0000_t75" style="width:14pt;height:7.49pt;mso-wrap-distance-left:0;mso-wrap-distance-right:0" o:preferrelative="t" filled="f" stroked="f">
            <v:fill o:detectmouseclick="t"/>
            <v:imagedata r:id="rId15" o:title=""/>
            <v:path o:extrusionok="f"/>
            <o:lock v:ext="edit" aspectratio="f"/>
          </v:shape>
        </w:pict>
      </w:r>
    </w:p>
    <w:p>
      <w:pPr>
        <w:pStyle w:val="BodyText"/>
        <w:spacing w:line="445" w:lineRule="auto"/>
      </w:pPr>
    </w:p>
    <w:p>
      <w:pPr>
        <w:spacing w:before="81" w:line="191" w:lineRule="exact"/>
        <w:ind w:left="2009"/>
        <w:rPr>
          <w:rFonts w:ascii="Times New Roman" w:eastAsia="Times New Roman" w:hAnsi="Times New Roman" w:cs="Times New Roman"/>
          <w:sz w:val="28"/>
          <w:szCs w:val="28"/>
        </w:rPr>
      </w:pPr>
      <w:r>
        <w:rPr>
          <w:rFonts w:ascii="Times New Roman" w:eastAsia="Times New Roman" w:hAnsi="Times New Roman" w:cs="Times New Roman"/>
          <w:spacing w:val="-3"/>
          <w:position w:val="2"/>
          <w:sz w:val="28"/>
          <w:szCs w:val="28"/>
        </w:rPr>
        <w:t>og</w:t>
      </w:r>
    </w:p>
    <w:p>
      <w:pPr>
        <w:pStyle w:val="BodyText"/>
        <w:spacing w:line="14" w:lineRule="auto"/>
        <w:rPr>
          <w:sz w:val="2"/>
        </w:rPr>
      </w:pPr>
      <w:r>
        <w:rPr>
          <w:sz w:val="2"/>
          <w:szCs w:val="2"/>
        </w:rPr>
        <w:br w:type="column"/>
      </w:r>
    </w:p>
    <w:p>
      <w:pPr>
        <w:spacing w:before="114" w:line="369" w:lineRule="exact"/>
        <w:rPr>
          <w:rFonts w:ascii="仿宋" w:eastAsia="仿宋" w:hAnsi="仿宋" w:cs="仿宋"/>
          <w:sz w:val="16"/>
          <w:szCs w:val="16"/>
        </w:rPr>
      </w:pPr>
      <w:r>
        <w:rPr>
          <w:rFonts w:ascii="仿宋" w:eastAsia="仿宋" w:hAnsi="仿宋" w:cs="仿宋"/>
          <w:spacing w:val="-2"/>
          <w:position w:val="16"/>
          <w:sz w:val="16"/>
          <w:szCs w:val="16"/>
        </w:rPr>
        <w:t>预置连接件</w:t>
      </w:r>
    </w:p>
    <w:p>
      <w:pPr>
        <w:spacing w:line="221" w:lineRule="auto"/>
        <w:rPr>
          <w:rFonts w:ascii="仿宋" w:eastAsia="仿宋" w:hAnsi="仿宋" w:cs="仿宋"/>
          <w:sz w:val="16"/>
          <w:szCs w:val="16"/>
        </w:rPr>
      </w:pPr>
      <w:r>
        <w:rPr>
          <w:rFonts w:ascii="仿宋" w:eastAsia="仿宋" w:hAnsi="仿宋" w:cs="仿宋"/>
          <w:spacing w:val="7"/>
          <w:sz w:val="16"/>
          <w:szCs w:val="16"/>
        </w:rPr>
        <w:t>粘结层</w:t>
      </w:r>
    </w:p>
    <w:p>
      <w:pPr>
        <w:spacing w:before="160" w:line="215" w:lineRule="auto"/>
        <w:ind w:right="171"/>
        <w:rPr>
          <w:rFonts w:ascii="仿宋" w:eastAsia="仿宋" w:hAnsi="仿宋" w:cs="仿宋"/>
          <w:sz w:val="15"/>
          <w:szCs w:val="15"/>
        </w:rPr>
      </w:pPr>
      <w:r>
        <w:rPr>
          <w:rFonts w:ascii="宋体" w:eastAsia="宋体" w:hAnsi="宋体" w:cs="宋体"/>
          <w:spacing w:val="9"/>
          <w:sz w:val="15"/>
          <w:szCs w:val="15"/>
        </w:rPr>
        <w:t>天然花岗石薄</w:t>
      </w:r>
      <w:r>
        <w:rPr>
          <w:rFonts w:ascii="宋体" w:eastAsia="宋体" w:hAnsi="宋体" w:cs="宋体"/>
          <w:spacing w:val="2"/>
          <w:sz w:val="15"/>
          <w:szCs w:val="15"/>
        </w:rPr>
        <w:t xml:space="preserve"> </w:t>
      </w:r>
      <w:r>
        <w:rPr>
          <w:rFonts w:ascii="仿宋" w:eastAsia="仿宋" w:hAnsi="仿宋" w:cs="仿宋"/>
          <w:spacing w:val="10"/>
          <w:sz w:val="15"/>
          <w:szCs w:val="15"/>
        </w:rPr>
        <w:t>板或陶瓷难板</w:t>
      </w:r>
    </w:p>
    <w:p>
      <w:pPr>
        <w:spacing w:before="148" w:line="209" w:lineRule="auto"/>
        <w:rPr>
          <w:rFonts w:ascii="仿宋" w:eastAsia="仿宋" w:hAnsi="仿宋" w:cs="仿宋"/>
          <w:sz w:val="16"/>
          <w:szCs w:val="16"/>
        </w:rPr>
      </w:pPr>
      <w:r>
        <w:rPr>
          <w:rFonts w:ascii="仿宋" w:eastAsia="仿宋" w:hAnsi="仿宋" w:cs="仿宋"/>
          <w:spacing w:val="1"/>
          <w:sz w:val="16"/>
          <w:szCs w:val="16"/>
        </w:rPr>
        <w:t>奸维增强改性发</w:t>
      </w:r>
      <w:r>
        <w:rPr>
          <w:rFonts w:ascii="仿宋" w:eastAsia="仿宋" w:hAnsi="仿宋" w:cs="仿宋"/>
          <w:spacing w:val="4"/>
          <w:sz w:val="16"/>
          <w:szCs w:val="16"/>
        </w:rPr>
        <w:t xml:space="preserve"> </w:t>
      </w:r>
      <w:r>
        <w:rPr>
          <w:rFonts w:ascii="仿宋" w:eastAsia="仿宋" w:hAnsi="仿宋" w:cs="仿宋"/>
          <w:spacing w:val="-2"/>
          <w:sz w:val="16"/>
          <w:szCs w:val="16"/>
        </w:rPr>
        <w:t>泡水泥保温板</w:t>
      </w:r>
    </w:p>
    <w:p>
      <w:pPr>
        <w:pStyle w:val="BodyText"/>
        <w:spacing w:line="14" w:lineRule="auto"/>
        <w:rPr>
          <w:sz w:val="2"/>
        </w:rPr>
      </w:pPr>
      <w:r>
        <w:rPr>
          <w:sz w:val="2"/>
          <w:szCs w:val="2"/>
        </w:rPr>
        <w:br w:type="column"/>
      </w:r>
    </w:p>
    <w:p>
      <w:pPr>
        <w:spacing w:line="1928" w:lineRule="exact"/>
      </w:pPr>
      <w:r>
        <w:rPr>
          <w:position w:val="-38"/>
        </w:rPr>
        <w:pict>
          <v:shape id="IM 16" o:spid="_x0000_i1032" type="#_x0000_t75" style="width:166pt;height:96.39pt;mso-wrap-distance-left:0;mso-wrap-distance-right:0" o:preferrelative="t" filled="f" stroked="f">
            <v:fill o:detectmouseclick="t"/>
            <v:imagedata r:id="rId16" o:title=""/>
            <v:path o:extrusionok="f"/>
            <o:lock v:ext="edit" aspectratio="f"/>
          </v:shape>
        </w:pict>
      </w:r>
    </w:p>
    <w:p>
      <w:pPr>
        <w:spacing w:line="1928" w:lineRule="exact"/>
        <w:sectPr>
          <w:footerReference w:type="default" r:id="rId17"/>
          <w:type w:val="continuous"/>
          <w:pgSz w:w="11910" w:h="16840"/>
          <w:pgMar w:top="1431" w:right="1338" w:bottom="1843" w:left="1650" w:header="0" w:footer="1725" w:gutter="0"/>
          <w:pgNumType w:start="17"/>
          <w:cols w:num="3" w:space="100" w:equalWidth="0">
            <w:col w:w="2470" w:space="100"/>
            <w:col w:w="1133" w:space="57"/>
            <w:col w:w="5162" w:space="0"/>
          </w:cols>
        </w:sectPr>
      </w:pPr>
    </w:p>
    <w:p>
      <w:pPr>
        <w:spacing w:before="106" w:line="219" w:lineRule="auto"/>
        <w:ind w:left="862"/>
        <w:rPr>
          <w:rFonts w:ascii="宋体" w:eastAsia="宋体" w:hAnsi="宋体" w:cs="宋体"/>
          <w:sz w:val="19"/>
          <w:szCs w:val="19"/>
        </w:rPr>
      </w:pPr>
      <w:r>
        <w:rPr>
          <w:rFonts w:ascii="宋体" w:eastAsia="宋体" w:hAnsi="宋体" w:cs="宋体"/>
          <w:b/>
          <w:bCs/>
          <w:spacing w:val="1"/>
          <w:sz w:val="19"/>
          <w:szCs w:val="19"/>
        </w:rPr>
        <w:t>图4</w:t>
      </w:r>
      <w:r>
        <w:rPr>
          <w:rFonts w:ascii="宋体" w:eastAsia="宋体" w:hAnsi="宋体" w:cs="宋体"/>
          <w:spacing w:val="-28"/>
          <w:sz w:val="19"/>
          <w:szCs w:val="19"/>
        </w:rPr>
        <w:t xml:space="preserve"> </w:t>
      </w:r>
      <w:r>
        <w:rPr>
          <w:rFonts w:ascii="宋体" w:eastAsia="宋体" w:hAnsi="宋体" w:cs="宋体"/>
          <w:b/>
          <w:bCs/>
          <w:spacing w:val="1"/>
          <w:sz w:val="19"/>
          <w:szCs w:val="19"/>
        </w:rPr>
        <w:t>.</w:t>
      </w:r>
      <w:r>
        <w:rPr>
          <w:rFonts w:ascii="宋体" w:eastAsia="宋体" w:hAnsi="宋体" w:cs="宋体"/>
          <w:spacing w:val="-35"/>
          <w:sz w:val="19"/>
          <w:szCs w:val="19"/>
        </w:rPr>
        <w:t xml:space="preserve"> </w:t>
      </w:r>
      <w:r>
        <w:rPr>
          <w:rFonts w:ascii="宋体" w:eastAsia="宋体" w:hAnsi="宋体" w:cs="宋体"/>
          <w:b/>
          <w:bCs/>
          <w:spacing w:val="1"/>
          <w:sz w:val="19"/>
          <w:szCs w:val="19"/>
        </w:rPr>
        <w:t>1</w:t>
      </w:r>
      <w:r>
        <w:rPr>
          <w:rFonts w:ascii="宋体" w:eastAsia="宋体" w:hAnsi="宋体" w:cs="宋体"/>
          <w:spacing w:val="-45"/>
          <w:sz w:val="19"/>
          <w:szCs w:val="19"/>
        </w:rPr>
        <w:t xml:space="preserve"> </w:t>
      </w:r>
      <w:r>
        <w:rPr>
          <w:rFonts w:ascii="宋体" w:eastAsia="宋体" w:hAnsi="宋体" w:cs="宋体"/>
          <w:b/>
          <w:bCs/>
          <w:spacing w:val="1"/>
          <w:sz w:val="19"/>
          <w:szCs w:val="19"/>
        </w:rPr>
        <w:t>.</w:t>
      </w:r>
      <w:r>
        <w:rPr>
          <w:rFonts w:ascii="宋体" w:eastAsia="宋体" w:hAnsi="宋体" w:cs="宋体"/>
          <w:spacing w:val="-47"/>
          <w:sz w:val="19"/>
          <w:szCs w:val="19"/>
        </w:rPr>
        <w:t xml:space="preserve"> </w:t>
      </w:r>
      <w:r>
        <w:rPr>
          <w:rFonts w:ascii="宋体" w:eastAsia="宋体" w:hAnsi="宋体" w:cs="宋体"/>
          <w:b/>
          <w:bCs/>
          <w:spacing w:val="1"/>
          <w:sz w:val="19"/>
          <w:szCs w:val="19"/>
        </w:rPr>
        <w:t>2</w:t>
      </w:r>
      <w:r>
        <w:rPr>
          <w:rFonts w:ascii="宋体" w:eastAsia="宋体" w:hAnsi="宋体" w:cs="宋体"/>
          <w:spacing w:val="-52"/>
          <w:sz w:val="19"/>
          <w:szCs w:val="19"/>
        </w:rPr>
        <w:t xml:space="preserve"> </w:t>
      </w:r>
      <w:r>
        <w:rPr>
          <w:rFonts w:ascii="宋体" w:eastAsia="宋体" w:hAnsi="宋体" w:cs="宋体"/>
          <w:b/>
          <w:bCs/>
          <w:spacing w:val="1"/>
          <w:sz w:val="19"/>
          <w:szCs w:val="19"/>
        </w:rPr>
        <w:t>-</w:t>
      </w:r>
      <w:r>
        <w:rPr>
          <w:rFonts w:ascii="宋体" w:eastAsia="宋体" w:hAnsi="宋体" w:cs="宋体"/>
          <w:spacing w:val="-35"/>
          <w:sz w:val="19"/>
          <w:szCs w:val="19"/>
        </w:rPr>
        <w:t xml:space="preserve"> </w:t>
      </w:r>
      <w:r>
        <w:rPr>
          <w:rFonts w:ascii="宋体" w:eastAsia="宋体" w:hAnsi="宋体" w:cs="宋体"/>
          <w:b/>
          <w:bCs/>
          <w:spacing w:val="1"/>
          <w:sz w:val="19"/>
          <w:szCs w:val="19"/>
        </w:rPr>
        <w:t>1</w:t>
      </w:r>
      <w:r>
        <w:rPr>
          <w:rFonts w:ascii="宋体" w:eastAsia="宋体" w:hAnsi="宋体" w:cs="宋体"/>
          <w:spacing w:val="88"/>
          <w:sz w:val="19"/>
          <w:szCs w:val="19"/>
        </w:rPr>
        <w:t xml:space="preserve"> </w:t>
      </w:r>
      <w:r>
        <w:rPr>
          <w:rFonts w:ascii="宋体" w:eastAsia="宋体" w:hAnsi="宋体" w:cs="宋体"/>
          <w:spacing w:val="1"/>
          <w:sz w:val="19"/>
          <w:szCs w:val="19"/>
        </w:rPr>
        <w:t>天然花岗石薄板、陶瓷薄板饰面纤维改性发泡水泥保温装饰板构造示意图</w:t>
      </w:r>
    </w:p>
    <w:p>
      <w:pPr>
        <w:spacing w:before="126" w:line="350" w:lineRule="exact"/>
        <w:ind w:left="422"/>
        <w:rPr>
          <w:rFonts w:ascii="宋体" w:eastAsia="宋体" w:hAnsi="宋体" w:cs="宋体"/>
          <w:sz w:val="19"/>
          <w:szCs w:val="19"/>
        </w:rPr>
      </w:pPr>
      <w:r>
        <w:rPr>
          <w:rFonts w:ascii="宋体" w:eastAsia="宋体" w:hAnsi="宋体" w:cs="宋体"/>
          <w:b/>
          <w:bCs/>
          <w:spacing w:val="-2"/>
          <w:position w:val="12"/>
          <w:sz w:val="19"/>
          <w:szCs w:val="19"/>
        </w:rPr>
        <w:t>2</w:t>
      </w:r>
      <w:r>
        <w:rPr>
          <w:rFonts w:ascii="宋体" w:eastAsia="宋体" w:hAnsi="宋体" w:cs="宋体"/>
          <w:spacing w:val="47"/>
          <w:position w:val="12"/>
          <w:sz w:val="19"/>
          <w:szCs w:val="19"/>
        </w:rPr>
        <w:t xml:space="preserve"> </w:t>
      </w:r>
      <w:r>
        <w:rPr>
          <w:rFonts w:ascii="宋体" w:eastAsia="宋体" w:hAnsi="宋体" w:cs="宋体"/>
          <w:spacing w:val="-2"/>
          <w:position w:val="12"/>
          <w:sz w:val="19"/>
          <w:szCs w:val="19"/>
        </w:rPr>
        <w:t>涂层金属板饰面纤维增强改性发泡水泥保温</w:t>
      </w:r>
      <w:r>
        <w:rPr>
          <w:rFonts w:ascii="宋体" w:eastAsia="宋体" w:hAnsi="宋体" w:cs="宋体"/>
          <w:spacing w:val="-3"/>
          <w:position w:val="12"/>
          <w:sz w:val="19"/>
          <w:szCs w:val="19"/>
        </w:rPr>
        <w:t>装饰板由纤维增强改性发泡水泥保温板、粘结层、</w:t>
      </w:r>
    </w:p>
    <w:p>
      <w:pPr>
        <w:spacing w:line="218" w:lineRule="auto"/>
        <w:rPr>
          <w:rFonts w:ascii="宋体" w:eastAsia="宋体" w:hAnsi="宋体" w:cs="宋体"/>
          <w:sz w:val="19"/>
          <w:szCs w:val="19"/>
        </w:rPr>
      </w:pPr>
      <w:r>
        <w:rPr>
          <w:rFonts w:ascii="宋体" w:eastAsia="宋体" w:hAnsi="宋体" w:cs="宋体"/>
          <w:spacing w:val="3"/>
          <w:sz w:val="19"/>
          <w:szCs w:val="19"/>
        </w:rPr>
        <w:t>侧面开槽的涂层金属板饰面层构成(图</w:t>
      </w:r>
      <w:r>
        <w:rPr>
          <w:rFonts w:ascii="宋体" w:eastAsia="宋体" w:hAnsi="宋体" w:cs="宋体"/>
          <w:spacing w:val="40"/>
          <w:sz w:val="19"/>
          <w:szCs w:val="19"/>
        </w:rPr>
        <w:t xml:space="preserve"> </w:t>
      </w:r>
      <w:r>
        <w:rPr>
          <w:rFonts w:ascii="宋体" w:eastAsia="宋体" w:hAnsi="宋体" w:cs="宋体"/>
          <w:spacing w:val="3"/>
          <w:sz w:val="19"/>
          <w:szCs w:val="19"/>
        </w:rPr>
        <w:t>4.1.2-2)。</w:t>
      </w:r>
    </w:p>
    <w:p>
      <w:pPr>
        <w:pStyle w:val="BodyText"/>
        <w:spacing w:line="306" w:lineRule="auto"/>
      </w:pPr>
    </w:p>
    <w:p>
      <w:pPr>
        <w:spacing w:line="1830" w:lineRule="exact"/>
        <w:ind w:firstLine="1759"/>
      </w:pPr>
      <w:r>
        <w:rPr>
          <w:position w:val="-36"/>
        </w:rPr>
        <w:pict>
          <v:group id="组合 2" o:spid="_x0000_i1033" style="width:99.55pt;height:91.55pt;mso-position-horizontal-relative:char;mso-position-vertical-relative:line" coordorigin="0,0" coordsize="1991,1831">
            <v:shape id="图片 3" o:spid="_x0000_s1034" type="#_x0000_t75" style="width:1991;height:1831;position:absolute" filled="f" stroked="f">
              <v:imagedata r:id="rId18" o:title=""/>
              <v:path o:extrusionok="f"/>
              <o:lock v:ext="edit" aspectratio="t"/>
            </v:shape>
            <v:shapetype id="_x0000_t202" coordsize="21600,21600" o:spt="202" path="m,l,21600r21600,l21600,xe">
              <v:stroke joinstyle="miter"/>
              <v:path gradientshapeok="t" o:connecttype="rect"/>
            </v:shapetype>
            <v:shape id="文本框 4" o:spid="_x0000_s1035" type="#_x0000_t202" style="width:2031;height:1871;left:-20;position:absolute;top:-20" filled="f" stroked="f">
              <o:lock v:ext="edit" aspectratio="f"/>
              <v:textbox inset="0,0,0,0">
                <w:txbxContent>
                  <w:p>
                    <w:pPr>
                      <w:spacing w:before="195" w:line="222" w:lineRule="auto"/>
                      <w:ind w:left="829"/>
                      <w:rPr>
                        <w:rFonts w:ascii="仿宋" w:eastAsia="仿宋" w:hAnsi="仿宋" w:cs="仿宋"/>
                        <w:sz w:val="16"/>
                        <w:szCs w:val="16"/>
                      </w:rPr>
                    </w:pPr>
                    <w:r>
                      <w:rPr>
                        <w:rFonts w:ascii="仿宋" w:eastAsia="仿宋" w:hAnsi="仿宋" w:cs="仿宋"/>
                        <w:spacing w:val="-2"/>
                        <w:sz w:val="16"/>
                        <w:szCs w:val="16"/>
                      </w:rPr>
                      <w:t>涂层金属板</w:t>
                    </w:r>
                  </w:p>
                  <w:p>
                    <w:pPr>
                      <w:spacing w:before="196" w:line="222" w:lineRule="auto"/>
                      <w:ind w:left="829"/>
                      <w:rPr>
                        <w:rFonts w:ascii="仿宋" w:eastAsia="仿宋" w:hAnsi="仿宋" w:cs="仿宋"/>
                        <w:sz w:val="16"/>
                        <w:szCs w:val="16"/>
                      </w:rPr>
                    </w:pPr>
                    <w:r>
                      <w:rPr>
                        <w:rFonts w:ascii="仿宋" w:eastAsia="仿宋" w:hAnsi="仿宋" w:cs="仿宋"/>
                        <w:spacing w:val="-3"/>
                        <w:sz w:val="16"/>
                        <w:szCs w:val="16"/>
                      </w:rPr>
                      <w:t>粘结层</w:t>
                    </w:r>
                  </w:p>
                  <w:p>
                    <w:pPr>
                      <w:spacing w:before="150" w:line="201" w:lineRule="auto"/>
                      <w:ind w:left="829" w:right="133"/>
                      <w:rPr>
                        <w:rFonts w:ascii="仿宋" w:eastAsia="仿宋" w:hAnsi="仿宋" w:cs="仿宋"/>
                        <w:sz w:val="16"/>
                        <w:szCs w:val="16"/>
                      </w:rPr>
                    </w:pPr>
                    <w:r>
                      <w:rPr>
                        <w:rFonts w:ascii="宋体" w:eastAsia="宋体" w:hAnsi="宋体" w:cs="宋体"/>
                        <w:spacing w:val="-8"/>
                        <w:sz w:val="16"/>
                        <w:szCs w:val="16"/>
                      </w:rPr>
                      <w:t>纤维增强改性发</w:t>
                    </w:r>
                    <w:r>
                      <w:rPr>
                        <w:rFonts w:ascii="宋体" w:eastAsia="宋体" w:hAnsi="宋体" w:cs="宋体"/>
                        <w:spacing w:val="1"/>
                        <w:sz w:val="16"/>
                        <w:szCs w:val="16"/>
                      </w:rPr>
                      <w:t xml:space="preserve"> </w:t>
                    </w:r>
                    <w:r>
                      <w:rPr>
                        <w:rFonts w:ascii="仿宋" w:eastAsia="仿宋" w:hAnsi="仿宋" w:cs="仿宋"/>
                        <w:spacing w:val="-6"/>
                        <w:sz w:val="16"/>
                        <w:szCs w:val="16"/>
                      </w:rPr>
                      <w:t>泡水泥保温板</w:t>
                    </w:r>
                  </w:p>
                  <w:p>
                    <w:pPr>
                      <w:spacing w:before="238" w:line="198" w:lineRule="auto"/>
                      <w:ind w:left="829"/>
                      <w:rPr>
                        <w:rFonts w:ascii="仿宋" w:eastAsia="仿宋" w:hAnsi="仿宋" w:cs="仿宋"/>
                        <w:sz w:val="16"/>
                        <w:szCs w:val="16"/>
                      </w:rPr>
                    </w:pPr>
                    <w:r>
                      <w:rPr>
                        <w:rFonts w:ascii="仿宋" w:eastAsia="仿宋" w:hAnsi="仿宋" w:cs="仿宋"/>
                        <w:spacing w:val="-8"/>
                        <w:sz w:val="16"/>
                        <w:szCs w:val="16"/>
                      </w:rPr>
                      <w:t>金属板折边</w:t>
                    </w:r>
                  </w:p>
                  <w:p>
                    <w:pPr>
                      <w:spacing w:line="222" w:lineRule="auto"/>
                      <w:ind w:left="829"/>
                      <w:rPr>
                        <w:rFonts w:ascii="仿宋" w:eastAsia="仿宋" w:hAnsi="仿宋" w:cs="仿宋"/>
                        <w:sz w:val="16"/>
                        <w:szCs w:val="16"/>
                      </w:rPr>
                    </w:pPr>
                    <w:r>
                      <w:rPr>
                        <w:rFonts w:ascii="仿宋" w:eastAsia="仿宋" w:hAnsi="仿宋" w:cs="仿宋"/>
                        <w:spacing w:val="-3"/>
                        <w:sz w:val="16"/>
                        <w:szCs w:val="16"/>
                      </w:rPr>
                      <w:t>预留槽孔</w:t>
                    </w:r>
                  </w:p>
                </w:txbxContent>
              </v:textbox>
            </v:shape>
            <w10:wrap type="none"/>
            <w10:anchorlock/>
          </v:group>
        </w:pict>
      </w:r>
    </w:p>
    <w:p>
      <w:pPr>
        <w:pStyle w:val="BodyText"/>
        <w:spacing w:line="265" w:lineRule="auto"/>
      </w:pPr>
    </w:p>
    <w:p>
      <w:pPr>
        <w:spacing w:before="64" w:line="233" w:lineRule="auto"/>
        <w:ind w:left="1152"/>
        <w:rPr>
          <w:rFonts w:ascii="宋体" w:eastAsia="宋体" w:hAnsi="宋体" w:cs="宋体"/>
          <w:sz w:val="19"/>
          <w:szCs w:val="19"/>
        </w:rPr>
      </w:pPr>
      <w:r>
        <w:rPr>
          <w:rFonts w:ascii="STXinwei" w:eastAsia="STXinwei" w:hAnsi="STXinwei" w:cs="STXinwei"/>
          <w:b/>
          <w:bCs/>
          <w:spacing w:val="-1"/>
          <w:sz w:val="19"/>
          <w:szCs w:val="19"/>
        </w:rPr>
        <w:t>图</w:t>
      </w:r>
      <w:r>
        <w:rPr>
          <w:rFonts w:ascii="STXinwei" w:eastAsia="STXinwei" w:hAnsi="STXinwei" w:cs="STXinwei"/>
          <w:spacing w:val="-1"/>
          <w:sz w:val="19"/>
          <w:szCs w:val="19"/>
        </w:rPr>
        <w:t xml:space="preserve"> </w:t>
      </w:r>
      <w:r>
        <w:rPr>
          <w:rFonts w:ascii="STXinwei" w:eastAsia="STXinwei" w:hAnsi="STXinwei" w:cs="STXinwei"/>
          <w:b/>
          <w:bCs/>
          <w:spacing w:val="-1"/>
          <w:sz w:val="19"/>
          <w:szCs w:val="19"/>
        </w:rPr>
        <w:t>4</w:t>
      </w:r>
      <w:r>
        <w:rPr>
          <w:rFonts w:ascii="STXinwei" w:eastAsia="STXinwei" w:hAnsi="STXinwei" w:cs="STXinwei"/>
          <w:spacing w:val="26"/>
          <w:w w:val="101"/>
          <w:sz w:val="19"/>
          <w:szCs w:val="19"/>
        </w:rPr>
        <w:t xml:space="preserve"> </w:t>
      </w:r>
      <w:r>
        <w:rPr>
          <w:rFonts w:ascii="STXinwei" w:eastAsia="STXinwei" w:hAnsi="STXinwei" w:cs="STXinwei"/>
          <w:b/>
          <w:bCs/>
          <w:spacing w:val="-1"/>
          <w:sz w:val="19"/>
          <w:szCs w:val="19"/>
        </w:rPr>
        <w:t>.</w:t>
      </w:r>
      <w:r>
        <w:rPr>
          <w:rFonts w:ascii="STXinwei" w:eastAsia="STXinwei" w:hAnsi="STXinwei" w:cs="STXinwei"/>
          <w:spacing w:val="19"/>
          <w:w w:val="101"/>
          <w:sz w:val="19"/>
          <w:szCs w:val="19"/>
        </w:rPr>
        <w:t xml:space="preserve"> </w:t>
      </w:r>
      <w:r>
        <w:rPr>
          <w:rFonts w:ascii="STXinwei" w:eastAsia="STXinwei" w:hAnsi="STXinwei" w:cs="STXinwei"/>
          <w:b/>
          <w:bCs/>
          <w:spacing w:val="-1"/>
          <w:sz w:val="19"/>
          <w:szCs w:val="19"/>
        </w:rPr>
        <w:t>1</w:t>
      </w:r>
      <w:r>
        <w:rPr>
          <w:rFonts w:ascii="STXinwei" w:eastAsia="STXinwei" w:hAnsi="STXinwei" w:cs="STXinwei"/>
          <w:spacing w:val="23"/>
          <w:w w:val="101"/>
          <w:sz w:val="19"/>
          <w:szCs w:val="19"/>
        </w:rPr>
        <w:t xml:space="preserve"> </w:t>
      </w:r>
      <w:r>
        <w:rPr>
          <w:rFonts w:ascii="STXinwei" w:eastAsia="STXinwei" w:hAnsi="STXinwei" w:cs="STXinwei"/>
          <w:b/>
          <w:bCs/>
          <w:spacing w:val="-1"/>
          <w:sz w:val="19"/>
          <w:szCs w:val="19"/>
        </w:rPr>
        <w:t>.</w:t>
      </w:r>
      <w:r>
        <w:rPr>
          <w:rFonts w:ascii="STXinwei" w:eastAsia="STXinwei" w:hAnsi="STXinwei" w:cs="STXinwei"/>
          <w:spacing w:val="13"/>
          <w:sz w:val="19"/>
          <w:szCs w:val="19"/>
        </w:rPr>
        <w:t xml:space="preserve"> </w:t>
      </w:r>
      <w:r>
        <w:rPr>
          <w:rFonts w:ascii="STXinwei" w:eastAsia="STXinwei" w:hAnsi="STXinwei" w:cs="STXinwei"/>
          <w:b/>
          <w:bCs/>
          <w:spacing w:val="-1"/>
          <w:sz w:val="19"/>
          <w:szCs w:val="19"/>
        </w:rPr>
        <w:t>2</w:t>
      </w:r>
      <w:r>
        <w:rPr>
          <w:rFonts w:ascii="STXinwei" w:eastAsia="STXinwei" w:hAnsi="STXinwei" w:cs="STXinwei"/>
          <w:spacing w:val="14"/>
          <w:sz w:val="19"/>
          <w:szCs w:val="19"/>
        </w:rPr>
        <w:t xml:space="preserve"> </w:t>
      </w:r>
      <w:r>
        <w:rPr>
          <w:rFonts w:ascii="STXinwei" w:eastAsia="STXinwei" w:hAnsi="STXinwei" w:cs="STXinwei"/>
          <w:b/>
          <w:bCs/>
          <w:spacing w:val="-1"/>
          <w:sz w:val="19"/>
          <w:szCs w:val="19"/>
        </w:rPr>
        <w:t>-</w:t>
      </w:r>
      <w:r>
        <w:rPr>
          <w:rFonts w:ascii="STXinwei" w:eastAsia="STXinwei" w:hAnsi="STXinwei" w:cs="STXinwei"/>
          <w:spacing w:val="13"/>
          <w:sz w:val="19"/>
          <w:szCs w:val="19"/>
        </w:rPr>
        <w:t xml:space="preserve"> </w:t>
      </w:r>
      <w:r>
        <w:rPr>
          <w:rFonts w:ascii="STXinwei" w:eastAsia="STXinwei" w:hAnsi="STXinwei" w:cs="STXinwei"/>
          <w:b/>
          <w:bCs/>
          <w:spacing w:val="-1"/>
          <w:sz w:val="19"/>
          <w:szCs w:val="19"/>
        </w:rPr>
        <w:t>2</w:t>
      </w:r>
      <w:r>
        <w:rPr>
          <w:rFonts w:ascii="STXinwei" w:eastAsia="STXinwei" w:hAnsi="STXinwei" w:cs="STXinwei"/>
          <w:spacing w:val="-1"/>
          <w:sz w:val="19"/>
          <w:szCs w:val="19"/>
        </w:rPr>
        <w:t xml:space="preserve">    </w:t>
      </w:r>
      <w:r>
        <w:rPr>
          <w:rFonts w:ascii="宋体" w:eastAsia="宋体" w:hAnsi="宋体" w:cs="宋体"/>
          <w:spacing w:val="-1"/>
          <w:sz w:val="19"/>
          <w:szCs w:val="19"/>
        </w:rPr>
        <w:t>涂层金属板饰面纤维增强改性发泡水泥保温装饰板构造示意图</w:t>
      </w:r>
    </w:p>
    <w:p>
      <w:pPr>
        <w:spacing w:before="58" w:line="219" w:lineRule="auto"/>
        <w:ind w:left="422"/>
        <w:rPr>
          <w:rFonts w:ascii="宋体" w:eastAsia="宋体" w:hAnsi="宋体" w:cs="宋体"/>
          <w:sz w:val="19"/>
          <w:szCs w:val="19"/>
        </w:rPr>
      </w:pPr>
      <w:r>
        <w:rPr>
          <w:rFonts w:ascii="宋体" w:eastAsia="宋体" w:hAnsi="宋体" w:cs="宋体"/>
          <w:b/>
          <w:bCs/>
          <w:spacing w:val="14"/>
          <w:sz w:val="19"/>
          <w:szCs w:val="19"/>
        </w:rPr>
        <w:t>3</w:t>
      </w:r>
      <w:r>
        <w:rPr>
          <w:rFonts w:ascii="宋体" w:eastAsia="宋体" w:hAnsi="宋体" w:cs="宋体"/>
          <w:spacing w:val="82"/>
          <w:sz w:val="19"/>
          <w:szCs w:val="19"/>
        </w:rPr>
        <w:t xml:space="preserve"> </w:t>
      </w:r>
      <w:r>
        <w:rPr>
          <w:rFonts w:ascii="宋体" w:eastAsia="宋体" w:hAnsi="宋体" w:cs="宋体"/>
          <w:spacing w:val="14"/>
          <w:sz w:val="19"/>
          <w:szCs w:val="19"/>
        </w:rPr>
        <w:t>涂层纤维增强硅酸钙板或涂层纤维水泥平板饰面纤维增强改性发泡水泥保温装饰板由纤维</w:t>
      </w:r>
    </w:p>
    <w:p>
      <w:pPr>
        <w:spacing w:before="185" w:line="471" w:lineRule="exact"/>
        <w:jc w:val="right"/>
        <w:rPr>
          <w:rFonts w:ascii="宋体" w:eastAsia="宋体" w:hAnsi="宋体" w:cs="宋体"/>
          <w:sz w:val="19"/>
          <w:szCs w:val="19"/>
        </w:rPr>
      </w:pPr>
      <w:r>
        <w:rPr>
          <w:rFonts w:ascii="宋体" w:eastAsia="宋体" w:hAnsi="宋体" w:cs="宋体"/>
          <w:spacing w:val="18"/>
          <w:position w:val="21"/>
          <w:sz w:val="19"/>
          <w:szCs w:val="19"/>
        </w:rPr>
        <w:t>增强改性发泡水泥保温板、粘结层、板侧开</w:t>
      </w:r>
      <w:r>
        <w:rPr>
          <w:rFonts w:ascii="宋体" w:eastAsia="宋体" w:hAnsi="宋体" w:cs="宋体"/>
          <w:spacing w:val="17"/>
          <w:position w:val="21"/>
          <w:sz w:val="19"/>
          <w:szCs w:val="19"/>
        </w:rPr>
        <w:t>槽的涂层纤维增强硅酸钙板或涂层纤维水泥平板饰面层</w:t>
      </w:r>
    </w:p>
    <w:p>
      <w:pPr>
        <w:spacing w:before="1" w:line="184" w:lineRule="auto"/>
        <w:rPr>
          <w:rFonts w:ascii="宋体" w:eastAsia="宋体" w:hAnsi="宋体" w:cs="宋体"/>
          <w:sz w:val="19"/>
          <w:szCs w:val="19"/>
        </w:rPr>
      </w:pPr>
      <w:r>
        <w:rPr>
          <w:rFonts w:ascii="宋体" w:eastAsia="宋体" w:hAnsi="宋体" w:cs="宋体"/>
          <w:spacing w:val="15"/>
          <w:sz w:val="19"/>
          <w:szCs w:val="19"/>
        </w:rPr>
        <w:t>构成(图4.</w:t>
      </w:r>
      <w:r>
        <w:rPr>
          <w:rFonts w:ascii="宋体" w:eastAsia="宋体" w:hAnsi="宋体" w:cs="宋体"/>
          <w:spacing w:val="-51"/>
          <w:sz w:val="19"/>
          <w:szCs w:val="19"/>
        </w:rPr>
        <w:t xml:space="preserve"> </w:t>
      </w:r>
      <w:r>
        <w:rPr>
          <w:rFonts w:ascii="宋体" w:eastAsia="宋体" w:hAnsi="宋体" w:cs="宋体"/>
          <w:spacing w:val="15"/>
          <w:sz w:val="19"/>
          <w:szCs w:val="19"/>
        </w:rPr>
        <w:t>1.2-3)。</w:t>
      </w:r>
    </w:p>
    <w:p>
      <w:pPr>
        <w:spacing w:line="184" w:lineRule="auto"/>
        <w:rPr>
          <w:rFonts w:ascii="宋体" w:eastAsia="宋体" w:hAnsi="宋体" w:cs="宋体"/>
          <w:sz w:val="19"/>
          <w:szCs w:val="19"/>
        </w:rPr>
        <w:sectPr>
          <w:footerReference w:type="default" r:id="rId19"/>
          <w:type w:val="continuous"/>
          <w:pgSz w:w="11910" w:h="16840"/>
          <w:pgMar w:top="1431" w:right="1338" w:bottom="1843" w:left="1650" w:header="0" w:footer="1725" w:gutter="0"/>
          <w:pgNumType w:start="18"/>
          <w:cols w:space="708"/>
        </w:sectPr>
      </w:pPr>
    </w:p>
    <w:p>
      <w:pPr>
        <w:pStyle w:val="BodyText"/>
        <w:spacing w:line="243" w:lineRule="auto"/>
      </w:pPr>
      <w:r>
        <w:pict>
          <v:shape id="IM 18" o:spid="_x0000_s1036" type="#_x0000_t75" style="width:162pt;height:95.5pt;margin-top:91pt;margin-left:280.95pt;mso-position-horizontal-relative:page;mso-position-vertical-relative:page;mso-wrap-distance-left:0;mso-wrap-distance-right:0;position:absolute;z-index:251662336" o:allowincell="f" o:preferrelative="t" filled="f" stroked="f">
            <v:fill o:detectmouseclick="t"/>
            <v:imagedata r:id="rId20" o:title=""/>
            <v:path o:extrusionok="f"/>
            <o:lock v:ext="edit" aspectratio="f"/>
          </v:shape>
        </w:pict>
      </w:r>
      <w:r>
        <w:pict>
          <v:shape id="文本框 5" o:spid="_x0000_s1037" type="#_x0000_t202" style="width:11.6pt;height:13.95pt;margin-top:269.9pt;margin-left:203pt;mso-position-horizontal-relative:page;mso-position-vertical-relative:page;position:absolute;z-index:251668480" o:allowincell="f" filled="f" stroked="f">
            <o:lock v:ext="edit" aspectratio="f"/>
            <v:textbox inset="0,0,0,0">
              <w:txbxContent>
                <w:p>
                  <w:pPr>
                    <w:spacing w:before="20" w:line="220" w:lineRule="auto"/>
                    <w:ind w:left="20"/>
                    <w:rPr>
                      <w:rFonts w:ascii="宋体" w:eastAsia="宋体" w:hAnsi="宋体" w:cs="宋体"/>
                      <w:sz w:val="20"/>
                      <w:szCs w:val="20"/>
                    </w:rPr>
                  </w:pPr>
                  <w:r>
                    <w:rPr>
                      <w:rFonts w:ascii="宋体" w:eastAsia="宋体" w:hAnsi="宋体" w:cs="宋体"/>
                      <w:sz w:val="20"/>
                      <w:szCs w:val="20"/>
                    </w:rPr>
                    <w:t>标</w:t>
                  </w:r>
                </w:p>
              </w:txbxContent>
            </v:textbox>
          </v:shape>
        </w:pict>
      </w:r>
      <w:r>
        <w:pict>
          <v:shape id="文本框 6" o:spid="_x0000_s1038" type="#_x0000_t202" style="width:51pt;height:478.5pt;margin-top:276.75pt;margin-left:445.75pt;mso-position-horizontal-relative:page;mso-position-vertical-relative:page;position:absolute;z-index:251661312" o:allowincell="f" filled="f" stroked="f">
            <o:lock v:ext="edit" aspectratio="f"/>
            <v:textbox inset="0,0,0,0">
              <w:txbxContent>
                <w:p>
                  <w:pPr>
                    <w:spacing w:line="20" w:lineRule="exact"/>
                  </w:pPr>
                </w:p>
                <w:tbl>
                  <w:tblPr>
                    <w:tblStyle w:val="TableNormal00"/>
                    <w:tblInd w:w="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969"/>
                  </w:tblGrid>
                  <w:tr>
                    <w:tblPrEx>
                      <w:tblInd w:w="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1763"/>
                    </w:trPr>
                    <w:tc>
                      <w:tcPr>
                        <w:tcW w:w="969" w:type="dxa"/>
                      </w:tcPr>
                      <w:p>
                        <w:pPr>
                          <w:spacing w:line="242" w:lineRule="auto"/>
                        </w:pPr>
                      </w:p>
                      <w:p>
                        <w:pPr>
                          <w:spacing w:line="242" w:lineRule="auto"/>
                        </w:pPr>
                      </w:p>
                      <w:p>
                        <w:pPr>
                          <w:spacing w:line="243" w:lineRule="auto"/>
                        </w:pPr>
                      </w:p>
                      <w:p>
                        <w:pPr>
                          <w:pStyle w:val="TableText"/>
                          <w:spacing w:before="62" w:line="221" w:lineRule="auto"/>
                          <w:ind w:left="105"/>
                        </w:pPr>
                        <w:r>
                          <w:rPr>
                            <w:spacing w:val="-2"/>
                          </w:rPr>
                          <w:t>试验方法</w:t>
                        </w:r>
                      </w:p>
                    </w:tc>
                  </w:tr>
                  <w:tr>
                    <w:tblPrEx>
                      <w:tblInd w:w="25" w:type="dxa"/>
                      <w:tblLayout w:type="fixed"/>
                      <w:tblCellMar>
                        <w:top w:w="0" w:type="dxa"/>
                        <w:left w:w="0" w:type="dxa"/>
                        <w:bottom w:w="0" w:type="dxa"/>
                        <w:right w:w="0" w:type="dxa"/>
                      </w:tblCellMar>
                      <w:tblLook w:val="0000"/>
                    </w:tblPrEx>
                    <w:trPr>
                      <w:trHeight w:val="4185"/>
                    </w:trPr>
                    <w:tc>
                      <w:tcPr>
                        <w:tcW w:w="969" w:type="dxa"/>
                      </w:tcPr>
                      <w:p>
                        <w:pPr>
                          <w:spacing w:line="276" w:lineRule="auto"/>
                        </w:pPr>
                      </w:p>
                      <w:p>
                        <w:pPr>
                          <w:spacing w:line="276" w:lineRule="auto"/>
                        </w:pPr>
                      </w:p>
                      <w:p>
                        <w:pPr>
                          <w:spacing w:line="276" w:lineRule="auto"/>
                        </w:pPr>
                      </w:p>
                      <w:p>
                        <w:pPr>
                          <w:spacing w:line="276" w:lineRule="auto"/>
                        </w:pPr>
                      </w:p>
                      <w:p>
                        <w:pPr>
                          <w:spacing w:line="276" w:lineRule="auto"/>
                        </w:pPr>
                      </w:p>
                      <w:p>
                        <w:pPr>
                          <w:spacing w:line="276" w:lineRule="auto"/>
                        </w:pPr>
                      </w:p>
                      <w:p>
                        <w:pPr>
                          <w:pStyle w:val="TableText"/>
                          <w:spacing w:before="61" w:line="218" w:lineRule="auto"/>
                          <w:ind w:left="105"/>
                        </w:pPr>
                        <w:r>
                          <w:rPr>
                            <w:spacing w:val="-2"/>
                          </w:rPr>
                          <w:t>JG/T</w:t>
                        </w:r>
                        <w:r>
                          <w:rPr>
                            <w:spacing w:val="9"/>
                          </w:rPr>
                          <w:t xml:space="preserve"> </w:t>
                        </w:r>
                        <w:r>
                          <w:rPr>
                            <w:spacing w:val="-2"/>
                          </w:rPr>
                          <w:t>287</w:t>
                        </w:r>
                      </w:p>
                    </w:tc>
                  </w:tr>
                  <w:tr>
                    <w:tblPrEx>
                      <w:tblInd w:w="25" w:type="dxa"/>
                      <w:tblLayout w:type="fixed"/>
                      <w:tblCellMar>
                        <w:top w:w="0" w:type="dxa"/>
                        <w:left w:w="0" w:type="dxa"/>
                        <w:bottom w:w="0" w:type="dxa"/>
                        <w:right w:w="0" w:type="dxa"/>
                      </w:tblCellMar>
                      <w:tblLook w:val="0000"/>
                    </w:tblPrEx>
                    <w:trPr>
                      <w:trHeight w:val="3541"/>
                    </w:trPr>
                    <w:tc>
                      <w:tcPr>
                        <w:tcW w:w="969" w:type="dxa"/>
                      </w:tcPr>
                      <w:p>
                        <w:pPr>
                          <w:spacing w:line="273" w:lineRule="auto"/>
                        </w:pPr>
                      </w:p>
                      <w:p>
                        <w:pPr>
                          <w:spacing w:line="273" w:lineRule="auto"/>
                        </w:pPr>
                      </w:p>
                      <w:p>
                        <w:pPr>
                          <w:spacing w:line="273" w:lineRule="auto"/>
                        </w:pPr>
                      </w:p>
                      <w:p>
                        <w:pPr>
                          <w:spacing w:line="273" w:lineRule="auto"/>
                        </w:pPr>
                      </w:p>
                      <w:p>
                        <w:pPr>
                          <w:spacing w:line="274" w:lineRule="auto"/>
                        </w:pPr>
                      </w:p>
                      <w:p>
                        <w:pPr>
                          <w:spacing w:line="274" w:lineRule="auto"/>
                        </w:pPr>
                      </w:p>
                      <w:p>
                        <w:pPr>
                          <w:pStyle w:val="TableText"/>
                          <w:spacing w:before="61" w:line="184" w:lineRule="auto"/>
                          <w:ind w:left="295"/>
                        </w:pPr>
                        <w:r>
                          <w:rPr>
                            <w:spacing w:val="-2"/>
                          </w:rPr>
                          <w:t>JGJ144</w:t>
                        </w:r>
                      </w:p>
                    </w:tc>
                  </w:tr>
                </w:tbl>
                <w:p>
                  <w:pPr>
                    <w:pStyle w:val="BodyText"/>
                  </w:pPr>
                </w:p>
              </w:txbxContent>
            </v:textbox>
          </v:shape>
        </w:pict>
      </w:r>
      <w:r>
        <w:pict>
          <v:shape id="文本框 7" o:spid="_x0000_s1039" type="#_x0000_t202" style="width:41.5pt;height:13.95pt;margin-top:285.9pt;margin-left:308.95pt;mso-position-horizontal-relative:page;mso-position-vertical-relative:page;position:absolute;z-index:251667456" o:allowincell="f" filled="f" stroked="f">
            <o:lock v:ext="edit" aspectratio="f"/>
            <v:textbox inset="0,0,0,0">
              <w:txbxContent>
                <w:p>
                  <w:pPr>
                    <w:spacing w:before="20" w:line="220" w:lineRule="auto"/>
                    <w:ind w:left="20"/>
                    <w:rPr>
                      <w:rFonts w:ascii="宋体" w:eastAsia="宋体" w:hAnsi="宋体" w:cs="宋体"/>
                      <w:sz w:val="20"/>
                      <w:szCs w:val="20"/>
                    </w:rPr>
                  </w:pPr>
                  <w:r>
                    <w:rPr>
                      <w:rFonts w:ascii="宋体" w:eastAsia="宋体" w:hAnsi="宋体" w:cs="宋体"/>
                      <w:spacing w:val="-2"/>
                      <w:sz w:val="20"/>
                      <w:szCs w:val="20"/>
                    </w:rPr>
                    <w:t>性能指标</w:t>
                  </w:r>
                </w:p>
              </w:txbxContent>
            </v:textbox>
          </v:shape>
        </w:pict>
      </w:r>
      <w:r>
        <w:pict>
          <v:shape id="文本框 8" o:spid="_x0000_s1040" type="#_x0000_t202" style="width:236.5pt;height:133.65pt;margin-top:308.8pt;margin-left:209.45pt;mso-position-horizontal-relative:page;mso-position-vertical-relative:page;position:absolute;z-index:251660288" o:allowincell="f" filled="f" stroked="f">
            <o:lock v:ext="edit" aspectratio="f"/>
            <v:textbox inset="0,0,0,0">
              <w:txbxContent>
                <w:p>
                  <w:pPr>
                    <w:spacing w:before="20" w:line="227" w:lineRule="auto"/>
                    <w:ind w:left="3110"/>
                    <w:rPr>
                      <w:rFonts w:ascii="宋体" w:eastAsia="宋体" w:hAnsi="宋体" w:cs="宋体"/>
                      <w:sz w:val="20"/>
                      <w:szCs w:val="20"/>
                    </w:rPr>
                  </w:pPr>
                  <w:r>
                    <w:rPr>
                      <w:rFonts w:ascii="宋体" w:eastAsia="宋体" w:hAnsi="宋体" w:cs="宋体"/>
                      <w:spacing w:val="-22"/>
                      <w:sz w:val="20"/>
                      <w:szCs w:val="20"/>
                    </w:rPr>
                    <w:t>Ⅱ</w:t>
                  </w:r>
                  <w:r>
                    <w:rPr>
                      <w:rFonts w:ascii="宋体" w:eastAsia="宋体" w:hAnsi="宋体" w:cs="宋体"/>
                      <w:spacing w:val="-30"/>
                      <w:sz w:val="20"/>
                      <w:szCs w:val="20"/>
                    </w:rPr>
                    <w:t xml:space="preserve"> </w:t>
                  </w:r>
                  <w:r>
                    <w:rPr>
                      <w:rFonts w:ascii="宋体" w:eastAsia="宋体" w:hAnsi="宋体" w:cs="宋体"/>
                      <w:spacing w:val="-22"/>
                      <w:sz w:val="20"/>
                      <w:szCs w:val="20"/>
                    </w:rPr>
                    <w:t>型</w:t>
                  </w:r>
                </w:p>
                <w:p>
                  <w:pPr>
                    <w:spacing w:before="164" w:line="219" w:lineRule="auto"/>
                    <w:ind w:left="520"/>
                    <w:rPr>
                      <w:rFonts w:ascii="宋体" w:eastAsia="宋体" w:hAnsi="宋体" w:cs="宋体"/>
                      <w:sz w:val="20"/>
                      <w:szCs w:val="20"/>
                    </w:rPr>
                  </w:pPr>
                  <w:r>
                    <w:rPr>
                      <w:rFonts w:ascii="宋体" w:eastAsia="宋体" w:hAnsi="宋体" w:cs="宋体"/>
                      <w:spacing w:val="2"/>
                      <w:sz w:val="20"/>
                      <w:szCs w:val="20"/>
                    </w:rPr>
                    <w:t>I型</w:t>
                  </w:r>
                  <w:r>
                    <w:rPr>
                      <w:rFonts w:ascii="宋体" w:eastAsia="宋体" w:hAnsi="宋体" w:cs="宋体"/>
                      <w:spacing w:val="9"/>
                      <w:sz w:val="20"/>
                      <w:szCs w:val="20"/>
                    </w:rPr>
                    <w:t xml:space="preserve">        </w:t>
                  </w:r>
                  <w:r>
                    <w:rPr>
                      <w:rFonts w:ascii="宋体" w:eastAsia="宋体" w:hAnsi="宋体" w:cs="宋体"/>
                      <w:spacing w:val="2"/>
                      <w:sz w:val="20"/>
                      <w:szCs w:val="20"/>
                    </w:rPr>
                    <w:t>保温芯材干密</w:t>
                  </w:r>
                  <w:r>
                    <w:rPr>
                      <w:rFonts w:ascii="宋体" w:eastAsia="宋体" w:hAnsi="宋体" w:cs="宋体"/>
                      <w:spacing w:val="33"/>
                      <w:sz w:val="20"/>
                      <w:szCs w:val="20"/>
                    </w:rPr>
                    <w:t xml:space="preserve">   </w:t>
                  </w:r>
                  <w:r>
                    <w:rPr>
                      <w:rFonts w:ascii="宋体" w:eastAsia="宋体" w:hAnsi="宋体" w:cs="宋体"/>
                      <w:spacing w:val="2"/>
                      <w:sz w:val="20"/>
                      <w:szCs w:val="20"/>
                    </w:rPr>
                    <w:t>保温芯材干密</w:t>
                  </w:r>
                </w:p>
                <w:p>
                  <w:pPr>
                    <w:spacing w:before="177" w:line="265" w:lineRule="auto"/>
                    <w:ind w:left="20" w:right="20" w:firstLine="1730"/>
                    <w:rPr>
                      <w:rFonts w:ascii="宋体" w:eastAsia="宋体" w:hAnsi="宋体" w:cs="宋体"/>
                      <w:sz w:val="20"/>
                      <w:szCs w:val="20"/>
                    </w:rPr>
                  </w:pPr>
                  <w:r>
                    <w:rPr>
                      <w:rFonts w:ascii="宋体" w:eastAsia="宋体" w:hAnsi="宋体" w:cs="宋体"/>
                      <w:spacing w:val="18"/>
                      <w:sz w:val="20"/>
                      <w:szCs w:val="20"/>
                    </w:rPr>
                    <w:t>度≤180</w:t>
                  </w:r>
                  <w:r>
                    <w:rPr>
                      <w:rFonts w:ascii="宋体" w:eastAsia="宋体" w:hAnsi="宋体" w:cs="宋体"/>
                      <w:sz w:val="20"/>
                      <w:szCs w:val="20"/>
                    </w:rPr>
                    <w:t>kg</w:t>
                  </w:r>
                  <w:r>
                    <w:rPr>
                      <w:rFonts w:ascii="宋体" w:eastAsia="宋体" w:hAnsi="宋体" w:cs="宋体"/>
                      <w:spacing w:val="18"/>
                      <w:sz w:val="20"/>
                      <w:szCs w:val="20"/>
                    </w:rPr>
                    <w:t>/m³</w:t>
                  </w:r>
                  <w:r>
                    <w:rPr>
                      <w:rFonts w:ascii="宋体" w:eastAsia="宋体" w:hAnsi="宋体" w:cs="宋体"/>
                      <w:spacing w:val="35"/>
                      <w:sz w:val="20"/>
                      <w:szCs w:val="20"/>
                    </w:rPr>
                    <w:t xml:space="preserve">  </w:t>
                  </w:r>
                  <w:r>
                    <w:rPr>
                      <w:rFonts w:ascii="宋体" w:eastAsia="宋体" w:hAnsi="宋体" w:cs="宋体"/>
                      <w:spacing w:val="18"/>
                      <w:sz w:val="20"/>
                      <w:szCs w:val="20"/>
                    </w:rPr>
                    <w:t>度≤250</w:t>
                  </w:r>
                  <w:r>
                    <w:rPr>
                      <w:rFonts w:ascii="宋体" w:eastAsia="宋体" w:hAnsi="宋体" w:cs="宋体"/>
                      <w:sz w:val="20"/>
                      <w:szCs w:val="20"/>
                    </w:rPr>
                    <w:t>kg</w:t>
                  </w:r>
                  <w:r>
                    <w:rPr>
                      <w:rFonts w:ascii="宋体" w:eastAsia="宋体" w:hAnsi="宋体" w:cs="宋体"/>
                      <w:spacing w:val="18"/>
                      <w:sz w:val="20"/>
                      <w:szCs w:val="20"/>
                    </w:rPr>
                    <w:t>/m³</w:t>
                  </w:r>
                  <w:r>
                    <w:rPr>
                      <w:rFonts w:ascii="宋体" w:eastAsia="宋体" w:hAnsi="宋体" w:cs="宋体"/>
                      <w:sz w:val="20"/>
                      <w:szCs w:val="20"/>
                    </w:rPr>
                    <w:t xml:space="preserve"> </w:t>
                  </w:r>
                  <w:r>
                    <w:rPr>
                      <w:rFonts w:ascii="宋体" w:eastAsia="宋体" w:hAnsi="宋体" w:cs="宋体"/>
                      <w:spacing w:val="-1"/>
                      <w:sz w:val="20"/>
                      <w:szCs w:val="20"/>
                    </w:rPr>
                    <w:t>耐候性试验后，不得出现饰面层粉化、起泡或剥落</w:t>
                  </w:r>
                </w:p>
                <w:p>
                  <w:pPr>
                    <w:spacing w:before="81" w:line="219" w:lineRule="auto"/>
                    <w:ind w:left="20"/>
                    <w:rPr>
                      <w:rFonts w:ascii="宋体" w:eastAsia="宋体" w:hAnsi="宋体" w:cs="宋体"/>
                      <w:sz w:val="20"/>
                      <w:szCs w:val="20"/>
                    </w:rPr>
                  </w:pPr>
                  <w:r>
                    <w:rPr>
                      <w:rFonts w:ascii="宋体" w:eastAsia="宋体" w:hAnsi="宋体" w:cs="宋体"/>
                      <w:spacing w:val="-1"/>
                      <w:sz w:val="20"/>
                      <w:szCs w:val="20"/>
                    </w:rPr>
                    <w:t>和明显色差，面板无空鼓或脱落等破坏，不得产生</w:t>
                  </w:r>
                </w:p>
                <w:p>
                  <w:pPr>
                    <w:spacing w:before="224" w:line="220" w:lineRule="auto"/>
                    <w:ind w:left="30"/>
                    <w:rPr>
                      <w:rFonts w:ascii="宋体" w:eastAsia="宋体" w:hAnsi="宋体" w:cs="宋体"/>
                      <w:sz w:val="20"/>
                      <w:szCs w:val="20"/>
                    </w:rPr>
                  </w:pPr>
                  <w:r>
                    <w:rPr>
                      <w:rFonts w:ascii="宋体" w:eastAsia="宋体" w:hAnsi="宋体" w:cs="宋体"/>
                      <w:sz w:val="20"/>
                      <w:szCs w:val="20"/>
                    </w:rPr>
                    <w:t>宽度大于0.10mm的裂缝</w:t>
                  </w:r>
                </w:p>
                <w:p>
                  <w:pPr>
                    <w:spacing w:before="218" w:line="216" w:lineRule="auto"/>
                    <w:ind w:left="20"/>
                    <w:rPr>
                      <w:rFonts w:ascii="宋体" w:eastAsia="宋体" w:hAnsi="宋体" w:cs="宋体"/>
                      <w:sz w:val="20"/>
                      <w:szCs w:val="20"/>
                    </w:rPr>
                  </w:pPr>
                  <w:r>
                    <w:rPr>
                      <w:rFonts w:ascii="宋体" w:eastAsia="宋体" w:hAnsi="宋体" w:cs="宋体"/>
                      <w:sz w:val="20"/>
                      <w:szCs w:val="20"/>
                    </w:rPr>
                    <w:t>≥0.10 ,破坏发≥0.10,破坏发≥0.15,破坏发</w:t>
                  </w:r>
                </w:p>
              </w:txbxContent>
            </v:textbox>
          </v:shape>
        </w:pict>
      </w:r>
      <w:r>
        <w:pict>
          <v:shape id="文本框 9" o:spid="_x0000_s1041" type="#_x0000_t202" style="width:61.55pt;height:34pt;margin-top:441.35pt;margin-left:208.95pt;mso-position-horizontal-relative:page;mso-position-vertical-relative:page;position:absolute;z-index:251663360" o:allowincell="f" filled="f" stroked="f">
            <o:lock v:ext="edit" aspectratio="f"/>
            <v:textbox inset="0,0,0,0">
              <w:txbxContent>
                <w:p>
                  <w:pPr>
                    <w:spacing w:before="20" w:line="401" w:lineRule="exact"/>
                    <w:ind w:left="20"/>
                    <w:rPr>
                      <w:rFonts w:ascii="宋体" w:eastAsia="宋体" w:hAnsi="宋体" w:cs="宋体"/>
                      <w:sz w:val="20"/>
                      <w:szCs w:val="20"/>
                    </w:rPr>
                  </w:pPr>
                  <w:r>
                    <w:rPr>
                      <w:rFonts w:ascii="宋体" w:eastAsia="宋体" w:hAnsi="宋体" w:cs="宋体"/>
                      <w:spacing w:val="-2"/>
                      <w:position w:val="15"/>
                      <w:sz w:val="20"/>
                      <w:szCs w:val="20"/>
                    </w:rPr>
                    <w:t>生在保温材料</w:t>
                  </w:r>
                </w:p>
                <w:p>
                  <w:pPr>
                    <w:spacing w:line="220" w:lineRule="auto"/>
                    <w:ind w:left="40"/>
                    <w:rPr>
                      <w:rFonts w:ascii="宋体" w:eastAsia="宋体" w:hAnsi="宋体" w:cs="宋体"/>
                      <w:sz w:val="20"/>
                      <w:szCs w:val="20"/>
                    </w:rPr>
                  </w:pPr>
                  <w:r>
                    <w:rPr>
                      <w:rFonts w:ascii="宋体" w:eastAsia="宋体" w:hAnsi="宋体" w:cs="宋体"/>
                      <w:sz w:val="20"/>
                      <w:szCs w:val="20"/>
                    </w:rPr>
                    <w:t>中</w:t>
                  </w:r>
                </w:p>
              </w:txbxContent>
            </v:textbox>
          </v:shape>
        </w:pict>
      </w:r>
      <w:r>
        <w:pict>
          <v:shape id="文本框 10" o:spid="_x0000_s1042" type="#_x0000_t202" style="width:61.55pt;height:31.5pt;margin-top:443.85pt;margin-left:289.95pt;mso-position-horizontal-relative:page;mso-position-vertical-relative:page;position:absolute;z-index:251665408" o:allowincell="f" filled="f" stroked="f">
            <o:lock v:ext="edit" aspectratio="f"/>
            <v:textbox inset="0,0,0,0">
              <w:txbxContent>
                <w:p>
                  <w:pPr>
                    <w:spacing w:before="20" w:line="272" w:lineRule="auto"/>
                    <w:ind w:left="50" w:right="20" w:hanging="30"/>
                    <w:rPr>
                      <w:rFonts w:ascii="宋体" w:eastAsia="宋体" w:hAnsi="宋体" w:cs="宋体"/>
                      <w:sz w:val="20"/>
                      <w:szCs w:val="20"/>
                    </w:rPr>
                  </w:pPr>
                  <w:r>
                    <w:rPr>
                      <w:rFonts w:ascii="宋体" w:eastAsia="宋体" w:hAnsi="宋体" w:cs="宋体"/>
                      <w:spacing w:val="-2"/>
                      <w:sz w:val="20"/>
                      <w:szCs w:val="20"/>
                    </w:rPr>
                    <w:t>生在保温材料</w:t>
                  </w:r>
                  <w:r>
                    <w:rPr>
                      <w:rFonts w:ascii="宋体" w:eastAsia="宋体" w:hAnsi="宋体" w:cs="宋体"/>
                      <w:spacing w:val="1"/>
                      <w:sz w:val="20"/>
                      <w:szCs w:val="20"/>
                    </w:rPr>
                    <w:t xml:space="preserve"> </w:t>
                  </w:r>
                  <w:r>
                    <w:rPr>
                      <w:rFonts w:ascii="宋体" w:eastAsia="宋体" w:hAnsi="宋体" w:cs="宋体"/>
                      <w:sz w:val="20"/>
                      <w:szCs w:val="20"/>
                    </w:rPr>
                    <w:t>中</w:t>
                  </w:r>
                </w:p>
              </w:txbxContent>
            </v:textbox>
          </v:shape>
        </w:pict>
      </w:r>
      <w:r>
        <w:pict>
          <v:shape id="文本框 11" o:spid="_x0000_s1043" type="#_x0000_t202" style="width:61.55pt;height:31.5pt;margin-top:443.85pt;margin-left:371.95pt;mso-position-horizontal-relative:page;mso-position-vertical-relative:page;position:absolute;z-index:251664384" o:allowincell="f" filled="f" stroked="f">
            <o:lock v:ext="edit" aspectratio="f"/>
            <v:textbox inset="0,0,0,0">
              <w:txbxContent>
                <w:p>
                  <w:pPr>
                    <w:spacing w:before="20" w:line="272" w:lineRule="auto"/>
                    <w:ind w:left="30" w:right="20" w:hanging="10"/>
                    <w:rPr>
                      <w:rFonts w:ascii="宋体" w:eastAsia="宋体" w:hAnsi="宋体" w:cs="宋体"/>
                      <w:sz w:val="20"/>
                      <w:szCs w:val="20"/>
                    </w:rPr>
                  </w:pPr>
                  <w:r>
                    <w:rPr>
                      <w:rFonts w:ascii="宋体" w:eastAsia="宋体" w:hAnsi="宋体" w:cs="宋体"/>
                      <w:spacing w:val="-2"/>
                      <w:sz w:val="20"/>
                      <w:szCs w:val="20"/>
                    </w:rPr>
                    <w:t>生在保温材料</w:t>
                  </w:r>
                  <w:r>
                    <w:rPr>
                      <w:rFonts w:ascii="宋体" w:eastAsia="宋体" w:hAnsi="宋体" w:cs="宋体"/>
                      <w:spacing w:val="1"/>
                      <w:sz w:val="20"/>
                      <w:szCs w:val="20"/>
                    </w:rPr>
                    <w:t xml:space="preserve"> </w:t>
                  </w:r>
                  <w:r>
                    <w:rPr>
                      <w:rFonts w:ascii="宋体" w:eastAsia="宋体" w:hAnsi="宋体" w:cs="宋体"/>
                      <w:sz w:val="20"/>
                      <w:szCs w:val="20"/>
                    </w:rPr>
                    <w:t>中</w:t>
                  </w:r>
                </w:p>
              </w:txbxContent>
            </v:textbox>
          </v:shape>
        </w:pict>
      </w:r>
      <w:r>
        <w:pict>
          <v:shape id="文本框 12" o:spid="_x0000_s1044" type="#_x0000_t202" style="width:224.55pt;height:202.25pt;margin-top:497.75pt;margin-left:208.95pt;mso-position-horizontal-relative:page;mso-position-vertical-relative:page;position:absolute;z-index:251659264" o:allowincell="f" filled="f" stroked="f">
            <o:lock v:ext="edit" aspectratio="f"/>
            <v:textbox inset="0,0,0,0">
              <w:txbxContent>
                <w:p>
                  <w:pPr>
                    <w:spacing w:before="20" w:line="205" w:lineRule="auto"/>
                    <w:ind w:left="30"/>
                    <w:rPr>
                      <w:rFonts w:ascii="宋体" w:eastAsia="宋体" w:hAnsi="宋体" w:cs="宋体"/>
                      <w:sz w:val="20"/>
                      <w:szCs w:val="20"/>
                    </w:rPr>
                  </w:pPr>
                  <w:r>
                    <w:rPr>
                      <w:rFonts w:ascii="宋体" w:eastAsia="宋体" w:hAnsi="宋体" w:cs="宋体"/>
                      <w:sz w:val="20"/>
                      <w:szCs w:val="20"/>
                    </w:rPr>
                    <w:t>≥0.10 ,破坏发≥0.10,破坏发≥0.15,破坏发</w:t>
                  </w:r>
                </w:p>
                <w:p>
                  <w:pPr>
                    <w:spacing w:line="227" w:lineRule="auto"/>
                    <w:ind w:left="20"/>
                    <w:rPr>
                      <w:rFonts w:ascii="宋体" w:eastAsia="宋体" w:hAnsi="宋体" w:cs="宋体"/>
                      <w:sz w:val="20"/>
                      <w:szCs w:val="20"/>
                    </w:rPr>
                  </w:pPr>
                  <w:r>
                    <w:rPr>
                      <w:rFonts w:ascii="宋体" w:eastAsia="宋体" w:hAnsi="宋体" w:cs="宋体"/>
                      <w:spacing w:val="-2"/>
                      <w:position w:val="2"/>
                      <w:sz w:val="20"/>
                      <w:szCs w:val="20"/>
                    </w:rPr>
                    <w:t>生在保温材料</w:t>
                  </w:r>
                  <w:r>
                    <w:rPr>
                      <w:rFonts w:ascii="宋体" w:eastAsia="宋体" w:hAnsi="宋体" w:cs="宋体"/>
                      <w:spacing w:val="11"/>
                      <w:position w:val="2"/>
                      <w:sz w:val="20"/>
                      <w:szCs w:val="20"/>
                    </w:rPr>
                    <w:t xml:space="preserve">    </w:t>
                  </w:r>
                  <w:r>
                    <w:rPr>
                      <w:rFonts w:ascii="宋体" w:eastAsia="宋体" w:hAnsi="宋体" w:cs="宋体"/>
                      <w:spacing w:val="-2"/>
                      <w:position w:val="-1"/>
                      <w:sz w:val="20"/>
                      <w:szCs w:val="20"/>
                    </w:rPr>
                    <w:t>生在保温材料</w:t>
                  </w:r>
                  <w:r>
                    <w:rPr>
                      <w:rFonts w:ascii="宋体" w:eastAsia="宋体" w:hAnsi="宋体" w:cs="宋体"/>
                      <w:spacing w:val="10"/>
                      <w:position w:val="-1"/>
                      <w:sz w:val="20"/>
                      <w:szCs w:val="20"/>
                    </w:rPr>
                    <w:t xml:space="preserve">    </w:t>
                  </w:r>
                  <w:r>
                    <w:rPr>
                      <w:rFonts w:ascii="宋体" w:eastAsia="宋体" w:hAnsi="宋体" w:cs="宋体"/>
                      <w:spacing w:val="-2"/>
                      <w:position w:val="-1"/>
                      <w:sz w:val="20"/>
                      <w:szCs w:val="20"/>
                    </w:rPr>
                    <w:t>生在保温材料</w:t>
                  </w:r>
                </w:p>
                <w:p>
                  <w:pPr>
                    <w:spacing w:before="114" w:line="229" w:lineRule="auto"/>
                    <w:ind w:left="60"/>
                    <w:rPr>
                      <w:rFonts w:ascii="宋体" w:eastAsia="宋体" w:hAnsi="宋体" w:cs="宋体"/>
                      <w:sz w:val="20"/>
                      <w:szCs w:val="20"/>
                    </w:rPr>
                  </w:pPr>
                  <w:r>
                    <w:rPr>
                      <w:rFonts w:ascii="宋体" w:eastAsia="宋体" w:hAnsi="宋体" w:cs="宋体"/>
                      <w:spacing w:val="-18"/>
                      <w:sz w:val="20"/>
                      <w:szCs w:val="20"/>
                    </w:rPr>
                    <w:t>中</w:t>
                  </w:r>
                  <w:r>
                    <w:rPr>
                      <w:rFonts w:ascii="宋体" w:eastAsia="宋体" w:hAnsi="宋体" w:cs="宋体"/>
                      <w:spacing w:val="3"/>
                      <w:sz w:val="20"/>
                      <w:szCs w:val="20"/>
                    </w:rPr>
                    <w:t xml:space="preserve">              </w:t>
                  </w:r>
                  <w:r>
                    <w:rPr>
                      <w:rFonts w:ascii="宋体" w:eastAsia="宋体" w:hAnsi="宋体" w:cs="宋体"/>
                      <w:spacing w:val="-18"/>
                      <w:sz w:val="20"/>
                      <w:szCs w:val="20"/>
                    </w:rPr>
                    <w:t>中</w:t>
                  </w:r>
                  <w:r>
                    <w:rPr>
                      <w:rFonts w:ascii="宋体" w:eastAsia="宋体" w:hAnsi="宋体" w:cs="宋体"/>
                      <w:spacing w:val="2"/>
                      <w:sz w:val="20"/>
                      <w:szCs w:val="20"/>
                    </w:rPr>
                    <w:t xml:space="preserve">              </w:t>
                  </w:r>
                  <w:r>
                    <w:rPr>
                      <w:rFonts w:ascii="宋体" w:eastAsia="宋体" w:hAnsi="宋体" w:cs="宋体"/>
                      <w:spacing w:val="-18"/>
                      <w:sz w:val="20"/>
                      <w:szCs w:val="20"/>
                    </w:rPr>
                    <w:t>中</w:t>
                  </w:r>
                </w:p>
                <w:p>
                  <w:pPr>
                    <w:pStyle w:val="BodyText"/>
                    <w:spacing w:line="303" w:lineRule="auto"/>
                  </w:pPr>
                </w:p>
                <w:p>
                  <w:pPr>
                    <w:spacing w:before="65" w:line="237" w:lineRule="auto"/>
                    <w:ind w:left="480"/>
                    <w:rPr>
                      <w:rFonts w:ascii="宋体" w:eastAsia="宋体" w:hAnsi="宋体" w:cs="宋体"/>
                      <w:sz w:val="20"/>
                      <w:szCs w:val="20"/>
                    </w:rPr>
                  </w:pPr>
                  <w:r>
                    <w:rPr>
                      <w:rFonts w:ascii="宋体" w:eastAsia="宋体" w:hAnsi="宋体" w:cs="宋体"/>
                      <w:spacing w:val="-7"/>
                      <w:sz w:val="20"/>
                      <w:szCs w:val="20"/>
                    </w:rPr>
                    <w:t>≥0.3</w:t>
                  </w:r>
                  <w:r>
                    <w:rPr>
                      <w:rFonts w:ascii="宋体" w:eastAsia="宋体" w:hAnsi="宋体" w:cs="宋体"/>
                      <w:spacing w:val="1"/>
                      <w:sz w:val="20"/>
                      <w:szCs w:val="20"/>
                    </w:rPr>
                    <w:t xml:space="preserve">                   </w:t>
                  </w:r>
                  <w:r>
                    <w:rPr>
                      <w:rFonts w:ascii="宋体" w:eastAsia="宋体" w:hAnsi="宋体" w:cs="宋体"/>
                      <w:spacing w:val="-7"/>
                      <w:sz w:val="20"/>
                      <w:szCs w:val="20"/>
                    </w:rPr>
                    <w:t>≥0.6</w:t>
                  </w:r>
                </w:p>
                <w:p>
                  <w:pPr>
                    <w:spacing w:before="154" w:line="219" w:lineRule="auto"/>
                    <w:ind w:left="829"/>
                    <w:rPr>
                      <w:rFonts w:ascii="宋体" w:eastAsia="宋体" w:hAnsi="宋体" w:cs="宋体"/>
                      <w:sz w:val="20"/>
                      <w:szCs w:val="20"/>
                    </w:rPr>
                  </w:pPr>
                  <w:r>
                    <w:rPr>
                      <w:rFonts w:ascii="宋体" w:eastAsia="宋体" w:hAnsi="宋体" w:cs="宋体"/>
                      <w:spacing w:val="-1"/>
                      <w:sz w:val="20"/>
                      <w:szCs w:val="20"/>
                    </w:rPr>
                    <w:t>不小于工程项目的风荷载设计值</w:t>
                  </w:r>
                </w:p>
                <w:p>
                  <w:pPr>
                    <w:spacing w:before="253" w:line="237" w:lineRule="auto"/>
                    <w:ind w:left="1980"/>
                    <w:rPr>
                      <w:rFonts w:ascii="宋体" w:eastAsia="宋体" w:hAnsi="宋体" w:cs="宋体"/>
                      <w:sz w:val="20"/>
                      <w:szCs w:val="20"/>
                    </w:rPr>
                  </w:pPr>
                  <w:r>
                    <w:rPr>
                      <w:rFonts w:ascii="宋体" w:eastAsia="宋体" w:hAnsi="宋体" w:cs="宋体"/>
                      <w:spacing w:val="-6"/>
                      <w:sz w:val="20"/>
                      <w:szCs w:val="20"/>
                    </w:rPr>
                    <w:t>≥10.0</w:t>
                  </w:r>
                </w:p>
                <w:p>
                  <w:pPr>
                    <w:spacing w:before="152" w:line="207" w:lineRule="auto"/>
                    <w:ind w:left="2090" w:right="189" w:hanging="2000"/>
                    <w:rPr>
                      <w:rFonts w:ascii="宋体" w:eastAsia="宋体" w:hAnsi="宋体" w:cs="宋体"/>
                      <w:sz w:val="20"/>
                      <w:szCs w:val="20"/>
                    </w:rPr>
                  </w:pPr>
                  <w:r>
                    <w:rPr>
                      <w:rFonts w:ascii="宋体" w:eastAsia="宋体" w:hAnsi="宋体" w:cs="宋体"/>
                      <w:sz w:val="20"/>
                      <w:szCs w:val="20"/>
                    </w:rPr>
                    <w:t>30次冻融循环后，面板无空鼓或脱落等破坏，不</w:t>
                  </w:r>
                  <w:r>
                    <w:rPr>
                      <w:rFonts w:ascii="宋体" w:eastAsia="宋体" w:hAnsi="宋体" w:cs="宋体"/>
                      <w:spacing w:val="9"/>
                      <w:sz w:val="20"/>
                      <w:szCs w:val="20"/>
                    </w:rPr>
                    <w:t xml:space="preserve"> </w:t>
                  </w:r>
                  <w:r>
                    <w:rPr>
                      <w:rFonts w:ascii="宋体" w:eastAsia="宋体" w:hAnsi="宋体" w:cs="宋体"/>
                      <w:sz w:val="20"/>
                      <w:szCs w:val="20"/>
                    </w:rPr>
                    <w:t>得</w:t>
                  </w:r>
                </w:p>
                <w:p>
                  <w:pPr>
                    <w:spacing w:before="83" w:line="219" w:lineRule="auto"/>
                    <w:ind w:left="970"/>
                    <w:rPr>
                      <w:rFonts w:ascii="宋体" w:eastAsia="宋体" w:hAnsi="宋体" w:cs="宋体"/>
                      <w:sz w:val="20"/>
                      <w:szCs w:val="20"/>
                    </w:rPr>
                  </w:pPr>
                  <w:r>
                    <w:rPr>
                      <w:rFonts w:ascii="宋体" w:eastAsia="宋体" w:hAnsi="宋体" w:cs="宋体"/>
                      <w:spacing w:val="-1"/>
                      <w:sz w:val="20"/>
                      <w:szCs w:val="20"/>
                    </w:rPr>
                    <w:t>产生宽度大于0.10mm的裂缝</w:t>
                  </w:r>
                </w:p>
                <w:p>
                  <w:pPr>
                    <w:pStyle w:val="BodyText"/>
                    <w:spacing w:line="392" w:lineRule="auto"/>
                  </w:pPr>
                </w:p>
                <w:p>
                  <w:pPr>
                    <w:spacing w:before="65" w:line="216" w:lineRule="auto"/>
                    <w:ind w:left="900"/>
                    <w:rPr>
                      <w:rFonts w:ascii="宋体" w:eastAsia="宋体" w:hAnsi="宋体" w:cs="宋体"/>
                      <w:sz w:val="20"/>
                      <w:szCs w:val="20"/>
                    </w:rPr>
                  </w:pPr>
                  <w:r>
                    <w:rPr>
                      <w:rFonts w:ascii="宋体" w:eastAsia="宋体" w:hAnsi="宋体" w:cs="宋体"/>
                      <w:spacing w:val="1"/>
                      <w:sz w:val="20"/>
                      <w:szCs w:val="20"/>
                    </w:rPr>
                    <w:t>≥0.10 ,破坏发生在保温材料中</w:t>
                  </w:r>
                </w:p>
              </w:txbxContent>
            </v:textbox>
          </v:shape>
        </w:pict>
      </w:r>
      <w:r>
        <w:pict>
          <v:shape id="文本框 13" o:spid="_x0000_s1045" type="#_x0000_t202" style="width:81.45pt;height:21pt;margin-top:736.35pt;margin-left:279.45pt;mso-position-horizontal-relative:page;mso-position-vertical-relative:page;position:absolute;z-index:251666432" o:allowincell="f" filled="f" stroked="f">
            <o:lock v:ext="edit" aspectratio="f"/>
            <v:textbox inset="0,0,0,0">
              <w:txbxContent>
                <w:p>
                  <w:pPr>
                    <w:spacing w:before="20" w:line="219" w:lineRule="auto"/>
                    <w:ind w:left="20"/>
                    <w:rPr>
                      <w:rFonts w:ascii="宋体" w:eastAsia="宋体" w:hAnsi="宋体" w:cs="宋体"/>
                      <w:sz w:val="20"/>
                      <w:szCs w:val="20"/>
                    </w:rPr>
                  </w:pPr>
                  <w:r>
                    <w:rPr>
                      <w:rFonts w:ascii="宋体" w:eastAsia="宋体" w:hAnsi="宋体" w:cs="宋体"/>
                      <w:spacing w:val="-2"/>
                      <w:sz w:val="20"/>
                      <w:szCs w:val="20"/>
                    </w:rPr>
                    <w:t>系统内侧无水渗透</w:t>
                  </w:r>
                </w:p>
                <w:p>
                  <w:pPr>
                    <w:spacing w:before="13" w:line="183" w:lineRule="auto"/>
                    <w:ind w:left="300"/>
                    <w:rPr>
                      <w:rFonts w:ascii="宋体" w:eastAsia="宋体" w:hAnsi="宋体" w:cs="宋体"/>
                      <w:sz w:val="13"/>
                      <w:szCs w:val="13"/>
                    </w:rPr>
                  </w:pPr>
                  <w:r>
                    <w:rPr>
                      <w:rFonts w:ascii="宋体" w:eastAsia="宋体" w:hAnsi="宋体" w:cs="宋体"/>
                      <w:sz w:val="13"/>
                      <w:szCs w:val="13"/>
                    </w:rPr>
                    <w:t>6</w:t>
                  </w:r>
                </w:p>
              </w:txbxContent>
            </v:textbox>
          </v:shape>
        </w:pict>
      </w:r>
    </w:p>
    <w:p>
      <w:pPr>
        <w:pStyle w:val="BodyText"/>
        <w:spacing w:line="244" w:lineRule="auto"/>
      </w:pPr>
    </w:p>
    <w:p>
      <w:pPr>
        <w:spacing w:before="52" w:line="222" w:lineRule="auto"/>
        <w:ind w:left="2407"/>
        <w:rPr>
          <w:rFonts w:ascii="仿宋" w:eastAsia="仿宋" w:hAnsi="仿宋" w:cs="仿宋"/>
          <w:sz w:val="16"/>
          <w:szCs w:val="16"/>
        </w:rPr>
      </w:pPr>
      <w:r>
        <w:rPr>
          <w:rFonts w:ascii="仿宋" w:eastAsia="仿宋" w:hAnsi="仿宋" w:cs="仿宋"/>
          <w:spacing w:val="-2"/>
          <w:sz w:val="16"/>
          <w:szCs w:val="16"/>
        </w:rPr>
        <w:t>涂层纤维增强硅酸</w:t>
      </w:r>
    </w:p>
    <w:p>
      <w:pPr>
        <w:spacing w:before="47" w:line="222" w:lineRule="auto"/>
        <w:ind w:left="2407"/>
        <w:rPr>
          <w:rFonts w:ascii="仿宋" w:eastAsia="仿宋" w:hAnsi="仿宋" w:cs="仿宋"/>
          <w:sz w:val="16"/>
          <w:szCs w:val="16"/>
        </w:rPr>
      </w:pPr>
      <w:r>
        <w:rPr>
          <w:rFonts w:ascii="仿宋" w:eastAsia="仿宋" w:hAnsi="仿宋" w:cs="仿宋"/>
          <w:spacing w:val="-2"/>
          <w:sz w:val="16"/>
          <w:szCs w:val="16"/>
        </w:rPr>
        <w:t>钙板或纤维水泥平板</w:t>
      </w:r>
    </w:p>
    <w:p>
      <w:pPr>
        <w:spacing w:before="217" w:line="222" w:lineRule="auto"/>
        <w:ind w:left="2347"/>
        <w:rPr>
          <w:rFonts w:ascii="仿宋" w:eastAsia="仿宋" w:hAnsi="仿宋" w:cs="仿宋"/>
          <w:sz w:val="16"/>
          <w:szCs w:val="16"/>
        </w:rPr>
      </w:pPr>
      <w:r>
        <w:rPr>
          <w:rFonts w:ascii="仿宋" w:eastAsia="仿宋" w:hAnsi="仿宋" w:cs="仿宋"/>
          <w:spacing w:val="-10"/>
          <w:sz w:val="16"/>
          <w:szCs w:val="16"/>
        </w:rPr>
        <w:t>一粘结层</w:t>
      </w:r>
    </w:p>
    <w:p>
      <w:pPr>
        <w:pStyle w:val="BodyText"/>
        <w:spacing w:line="253" w:lineRule="auto"/>
      </w:pPr>
    </w:p>
    <w:p>
      <w:pPr>
        <w:spacing w:before="52" w:line="208" w:lineRule="auto"/>
        <w:ind w:left="2407"/>
        <w:rPr>
          <w:rFonts w:ascii="仿宋" w:eastAsia="仿宋" w:hAnsi="仿宋" w:cs="仿宋"/>
          <w:sz w:val="16"/>
          <w:szCs w:val="16"/>
        </w:rPr>
      </w:pPr>
      <w:r>
        <w:rPr>
          <w:rFonts w:ascii="仿宋" w:eastAsia="仿宋" w:hAnsi="仿宋" w:cs="仿宋"/>
          <w:spacing w:val="1"/>
          <w:sz w:val="16"/>
          <w:szCs w:val="16"/>
        </w:rPr>
        <w:t>纤维增强改性发</w:t>
      </w:r>
    </w:p>
    <w:p>
      <w:pPr>
        <w:spacing w:before="1" w:line="220" w:lineRule="auto"/>
        <w:ind w:left="2407"/>
        <w:rPr>
          <w:rFonts w:ascii="仿宋" w:eastAsia="仿宋" w:hAnsi="仿宋" w:cs="仿宋"/>
          <w:sz w:val="16"/>
          <w:szCs w:val="16"/>
        </w:rPr>
      </w:pPr>
      <w:r>
        <w:rPr>
          <w:rFonts w:ascii="仿宋" w:eastAsia="仿宋" w:hAnsi="仿宋" w:cs="仿宋"/>
          <w:spacing w:val="-2"/>
          <w:sz w:val="16"/>
          <w:szCs w:val="16"/>
        </w:rPr>
        <w:t>泡水泥保温板</w:t>
      </w:r>
    </w:p>
    <w:p>
      <w:pPr>
        <w:pStyle w:val="BodyText"/>
        <w:spacing w:line="402" w:lineRule="auto"/>
      </w:pPr>
    </w:p>
    <w:p>
      <w:pPr>
        <w:spacing w:before="66" w:line="207" w:lineRule="auto"/>
        <w:ind w:left="2326" w:right="1515" w:hanging="547"/>
        <w:rPr>
          <w:rFonts w:ascii="宋体" w:eastAsia="宋体" w:hAnsi="宋体" w:cs="宋体"/>
          <w:sz w:val="20"/>
          <w:szCs w:val="20"/>
        </w:rPr>
      </w:pPr>
      <w:r>
        <w:rPr>
          <w:rFonts w:ascii="宋体" w:eastAsia="宋体" w:hAnsi="宋体" w:cs="宋体"/>
          <w:b/>
          <w:bCs/>
          <w:spacing w:val="-4"/>
          <w:sz w:val="20"/>
          <w:szCs w:val="20"/>
        </w:rPr>
        <w:t>图4.1.2-3</w:t>
      </w:r>
      <w:r>
        <w:rPr>
          <w:rFonts w:ascii="宋体" w:eastAsia="宋体" w:hAnsi="宋体" w:cs="宋体"/>
          <w:spacing w:val="80"/>
          <w:sz w:val="20"/>
          <w:szCs w:val="20"/>
        </w:rPr>
        <w:t xml:space="preserve"> </w:t>
      </w:r>
      <w:r>
        <w:rPr>
          <w:rFonts w:ascii="宋体" w:eastAsia="宋体" w:hAnsi="宋体" w:cs="宋体"/>
          <w:spacing w:val="-4"/>
          <w:sz w:val="20"/>
          <w:szCs w:val="20"/>
        </w:rPr>
        <w:t>涂层纤维增强硅酸钙板或涂层纤</w:t>
      </w:r>
      <w:r>
        <w:rPr>
          <w:rFonts w:ascii="宋体" w:eastAsia="宋体" w:hAnsi="宋体" w:cs="宋体"/>
          <w:spacing w:val="-5"/>
          <w:sz w:val="20"/>
          <w:szCs w:val="20"/>
        </w:rPr>
        <w:t>维水泥平板饰面</w:t>
      </w:r>
      <w:r>
        <w:rPr>
          <w:rFonts w:ascii="宋体" w:eastAsia="宋体" w:hAnsi="宋体" w:cs="宋体"/>
          <w:sz w:val="20"/>
          <w:szCs w:val="20"/>
        </w:rPr>
        <w:t xml:space="preserve"> </w:t>
      </w:r>
      <w:r>
        <w:rPr>
          <w:rFonts w:ascii="宋体" w:eastAsia="宋体" w:hAnsi="宋体" w:cs="宋体"/>
          <w:spacing w:val="8"/>
          <w:sz w:val="20"/>
          <w:szCs w:val="20"/>
        </w:rPr>
        <w:t>纤维增强改性发泡水泥保温装饰板构造示意图</w:t>
      </w:r>
    </w:p>
    <w:p>
      <w:pPr>
        <w:spacing w:before="52" w:line="219" w:lineRule="auto"/>
        <w:rPr>
          <w:rFonts w:ascii="宋体" w:eastAsia="宋体" w:hAnsi="宋体" w:cs="宋体"/>
          <w:sz w:val="20"/>
          <w:szCs w:val="20"/>
        </w:rPr>
      </w:pPr>
      <w:r>
        <w:rPr>
          <w:rFonts w:ascii="宋体" w:eastAsia="宋体" w:hAnsi="宋体" w:cs="宋体"/>
          <w:b/>
          <w:bCs/>
          <w:spacing w:val="-6"/>
          <w:sz w:val="20"/>
          <w:szCs w:val="20"/>
        </w:rPr>
        <w:t>4.1.3</w:t>
      </w:r>
      <w:r>
        <w:rPr>
          <w:rFonts w:ascii="宋体" w:eastAsia="宋体" w:hAnsi="宋体" w:cs="宋体"/>
          <w:spacing w:val="37"/>
          <w:sz w:val="20"/>
          <w:szCs w:val="20"/>
        </w:rPr>
        <w:t xml:space="preserve">  </w:t>
      </w:r>
      <w:r>
        <w:rPr>
          <w:rFonts w:ascii="宋体" w:eastAsia="宋体" w:hAnsi="宋体" w:cs="宋体"/>
          <w:spacing w:val="-6"/>
          <w:sz w:val="20"/>
          <w:szCs w:val="20"/>
        </w:rPr>
        <w:t>纤维增强改性发泡水泥保温装饰板外墙外保温</w:t>
      </w:r>
      <w:r>
        <w:rPr>
          <w:rFonts w:ascii="宋体" w:eastAsia="宋体" w:hAnsi="宋体" w:cs="宋体"/>
          <w:spacing w:val="-7"/>
          <w:sz w:val="20"/>
          <w:szCs w:val="20"/>
        </w:rPr>
        <w:t>系统性能应符合表4.1.3 的规定。</w:t>
      </w:r>
    </w:p>
    <w:p>
      <w:pPr>
        <w:pStyle w:val="BodyText"/>
        <w:spacing w:line="404" w:lineRule="auto"/>
      </w:pPr>
    </w:p>
    <w:p>
      <w:pPr>
        <w:spacing w:before="66" w:line="219" w:lineRule="auto"/>
        <w:ind w:left="1289"/>
        <w:rPr>
          <w:rFonts w:ascii="宋体" w:eastAsia="宋体" w:hAnsi="宋体" w:cs="宋体"/>
          <w:sz w:val="20"/>
          <w:szCs w:val="20"/>
        </w:rPr>
      </w:pPr>
      <w:r>
        <w:rPr>
          <w:rFonts w:ascii="宋体" w:eastAsia="宋体" w:hAnsi="宋体" w:cs="宋体"/>
          <w:b/>
          <w:bCs/>
          <w:spacing w:val="9"/>
          <w:sz w:val="20"/>
          <w:szCs w:val="20"/>
        </w:rPr>
        <w:t>表4</w:t>
      </w:r>
      <w:r>
        <w:rPr>
          <w:rFonts w:ascii="宋体" w:eastAsia="宋体" w:hAnsi="宋体" w:cs="宋体"/>
          <w:spacing w:val="-42"/>
          <w:sz w:val="20"/>
          <w:szCs w:val="20"/>
        </w:rPr>
        <w:t xml:space="preserve"> </w:t>
      </w:r>
      <w:r>
        <w:rPr>
          <w:rFonts w:ascii="宋体" w:eastAsia="宋体" w:hAnsi="宋体" w:cs="宋体"/>
          <w:b/>
          <w:bCs/>
          <w:spacing w:val="9"/>
          <w:sz w:val="20"/>
          <w:szCs w:val="20"/>
        </w:rPr>
        <w:t>.</w:t>
      </w:r>
      <w:r>
        <w:rPr>
          <w:rFonts w:ascii="宋体" w:eastAsia="宋体" w:hAnsi="宋体" w:cs="宋体"/>
          <w:spacing w:val="-33"/>
          <w:sz w:val="20"/>
          <w:szCs w:val="20"/>
        </w:rPr>
        <w:t xml:space="preserve"> </w:t>
      </w:r>
      <w:r>
        <w:rPr>
          <w:rFonts w:ascii="宋体" w:eastAsia="宋体" w:hAnsi="宋体" w:cs="宋体"/>
          <w:b/>
          <w:bCs/>
          <w:spacing w:val="9"/>
          <w:sz w:val="20"/>
          <w:szCs w:val="20"/>
        </w:rPr>
        <w:t>1</w:t>
      </w:r>
      <w:r>
        <w:rPr>
          <w:rFonts w:ascii="宋体" w:eastAsia="宋体" w:hAnsi="宋体" w:cs="宋体"/>
          <w:spacing w:val="-42"/>
          <w:sz w:val="20"/>
          <w:szCs w:val="20"/>
        </w:rPr>
        <w:t xml:space="preserve"> </w:t>
      </w:r>
      <w:r>
        <w:rPr>
          <w:rFonts w:ascii="宋体" w:eastAsia="宋体" w:hAnsi="宋体" w:cs="宋体"/>
          <w:b/>
          <w:bCs/>
          <w:spacing w:val="9"/>
          <w:sz w:val="20"/>
          <w:szCs w:val="20"/>
        </w:rPr>
        <w:t>.</w:t>
      </w:r>
      <w:r>
        <w:rPr>
          <w:rFonts w:ascii="宋体" w:eastAsia="宋体" w:hAnsi="宋体" w:cs="宋体"/>
          <w:spacing w:val="-43"/>
          <w:sz w:val="20"/>
          <w:szCs w:val="20"/>
        </w:rPr>
        <w:t xml:space="preserve"> </w:t>
      </w:r>
      <w:r>
        <w:rPr>
          <w:rFonts w:ascii="宋体" w:eastAsia="宋体" w:hAnsi="宋体" w:cs="宋体"/>
          <w:b/>
          <w:bCs/>
          <w:spacing w:val="9"/>
          <w:sz w:val="20"/>
          <w:szCs w:val="20"/>
        </w:rPr>
        <w:t>3</w:t>
      </w:r>
      <w:r>
        <w:rPr>
          <w:rFonts w:ascii="宋体" w:eastAsia="宋体" w:hAnsi="宋体" w:cs="宋体"/>
          <w:sz w:val="20"/>
          <w:szCs w:val="20"/>
        </w:rPr>
        <w:t xml:space="preserve">  </w:t>
      </w:r>
      <w:r>
        <w:rPr>
          <w:rFonts w:ascii="宋体" w:eastAsia="宋体" w:hAnsi="宋体" w:cs="宋体"/>
          <w:spacing w:val="9"/>
          <w:sz w:val="20"/>
          <w:szCs w:val="20"/>
        </w:rPr>
        <w:t>纤维增强改性发泡水泥保温装饰板外墙外保温系统</w:t>
      </w:r>
      <w:r>
        <w:rPr>
          <w:rFonts w:ascii="宋体" w:eastAsia="宋体" w:hAnsi="宋体" w:cs="宋体"/>
          <w:spacing w:val="8"/>
          <w:sz w:val="20"/>
          <w:szCs w:val="20"/>
        </w:rPr>
        <w:t>性能指</w:t>
      </w:r>
    </w:p>
    <w:p>
      <w:pPr>
        <w:spacing w:line="141" w:lineRule="exact"/>
      </w:pPr>
    </w:p>
    <w:tbl>
      <w:tblPr>
        <w:tblStyle w:val="TableNormal00"/>
        <w:tblInd w:w="4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632"/>
        <w:gridCol w:w="1378"/>
      </w:tblGrid>
      <w:tr>
        <w:tblPrEx>
          <w:tblInd w:w="4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1763"/>
        </w:trPr>
        <w:tc>
          <w:tcPr>
            <w:tcW w:w="2010" w:type="dxa"/>
            <w:gridSpan w:val="2"/>
          </w:tcPr>
          <w:p>
            <w:pPr>
              <w:spacing w:line="242" w:lineRule="auto"/>
            </w:pPr>
          </w:p>
          <w:p>
            <w:pPr>
              <w:spacing w:line="242" w:lineRule="auto"/>
            </w:pPr>
          </w:p>
          <w:p>
            <w:pPr>
              <w:spacing w:line="243" w:lineRule="auto"/>
            </w:pPr>
          </w:p>
          <w:p>
            <w:pPr>
              <w:pStyle w:val="TableText"/>
              <w:spacing w:before="61" w:line="220" w:lineRule="auto"/>
              <w:ind w:left="1125"/>
            </w:pPr>
            <w:r>
              <w:rPr>
                <w:spacing w:val="-5"/>
              </w:rPr>
              <w:t>项 目</w:t>
            </w:r>
          </w:p>
        </w:tc>
      </w:tr>
      <w:tr>
        <w:tblPrEx>
          <w:tblInd w:w="407" w:type="dxa"/>
          <w:tblLayout w:type="fixed"/>
          <w:tblCellMar>
            <w:top w:w="0" w:type="dxa"/>
            <w:left w:w="0" w:type="dxa"/>
            <w:bottom w:w="0" w:type="dxa"/>
            <w:right w:w="0" w:type="dxa"/>
          </w:tblCellMar>
          <w:tblLook w:val="0000"/>
        </w:tblPrEx>
        <w:trPr>
          <w:trHeight w:val="2707"/>
        </w:trPr>
        <w:tc>
          <w:tcPr>
            <w:tcW w:w="632" w:type="dxa"/>
          </w:tcPr>
          <w:p>
            <w:pPr>
              <w:spacing w:line="264" w:lineRule="auto"/>
            </w:pPr>
          </w:p>
          <w:p>
            <w:pPr>
              <w:spacing w:line="264" w:lineRule="auto"/>
            </w:pPr>
          </w:p>
          <w:p>
            <w:pPr>
              <w:spacing w:line="264" w:lineRule="auto"/>
            </w:pPr>
          </w:p>
          <w:p>
            <w:pPr>
              <w:pStyle w:val="TableText"/>
              <w:spacing w:before="62" w:line="262" w:lineRule="auto"/>
              <w:ind w:left="374" w:right="66" w:hanging="189"/>
            </w:pPr>
            <w:r>
              <w:rPr>
                <w:spacing w:val="-5"/>
              </w:rPr>
              <w:t>耐候</w:t>
            </w:r>
            <w:r>
              <w:t xml:space="preserve"> </w:t>
            </w:r>
            <w:r>
              <w:rPr>
                <w:spacing w:val="-10"/>
              </w:rPr>
              <w:t>性</w:t>
            </w:r>
          </w:p>
        </w:tc>
        <w:tc>
          <w:tcPr>
            <w:tcW w:w="1378" w:type="dxa"/>
          </w:tcPr>
          <w:p>
            <w:pPr>
              <w:spacing w:line="425" w:lineRule="auto"/>
            </w:pPr>
          </w:p>
          <w:p>
            <w:pPr>
              <w:pStyle w:val="TableText"/>
              <w:spacing w:before="62" w:line="220" w:lineRule="auto"/>
              <w:ind w:left="493"/>
            </w:pPr>
            <w:r>
              <w:rPr>
                <w:spacing w:val="4"/>
              </w:rPr>
              <w:t>外观</w:t>
            </w:r>
          </w:p>
          <w:p>
            <w:pPr>
              <w:spacing w:line="243" w:lineRule="auto"/>
            </w:pPr>
          </w:p>
          <w:p>
            <w:pPr>
              <w:spacing w:line="244" w:lineRule="auto"/>
            </w:pPr>
          </w:p>
          <w:p>
            <w:pPr>
              <w:pStyle w:val="TableText"/>
              <w:spacing w:before="61" w:line="219" w:lineRule="auto"/>
              <w:ind w:left="203"/>
            </w:pPr>
            <w:r>
              <w:rPr>
                <w:spacing w:val="-2"/>
              </w:rPr>
              <w:t>饰面板与保</w:t>
            </w:r>
          </w:p>
          <w:p>
            <w:pPr>
              <w:pStyle w:val="TableText"/>
              <w:spacing w:before="12" w:line="227" w:lineRule="auto"/>
              <w:ind w:left="583"/>
            </w:pPr>
            <w:r>
              <w:t>温</w:t>
            </w:r>
          </w:p>
          <w:p>
            <w:pPr>
              <w:pStyle w:val="TableText"/>
              <w:spacing w:before="58" w:line="219" w:lineRule="auto"/>
              <w:ind w:left="203"/>
            </w:pPr>
            <w:r>
              <w:rPr>
                <w:spacing w:val="-2"/>
              </w:rPr>
              <w:t>材料拉伸粘</w:t>
            </w:r>
          </w:p>
          <w:p>
            <w:pPr>
              <w:pStyle w:val="TableText"/>
              <w:spacing w:before="7" w:line="221" w:lineRule="auto"/>
              <w:ind w:left="583"/>
            </w:pPr>
            <w:r>
              <w:t>结</w:t>
            </w:r>
          </w:p>
          <w:p>
            <w:pPr>
              <w:pStyle w:val="TableText"/>
              <w:spacing w:before="252" w:line="181" w:lineRule="auto"/>
              <w:ind w:left="253"/>
            </w:pPr>
            <w:r>
              <w:rPr>
                <w:spacing w:val="-2"/>
              </w:rPr>
              <w:t>强度，MPa</w:t>
            </w:r>
          </w:p>
        </w:tc>
      </w:tr>
      <w:tr>
        <w:tblPrEx>
          <w:tblInd w:w="407" w:type="dxa"/>
          <w:tblLayout w:type="fixed"/>
          <w:tblCellMar>
            <w:top w:w="0" w:type="dxa"/>
            <w:left w:w="0" w:type="dxa"/>
            <w:bottom w:w="0" w:type="dxa"/>
            <w:right w:w="0" w:type="dxa"/>
          </w:tblCellMar>
          <w:tblLook w:val="0000"/>
        </w:tblPrEx>
        <w:trPr>
          <w:trHeight w:val="1159"/>
        </w:trPr>
        <w:tc>
          <w:tcPr>
            <w:tcW w:w="2010" w:type="dxa"/>
            <w:gridSpan w:val="2"/>
          </w:tcPr>
          <w:p>
            <w:pPr>
              <w:spacing w:line="428" w:lineRule="auto"/>
            </w:pPr>
          </w:p>
          <w:p>
            <w:pPr>
              <w:pStyle w:val="TableText"/>
              <w:spacing w:before="62" w:line="219" w:lineRule="auto"/>
              <w:ind w:left="165"/>
            </w:pPr>
            <w:r>
              <w:rPr>
                <w:spacing w:val="-1"/>
              </w:rPr>
              <w:t>拉伸粘结强度，MPa</w:t>
            </w:r>
          </w:p>
        </w:tc>
      </w:tr>
      <w:tr>
        <w:tblPrEx>
          <w:tblInd w:w="407" w:type="dxa"/>
          <w:tblLayout w:type="fixed"/>
          <w:tblCellMar>
            <w:top w:w="0" w:type="dxa"/>
            <w:left w:w="0" w:type="dxa"/>
            <w:bottom w:w="0" w:type="dxa"/>
            <w:right w:w="0" w:type="dxa"/>
          </w:tblCellMar>
          <w:tblLook w:val="0000"/>
        </w:tblPrEx>
        <w:trPr>
          <w:trHeight w:val="430"/>
        </w:trPr>
        <w:tc>
          <w:tcPr>
            <w:tcW w:w="2010" w:type="dxa"/>
            <w:gridSpan w:val="2"/>
          </w:tcPr>
          <w:p>
            <w:pPr>
              <w:pStyle w:val="TableText"/>
              <w:spacing w:before="123" w:line="219" w:lineRule="auto"/>
              <w:ind w:left="455"/>
            </w:pPr>
            <w:r>
              <w:rPr>
                <w:spacing w:val="-2"/>
              </w:rPr>
              <w:t>单点锚固力，kN</w:t>
            </w:r>
          </w:p>
        </w:tc>
      </w:tr>
      <w:tr>
        <w:tblPrEx>
          <w:tblInd w:w="407" w:type="dxa"/>
          <w:tblLayout w:type="fixed"/>
          <w:tblCellMar>
            <w:top w:w="0" w:type="dxa"/>
            <w:left w:w="0" w:type="dxa"/>
            <w:bottom w:w="0" w:type="dxa"/>
            <w:right w:w="0" w:type="dxa"/>
          </w:tblCellMar>
          <w:tblLook w:val="0000"/>
        </w:tblPrEx>
        <w:trPr>
          <w:trHeight w:val="459"/>
        </w:trPr>
        <w:tc>
          <w:tcPr>
            <w:tcW w:w="2010" w:type="dxa"/>
            <w:gridSpan w:val="2"/>
          </w:tcPr>
          <w:p>
            <w:pPr>
              <w:pStyle w:val="TableText"/>
              <w:spacing w:before="143" w:line="219" w:lineRule="auto"/>
              <w:ind w:left="545"/>
            </w:pPr>
            <w:r>
              <w:rPr>
                <w:spacing w:val="-1"/>
              </w:rPr>
              <w:t>抗风压值，kPa</w:t>
            </w:r>
          </w:p>
        </w:tc>
      </w:tr>
      <w:tr>
        <w:tblPrEx>
          <w:tblInd w:w="407" w:type="dxa"/>
          <w:tblLayout w:type="fixed"/>
          <w:tblCellMar>
            <w:top w:w="0" w:type="dxa"/>
            <w:left w:w="0" w:type="dxa"/>
            <w:bottom w:w="0" w:type="dxa"/>
            <w:right w:w="0" w:type="dxa"/>
          </w:tblCellMar>
          <w:tblLook w:val="0000"/>
        </w:tblPrEx>
        <w:trPr>
          <w:trHeight w:val="459"/>
        </w:trPr>
        <w:tc>
          <w:tcPr>
            <w:tcW w:w="2010" w:type="dxa"/>
            <w:gridSpan w:val="2"/>
          </w:tcPr>
          <w:p>
            <w:pPr>
              <w:pStyle w:val="TableText"/>
              <w:spacing w:before="143" w:line="218" w:lineRule="auto"/>
              <w:ind w:left="545"/>
            </w:pPr>
            <w:r>
              <w:rPr>
                <w:spacing w:val="-1"/>
              </w:rPr>
              <w:t>抗冲击强度，J</w:t>
            </w:r>
          </w:p>
        </w:tc>
      </w:tr>
      <w:tr>
        <w:tblPrEx>
          <w:tblInd w:w="407" w:type="dxa"/>
          <w:tblLayout w:type="fixed"/>
          <w:tblCellMar>
            <w:top w:w="0" w:type="dxa"/>
            <w:left w:w="0" w:type="dxa"/>
            <w:bottom w:w="0" w:type="dxa"/>
            <w:right w:w="0" w:type="dxa"/>
          </w:tblCellMar>
          <w:tblLook w:val="0000"/>
        </w:tblPrEx>
        <w:trPr>
          <w:trHeight w:val="2288"/>
        </w:trPr>
        <w:tc>
          <w:tcPr>
            <w:tcW w:w="632" w:type="dxa"/>
          </w:tcPr>
          <w:p>
            <w:pPr>
              <w:spacing w:line="290" w:lineRule="auto"/>
            </w:pPr>
          </w:p>
          <w:p>
            <w:pPr>
              <w:spacing w:line="291" w:lineRule="auto"/>
            </w:pPr>
          </w:p>
          <w:p>
            <w:pPr>
              <w:pStyle w:val="TableText"/>
              <w:spacing w:before="62" w:line="256" w:lineRule="auto"/>
              <w:ind w:left="374" w:right="42" w:hanging="189"/>
            </w:pPr>
            <w:r>
              <w:rPr>
                <w:spacing w:val="6"/>
              </w:rPr>
              <w:t>耐冻</w:t>
            </w:r>
            <w:r>
              <w:t xml:space="preserve"> 融</w:t>
            </w:r>
          </w:p>
        </w:tc>
        <w:tc>
          <w:tcPr>
            <w:tcW w:w="1378" w:type="dxa"/>
          </w:tcPr>
          <w:p>
            <w:pPr>
              <w:pStyle w:val="TableText"/>
              <w:spacing w:before="286" w:line="220" w:lineRule="auto"/>
              <w:ind w:left="493"/>
            </w:pPr>
            <w:r>
              <w:rPr>
                <w:spacing w:val="4"/>
              </w:rPr>
              <w:t>外观</w:t>
            </w:r>
          </w:p>
          <w:p>
            <w:pPr>
              <w:spacing w:line="328" w:lineRule="auto"/>
            </w:pPr>
          </w:p>
          <w:p>
            <w:pPr>
              <w:pStyle w:val="TableText"/>
              <w:spacing w:before="61" w:line="219" w:lineRule="auto"/>
              <w:ind w:left="203"/>
            </w:pPr>
            <w:r>
              <w:rPr>
                <w:spacing w:val="-2"/>
              </w:rPr>
              <w:t>饰面板与保</w:t>
            </w:r>
          </w:p>
          <w:p>
            <w:pPr>
              <w:pStyle w:val="TableText"/>
              <w:spacing w:before="2" w:line="227" w:lineRule="auto"/>
              <w:ind w:left="583"/>
            </w:pPr>
            <w:r>
              <w:t>温</w:t>
            </w:r>
          </w:p>
          <w:p>
            <w:pPr>
              <w:pStyle w:val="TableText"/>
              <w:spacing w:before="8" w:line="219" w:lineRule="auto"/>
              <w:ind w:left="203"/>
            </w:pPr>
            <w:r>
              <w:rPr>
                <w:spacing w:val="-2"/>
              </w:rPr>
              <w:t>材料拉伸粘</w:t>
            </w:r>
          </w:p>
          <w:p>
            <w:pPr>
              <w:pStyle w:val="TableText"/>
              <w:spacing w:before="6" w:line="221" w:lineRule="auto"/>
              <w:ind w:left="583"/>
            </w:pPr>
            <w:r>
              <w:t>结</w:t>
            </w:r>
          </w:p>
          <w:p>
            <w:pPr>
              <w:pStyle w:val="TableText"/>
              <w:spacing w:before="232" w:line="206" w:lineRule="auto"/>
              <w:ind w:left="253"/>
            </w:pPr>
            <w:r>
              <w:rPr>
                <w:spacing w:val="-2"/>
              </w:rPr>
              <w:t>强度，MPa</w:t>
            </w:r>
          </w:p>
        </w:tc>
      </w:tr>
      <w:tr>
        <w:tblPrEx>
          <w:tblInd w:w="407" w:type="dxa"/>
          <w:tblLayout w:type="fixed"/>
          <w:tblCellMar>
            <w:top w:w="0" w:type="dxa"/>
            <w:left w:w="0" w:type="dxa"/>
            <w:bottom w:w="0" w:type="dxa"/>
            <w:right w:w="0" w:type="dxa"/>
          </w:tblCellMar>
          <w:tblLook w:val="0000"/>
        </w:tblPrEx>
        <w:trPr>
          <w:trHeight w:val="414"/>
        </w:trPr>
        <w:tc>
          <w:tcPr>
            <w:tcW w:w="2010" w:type="dxa"/>
            <w:gridSpan w:val="2"/>
          </w:tcPr>
          <w:p>
            <w:pPr>
              <w:pStyle w:val="TableText"/>
              <w:spacing w:before="117" w:line="219" w:lineRule="auto"/>
              <w:ind w:left="735"/>
            </w:pPr>
            <w:r>
              <w:rPr>
                <w:spacing w:val="-2"/>
              </w:rPr>
              <w:t>不透水性</w:t>
            </w:r>
          </w:p>
        </w:tc>
      </w:tr>
    </w:tbl>
    <w:p>
      <w:pPr>
        <w:pStyle w:val="BodyText"/>
      </w:pPr>
    </w:p>
    <w:p>
      <w:pPr>
        <w:sectPr>
          <w:footerReference w:type="default" r:id="rId21"/>
          <w:pgSz w:w="11910" w:h="16840"/>
          <w:pgMar w:top="1431" w:right="1786" w:bottom="400" w:left="1652" w:header="0" w:footer="0" w:gutter="0"/>
          <w:pgNumType w:start="19"/>
          <w:cols w:space="708"/>
        </w:sectPr>
      </w:pPr>
    </w:p>
    <w:p>
      <w:pPr>
        <w:spacing w:before="129"/>
      </w:pPr>
      <w:r>
        <w:pict>
          <v:rect id="矩形 14" o:spid="_x0000_s1046" style="width:0.55pt;height:25pt;margin-top:91.95pt;margin-left:103.45pt;mso-position-horizontal-relative:page;mso-position-vertical-relative:page;position:absolute;z-index:251669504" o:allowincell="f" filled="t" fillcolor="black" stroked="f"/>
        </w:pict>
      </w:r>
    </w:p>
    <w:p>
      <w:pPr>
        <w:sectPr>
          <w:footerReference w:type="default" r:id="rId22"/>
          <w:pgSz w:w="11910" w:h="16840"/>
          <w:pgMar w:top="1431" w:right="1265" w:bottom="1850" w:left="1662" w:header="0" w:footer="1722" w:gutter="0"/>
          <w:pgNumType w:start="20"/>
          <w:cols w:space="708"/>
        </w:sectPr>
      </w:pPr>
    </w:p>
    <w:p>
      <w:pPr>
        <w:spacing w:before="145" w:line="219" w:lineRule="auto"/>
        <w:ind w:left="1257"/>
        <w:rPr>
          <w:rFonts w:ascii="宋体" w:eastAsia="宋体" w:hAnsi="宋体" w:cs="宋体"/>
          <w:sz w:val="19"/>
          <w:szCs w:val="19"/>
        </w:rPr>
      </w:pPr>
      <w:r>
        <w:rPr>
          <w:rFonts w:ascii="宋体" w:eastAsia="宋体" w:hAnsi="宋体" w:cs="宋体"/>
          <w:spacing w:val="-2"/>
          <w:sz w:val="19"/>
          <w:szCs w:val="19"/>
        </w:rPr>
        <w:t>抗震性</w:t>
      </w:r>
    </w:p>
    <w:p>
      <w:pPr>
        <w:spacing w:line="166" w:lineRule="exact"/>
      </w:pPr>
    </w:p>
    <w:p>
      <w:pPr>
        <w:pStyle w:val="BodyText"/>
        <w:spacing w:line="14" w:lineRule="auto"/>
        <w:rPr>
          <w:sz w:val="2"/>
        </w:rPr>
      </w:pPr>
      <w:r>
        <w:rPr>
          <w:sz w:val="2"/>
          <w:szCs w:val="2"/>
        </w:rPr>
        <w:br w:type="column"/>
      </w:r>
    </w:p>
    <w:p>
      <w:pPr>
        <w:spacing w:before="123" w:line="219" w:lineRule="auto"/>
        <w:rPr>
          <w:rFonts w:ascii="宋体" w:eastAsia="宋体" w:hAnsi="宋体" w:cs="宋体"/>
          <w:sz w:val="19"/>
          <w:szCs w:val="19"/>
        </w:rPr>
      </w:pPr>
      <w:r>
        <w:rPr>
          <w:rFonts w:ascii="宋体" w:eastAsia="宋体" w:hAnsi="宋体" w:cs="宋体"/>
          <w:spacing w:val="15"/>
          <w:sz w:val="19"/>
          <w:szCs w:val="19"/>
        </w:rPr>
        <w:t>设防烈度等级下保温装饰板系统无脱落</w:t>
      </w:r>
    </w:p>
    <w:p>
      <w:pPr>
        <w:pStyle w:val="BodyText"/>
        <w:spacing w:line="14" w:lineRule="auto"/>
        <w:rPr>
          <w:sz w:val="2"/>
        </w:rPr>
      </w:pPr>
      <w:r>
        <w:rPr>
          <w:sz w:val="2"/>
          <w:szCs w:val="2"/>
        </w:rPr>
        <w:br w:type="column"/>
      </w:r>
    </w:p>
    <w:p>
      <w:pPr>
        <w:spacing w:before="150" w:line="192" w:lineRule="auto"/>
        <w:rPr>
          <w:rFonts w:ascii="Times New Roman" w:eastAsia="Times New Roman" w:hAnsi="Times New Roman" w:cs="Times New Roman"/>
          <w:sz w:val="19"/>
          <w:szCs w:val="19"/>
        </w:rPr>
      </w:pPr>
      <w:r>
        <w:rPr>
          <w:rFonts w:ascii="Times New Roman" w:eastAsia="Times New Roman" w:hAnsi="Times New Roman" w:cs="Times New Roman"/>
          <w:spacing w:val="-7"/>
          <w:sz w:val="19"/>
          <w:szCs w:val="19"/>
        </w:rPr>
        <w:t>JGJ/T</w:t>
      </w:r>
      <w:r>
        <w:rPr>
          <w:rFonts w:ascii="Times New Roman" w:eastAsia="Times New Roman" w:hAnsi="Times New Roman" w:cs="Times New Roman"/>
          <w:spacing w:val="22"/>
          <w:w w:val="101"/>
          <w:sz w:val="19"/>
          <w:szCs w:val="19"/>
        </w:rPr>
        <w:t xml:space="preserve"> </w:t>
      </w:r>
      <w:r>
        <w:rPr>
          <w:rFonts w:ascii="Times New Roman" w:eastAsia="Times New Roman" w:hAnsi="Times New Roman" w:cs="Times New Roman"/>
          <w:spacing w:val="-7"/>
          <w:sz w:val="19"/>
          <w:szCs w:val="19"/>
        </w:rPr>
        <w:t>101</w:t>
      </w:r>
    </w:p>
    <w:p>
      <w:pPr>
        <w:spacing w:line="192" w:lineRule="auto"/>
        <w:rPr>
          <w:rFonts w:ascii="Times New Roman" w:eastAsia="Times New Roman" w:hAnsi="Times New Roman" w:cs="Times New Roman"/>
          <w:sz w:val="19"/>
          <w:szCs w:val="19"/>
        </w:rPr>
        <w:sectPr>
          <w:footerReference w:type="default" r:id="rId23"/>
          <w:type w:val="continuous"/>
          <w:pgSz w:w="11910" w:h="16840"/>
          <w:pgMar w:top="1431" w:right="1265" w:bottom="1850" w:left="1662" w:header="0" w:footer="1722" w:gutter="0"/>
          <w:pgNumType w:start="21"/>
          <w:cols w:num="3" w:space="100" w:equalWidth="0">
            <w:col w:w="2968" w:space="100"/>
            <w:col w:w="4040" w:space="100"/>
            <w:col w:w="1776" w:space="0"/>
          </w:cols>
        </w:sectPr>
      </w:pPr>
    </w:p>
    <w:p>
      <w:pPr>
        <w:pStyle w:val="BodyText"/>
        <w:spacing w:line="427" w:lineRule="auto"/>
      </w:pPr>
    </w:p>
    <w:p>
      <w:pPr>
        <w:spacing w:before="63" w:line="235" w:lineRule="auto"/>
        <w:ind w:left="3270"/>
        <w:outlineLvl w:val="0"/>
        <w:rPr>
          <w:rFonts w:ascii="宋体" w:eastAsia="宋体" w:hAnsi="宋体" w:cs="宋体"/>
          <w:sz w:val="19"/>
          <w:szCs w:val="19"/>
        </w:rPr>
      </w:pPr>
      <w:r>
        <w:rPr>
          <w:rFonts w:ascii="宋体" w:eastAsia="宋体" w:hAnsi="宋体" w:cs="宋体"/>
          <w:b/>
          <w:bCs/>
          <w:spacing w:val="-1"/>
          <w:sz w:val="19"/>
          <w:szCs w:val="19"/>
        </w:rPr>
        <w:t>4.2</w:t>
      </w:r>
      <w:r>
        <w:rPr>
          <w:rFonts w:ascii="宋体" w:eastAsia="宋体" w:hAnsi="宋体" w:cs="宋体"/>
          <w:spacing w:val="48"/>
          <w:sz w:val="19"/>
          <w:szCs w:val="19"/>
        </w:rPr>
        <w:t xml:space="preserve">  </w:t>
      </w:r>
      <w:r>
        <w:rPr>
          <w:rFonts w:ascii="STXinwei" w:eastAsia="STXinwei" w:hAnsi="STXinwei" w:cs="STXinwei"/>
          <w:b/>
          <w:bCs/>
          <w:spacing w:val="-1"/>
          <w:sz w:val="19"/>
          <w:szCs w:val="19"/>
        </w:rPr>
        <w:t>系</w:t>
      </w:r>
      <w:r>
        <w:rPr>
          <w:rFonts w:ascii="宋体" w:eastAsia="宋体" w:hAnsi="宋体" w:cs="宋体"/>
          <w:b/>
          <w:bCs/>
          <w:spacing w:val="-1"/>
          <w:sz w:val="19"/>
          <w:szCs w:val="19"/>
        </w:rPr>
        <w:t>统组成材料性能</w:t>
      </w:r>
    </w:p>
    <w:p>
      <w:pPr>
        <w:pStyle w:val="BodyText"/>
        <w:spacing w:line="279" w:lineRule="auto"/>
      </w:pPr>
    </w:p>
    <w:p>
      <w:pPr>
        <w:pStyle w:val="BodyText"/>
        <w:spacing w:line="279" w:lineRule="auto"/>
      </w:pPr>
    </w:p>
    <w:p>
      <w:pPr>
        <w:spacing w:before="62" w:line="219" w:lineRule="auto"/>
        <w:rPr>
          <w:rFonts w:ascii="宋体" w:eastAsia="宋体" w:hAnsi="宋体" w:cs="宋体"/>
          <w:sz w:val="19"/>
          <w:szCs w:val="19"/>
        </w:rPr>
      </w:pPr>
      <w:r>
        <w:rPr>
          <w:rFonts w:ascii="宋体" w:eastAsia="宋体" w:hAnsi="宋体" w:cs="宋体"/>
          <w:b/>
          <w:bCs/>
          <w:spacing w:val="-1"/>
          <w:sz w:val="19"/>
          <w:szCs w:val="19"/>
        </w:rPr>
        <w:t>4.2.1</w:t>
      </w:r>
      <w:r>
        <w:rPr>
          <w:rFonts w:ascii="宋体" w:eastAsia="宋体" w:hAnsi="宋体" w:cs="宋体"/>
          <w:spacing w:val="-1"/>
          <w:sz w:val="19"/>
          <w:szCs w:val="19"/>
        </w:rPr>
        <w:t xml:space="preserve">   纤维增强改性发泡水泥保温装饰板的主要性能应符合下列规定：</w:t>
      </w:r>
    </w:p>
    <w:p>
      <w:pPr>
        <w:spacing w:before="194" w:line="219" w:lineRule="auto"/>
        <w:jc w:val="right"/>
        <w:rPr>
          <w:rFonts w:ascii="宋体" w:eastAsia="宋体" w:hAnsi="宋体" w:cs="宋体"/>
          <w:sz w:val="19"/>
          <w:szCs w:val="19"/>
        </w:rPr>
      </w:pPr>
      <w:r>
        <w:rPr>
          <w:rFonts w:ascii="宋体" w:eastAsia="宋体" w:hAnsi="宋体" w:cs="宋体"/>
          <w:b/>
          <w:bCs/>
          <w:spacing w:val="4"/>
          <w:sz w:val="19"/>
          <w:szCs w:val="19"/>
        </w:rPr>
        <w:t>1</w:t>
      </w:r>
      <w:r>
        <w:rPr>
          <w:rFonts w:ascii="宋体" w:eastAsia="宋体" w:hAnsi="宋体" w:cs="宋体"/>
          <w:spacing w:val="84"/>
          <w:sz w:val="19"/>
          <w:szCs w:val="19"/>
        </w:rPr>
        <w:t xml:space="preserve"> </w:t>
      </w:r>
      <w:r>
        <w:rPr>
          <w:rFonts w:ascii="宋体" w:eastAsia="宋体" w:hAnsi="宋体" w:cs="宋体"/>
          <w:spacing w:val="4"/>
          <w:sz w:val="19"/>
          <w:szCs w:val="19"/>
        </w:rPr>
        <w:t>纤维增强改性发泡水泥保温装饰板外观质量应符合表4.2.1-1、表4.2.1-2 和表4.2.1-3 的规定。</w:t>
      </w:r>
    </w:p>
    <w:p>
      <w:pPr>
        <w:pStyle w:val="BodyText"/>
        <w:spacing w:line="368" w:lineRule="auto"/>
      </w:pPr>
    </w:p>
    <w:p>
      <w:pPr>
        <w:spacing w:before="63" w:line="225" w:lineRule="auto"/>
        <w:ind w:left="1420"/>
        <w:rPr>
          <w:rFonts w:ascii="宋体" w:eastAsia="宋体" w:hAnsi="宋体" w:cs="宋体"/>
          <w:sz w:val="19"/>
          <w:szCs w:val="19"/>
        </w:rPr>
      </w:pPr>
      <w:r>
        <w:rPr>
          <w:rFonts w:ascii="黑体" w:eastAsia="黑体" w:hAnsi="黑体" w:cs="黑体"/>
          <w:b/>
          <w:bCs/>
          <w:spacing w:val="-1"/>
          <w:sz w:val="19"/>
          <w:szCs w:val="19"/>
        </w:rPr>
        <w:t>表4</w:t>
      </w:r>
      <w:r>
        <w:rPr>
          <w:rFonts w:ascii="黑体" w:eastAsia="黑体" w:hAnsi="黑体" w:cs="黑体"/>
          <w:spacing w:val="-41"/>
          <w:sz w:val="19"/>
          <w:szCs w:val="19"/>
        </w:rPr>
        <w:t xml:space="preserve"> </w:t>
      </w:r>
      <w:r>
        <w:rPr>
          <w:rFonts w:ascii="黑体" w:eastAsia="黑体" w:hAnsi="黑体" w:cs="黑体"/>
          <w:b/>
          <w:bCs/>
          <w:spacing w:val="-1"/>
          <w:sz w:val="19"/>
          <w:szCs w:val="19"/>
        </w:rPr>
        <w:t>.</w:t>
      </w:r>
      <w:r>
        <w:rPr>
          <w:rFonts w:ascii="黑体" w:eastAsia="黑体" w:hAnsi="黑体" w:cs="黑体"/>
          <w:spacing w:val="-51"/>
          <w:sz w:val="19"/>
          <w:szCs w:val="19"/>
        </w:rPr>
        <w:t xml:space="preserve"> </w:t>
      </w:r>
      <w:r>
        <w:rPr>
          <w:rFonts w:ascii="黑体" w:eastAsia="黑体" w:hAnsi="黑体" w:cs="黑体"/>
          <w:b/>
          <w:bCs/>
          <w:spacing w:val="-1"/>
          <w:sz w:val="19"/>
          <w:szCs w:val="19"/>
        </w:rPr>
        <w:t>2</w:t>
      </w:r>
      <w:r>
        <w:rPr>
          <w:rFonts w:ascii="黑体" w:eastAsia="黑体" w:hAnsi="黑体" w:cs="黑体"/>
          <w:spacing w:val="-41"/>
          <w:sz w:val="19"/>
          <w:szCs w:val="19"/>
        </w:rPr>
        <w:t xml:space="preserve"> </w:t>
      </w:r>
      <w:r>
        <w:rPr>
          <w:rFonts w:ascii="黑体" w:eastAsia="黑体" w:hAnsi="黑体" w:cs="黑体"/>
          <w:b/>
          <w:bCs/>
          <w:spacing w:val="-1"/>
          <w:sz w:val="19"/>
          <w:szCs w:val="19"/>
        </w:rPr>
        <w:t>.</w:t>
      </w:r>
      <w:r>
        <w:rPr>
          <w:rFonts w:ascii="黑体" w:eastAsia="黑体" w:hAnsi="黑体" w:cs="黑体"/>
          <w:spacing w:val="-40"/>
          <w:sz w:val="19"/>
          <w:szCs w:val="19"/>
        </w:rPr>
        <w:t xml:space="preserve"> </w:t>
      </w:r>
      <w:r>
        <w:rPr>
          <w:rFonts w:ascii="黑体" w:eastAsia="黑体" w:hAnsi="黑体" w:cs="黑体"/>
          <w:b/>
          <w:bCs/>
          <w:spacing w:val="-1"/>
          <w:sz w:val="19"/>
          <w:szCs w:val="19"/>
        </w:rPr>
        <w:t>1</w:t>
      </w:r>
      <w:r>
        <w:rPr>
          <w:rFonts w:ascii="黑体" w:eastAsia="黑体" w:hAnsi="黑体" w:cs="黑体"/>
          <w:spacing w:val="-53"/>
          <w:sz w:val="19"/>
          <w:szCs w:val="19"/>
        </w:rPr>
        <w:t xml:space="preserve"> </w:t>
      </w:r>
      <w:r>
        <w:rPr>
          <w:rFonts w:ascii="黑体" w:eastAsia="黑体" w:hAnsi="黑体" w:cs="黑体"/>
          <w:b/>
          <w:bCs/>
          <w:spacing w:val="-1"/>
          <w:sz w:val="19"/>
          <w:szCs w:val="19"/>
        </w:rPr>
        <w:t>-</w:t>
      </w:r>
      <w:r>
        <w:rPr>
          <w:rFonts w:ascii="黑体" w:eastAsia="黑体" w:hAnsi="黑体" w:cs="黑体"/>
          <w:spacing w:val="-39"/>
          <w:sz w:val="19"/>
          <w:szCs w:val="19"/>
        </w:rPr>
        <w:t xml:space="preserve"> </w:t>
      </w:r>
      <w:r>
        <w:rPr>
          <w:rFonts w:ascii="黑体" w:eastAsia="黑体" w:hAnsi="黑体" w:cs="黑体"/>
          <w:b/>
          <w:bCs/>
          <w:spacing w:val="-1"/>
          <w:sz w:val="19"/>
          <w:szCs w:val="19"/>
        </w:rPr>
        <w:t>1</w:t>
      </w:r>
      <w:r>
        <w:rPr>
          <w:rFonts w:ascii="黑体" w:eastAsia="黑体" w:hAnsi="黑体" w:cs="黑体"/>
          <w:spacing w:val="69"/>
          <w:sz w:val="19"/>
          <w:szCs w:val="19"/>
        </w:rPr>
        <w:t xml:space="preserve"> </w:t>
      </w:r>
      <w:r>
        <w:rPr>
          <w:rFonts w:ascii="STXinwei" w:eastAsia="STXinwei" w:hAnsi="STXinwei" w:cs="STXinwei"/>
          <w:spacing w:val="-1"/>
          <w:sz w:val="19"/>
          <w:szCs w:val="19"/>
        </w:rPr>
        <w:t xml:space="preserve">纤 </w:t>
      </w:r>
      <w:r>
        <w:rPr>
          <w:rFonts w:ascii="宋体" w:eastAsia="宋体" w:hAnsi="宋体" w:cs="宋体"/>
          <w:spacing w:val="-1"/>
          <w:sz w:val="19"/>
          <w:szCs w:val="19"/>
        </w:rPr>
        <w:t>维增强改性发泡水泥保温装饰板的涂层饰面外观质量</w:t>
      </w:r>
    </w:p>
    <w:p>
      <w:pPr>
        <w:spacing w:line="190" w:lineRule="exact"/>
      </w:pPr>
    </w:p>
    <w:tbl>
      <w:tblPr>
        <w:tblStyle w:val="TableNormal1"/>
        <w:tblInd w:w="3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1873"/>
        <w:gridCol w:w="2287"/>
        <w:gridCol w:w="2007"/>
        <w:gridCol w:w="1603"/>
      </w:tblGrid>
      <w:tr>
        <w:tblPrEx>
          <w:tblInd w:w="3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464"/>
        </w:trPr>
        <w:tc>
          <w:tcPr>
            <w:tcW w:w="1873" w:type="dxa"/>
          </w:tcPr>
          <w:p>
            <w:pPr>
              <w:pStyle w:val="TableText"/>
              <w:spacing w:before="143" w:line="220" w:lineRule="auto"/>
              <w:ind w:left="565"/>
              <w:rPr>
                <w:sz w:val="18"/>
                <w:szCs w:val="18"/>
              </w:rPr>
            </w:pPr>
            <w:r>
              <w:rPr>
                <w:spacing w:val="-2"/>
                <w:sz w:val="18"/>
                <w:szCs w:val="18"/>
              </w:rPr>
              <w:t>缺陷名称</w:t>
            </w:r>
          </w:p>
        </w:tc>
        <w:tc>
          <w:tcPr>
            <w:tcW w:w="2287" w:type="dxa"/>
          </w:tcPr>
          <w:p>
            <w:pPr>
              <w:pStyle w:val="TableText"/>
              <w:spacing w:before="143" w:line="220" w:lineRule="auto"/>
              <w:ind w:left="772"/>
              <w:rPr>
                <w:sz w:val="18"/>
                <w:szCs w:val="18"/>
              </w:rPr>
            </w:pPr>
            <w:r>
              <w:rPr>
                <w:spacing w:val="-2"/>
                <w:sz w:val="18"/>
                <w:szCs w:val="18"/>
              </w:rPr>
              <w:t>缺陷规定</w:t>
            </w:r>
          </w:p>
        </w:tc>
        <w:tc>
          <w:tcPr>
            <w:tcW w:w="2007" w:type="dxa"/>
          </w:tcPr>
          <w:p>
            <w:pPr>
              <w:pStyle w:val="TableText"/>
              <w:spacing w:before="142" w:line="219" w:lineRule="auto"/>
              <w:ind w:left="635"/>
              <w:rPr>
                <w:sz w:val="18"/>
                <w:szCs w:val="18"/>
              </w:rPr>
            </w:pPr>
            <w:r>
              <w:rPr>
                <w:spacing w:val="4"/>
                <w:sz w:val="18"/>
                <w:szCs w:val="18"/>
              </w:rPr>
              <w:t>允许范围</w:t>
            </w:r>
          </w:p>
        </w:tc>
        <w:tc>
          <w:tcPr>
            <w:tcW w:w="1603" w:type="dxa"/>
          </w:tcPr>
          <w:p>
            <w:pPr>
              <w:pStyle w:val="TableText"/>
              <w:spacing w:before="143" w:line="221" w:lineRule="auto"/>
              <w:ind w:left="438"/>
              <w:rPr>
                <w:sz w:val="18"/>
                <w:szCs w:val="18"/>
              </w:rPr>
            </w:pPr>
            <w:r>
              <w:rPr>
                <w:spacing w:val="-2"/>
                <w:sz w:val="18"/>
                <w:szCs w:val="18"/>
              </w:rPr>
              <w:t>试验方法</w:t>
            </w:r>
          </w:p>
        </w:tc>
      </w:tr>
      <w:tr>
        <w:tblPrEx>
          <w:tblInd w:w="397" w:type="dxa"/>
          <w:tblLayout w:type="fixed"/>
          <w:tblCellMar>
            <w:top w:w="0" w:type="dxa"/>
            <w:left w:w="0" w:type="dxa"/>
            <w:bottom w:w="0" w:type="dxa"/>
            <w:right w:w="0" w:type="dxa"/>
          </w:tblCellMar>
          <w:tblLook w:val="0000"/>
        </w:tblPrEx>
        <w:trPr>
          <w:trHeight w:val="459"/>
        </w:trPr>
        <w:tc>
          <w:tcPr>
            <w:tcW w:w="1873" w:type="dxa"/>
          </w:tcPr>
          <w:p>
            <w:pPr>
              <w:pStyle w:val="TableText"/>
              <w:spacing w:before="138" w:line="219" w:lineRule="auto"/>
              <w:ind w:left="745"/>
              <w:rPr>
                <w:sz w:val="18"/>
                <w:szCs w:val="18"/>
              </w:rPr>
            </w:pPr>
            <w:r>
              <w:rPr>
                <w:spacing w:val="-2"/>
                <w:sz w:val="18"/>
                <w:szCs w:val="18"/>
              </w:rPr>
              <w:t>压痕</w:t>
            </w:r>
          </w:p>
        </w:tc>
        <w:tc>
          <w:tcPr>
            <w:tcW w:w="2287" w:type="dxa"/>
          </w:tcPr>
          <w:p/>
        </w:tc>
        <w:tc>
          <w:tcPr>
            <w:tcW w:w="2007" w:type="dxa"/>
          </w:tcPr>
          <w:p>
            <w:pPr>
              <w:pStyle w:val="TableText"/>
              <w:spacing w:before="138" w:line="219" w:lineRule="auto"/>
              <w:ind w:left="725"/>
              <w:rPr>
                <w:sz w:val="18"/>
                <w:szCs w:val="18"/>
              </w:rPr>
            </w:pPr>
            <w:r>
              <w:rPr>
                <w:spacing w:val="-3"/>
                <w:sz w:val="18"/>
                <w:szCs w:val="18"/>
              </w:rPr>
              <w:t>不允许</w:t>
            </w:r>
          </w:p>
        </w:tc>
        <w:tc>
          <w:tcPr>
            <w:tcW w:w="1603" w:type="dxa"/>
            <w:vMerge w:val="restart"/>
            <w:tcBorders>
              <w:bottom w:val="nil"/>
            </w:tcBorders>
          </w:tcPr>
          <w:p/>
          <w:p/>
          <w:p/>
          <w:p/>
          <w:p/>
          <w:p/>
          <w:p/>
          <w:p/>
          <w:p>
            <w:pPr>
              <w:spacing w:line="241" w:lineRule="auto"/>
            </w:pPr>
          </w:p>
          <w:p>
            <w:pPr>
              <w:pStyle w:val="TableText"/>
              <w:spacing w:before="59" w:line="224" w:lineRule="auto"/>
              <w:ind w:left="348"/>
              <w:rPr>
                <w:sz w:val="18"/>
                <w:szCs w:val="18"/>
              </w:rPr>
            </w:pPr>
            <w:r>
              <w:rPr>
                <w:spacing w:val="-3"/>
                <w:sz w:val="18"/>
                <w:szCs w:val="18"/>
              </w:rPr>
              <w:t>GB/T</w:t>
            </w:r>
            <w:r>
              <w:rPr>
                <w:spacing w:val="25"/>
                <w:sz w:val="18"/>
                <w:szCs w:val="18"/>
              </w:rPr>
              <w:t xml:space="preserve"> </w:t>
            </w:r>
            <w:r>
              <w:rPr>
                <w:spacing w:val="-3"/>
                <w:sz w:val="18"/>
                <w:szCs w:val="18"/>
              </w:rPr>
              <w:t>17748</w:t>
            </w:r>
          </w:p>
        </w:tc>
      </w:tr>
      <w:tr>
        <w:tblPrEx>
          <w:tblInd w:w="397" w:type="dxa"/>
          <w:tblLayout w:type="fixed"/>
          <w:tblCellMar>
            <w:top w:w="0" w:type="dxa"/>
            <w:left w:w="0" w:type="dxa"/>
            <w:bottom w:w="0" w:type="dxa"/>
            <w:right w:w="0" w:type="dxa"/>
          </w:tblCellMar>
          <w:tblLook w:val="0000"/>
        </w:tblPrEx>
        <w:trPr>
          <w:trHeight w:val="450"/>
        </w:trPr>
        <w:tc>
          <w:tcPr>
            <w:tcW w:w="1873" w:type="dxa"/>
          </w:tcPr>
          <w:p>
            <w:pPr>
              <w:pStyle w:val="TableText"/>
              <w:spacing w:before="139" w:line="219" w:lineRule="auto"/>
              <w:ind w:left="745"/>
              <w:rPr>
                <w:sz w:val="18"/>
                <w:szCs w:val="18"/>
              </w:rPr>
            </w:pPr>
            <w:r>
              <w:rPr>
                <w:spacing w:val="4"/>
                <w:sz w:val="18"/>
                <w:szCs w:val="18"/>
              </w:rPr>
              <w:t>印痕</w:t>
            </w:r>
          </w:p>
        </w:tc>
        <w:tc>
          <w:tcPr>
            <w:tcW w:w="2287" w:type="dxa"/>
          </w:tcPr>
          <w:p/>
        </w:tc>
        <w:tc>
          <w:tcPr>
            <w:tcW w:w="2007" w:type="dxa"/>
          </w:tcPr>
          <w:p>
            <w:pPr>
              <w:pStyle w:val="TableText"/>
              <w:spacing w:before="139" w:line="219" w:lineRule="auto"/>
              <w:ind w:left="725"/>
              <w:rPr>
                <w:sz w:val="18"/>
                <w:szCs w:val="18"/>
              </w:rPr>
            </w:pPr>
            <w:r>
              <w:rPr>
                <w:spacing w:val="-3"/>
                <w:sz w:val="18"/>
                <w:szCs w:val="18"/>
              </w:rPr>
              <w:t>不允许</w:t>
            </w:r>
          </w:p>
        </w:tc>
        <w:tc>
          <w:tcPr>
            <w:tcW w:w="1603" w:type="dxa"/>
            <w:vMerge/>
            <w:tcBorders>
              <w:top w:val="nil"/>
              <w:bottom w:val="nil"/>
            </w:tcBorders>
          </w:tcPr>
          <w:p/>
        </w:tc>
      </w:tr>
      <w:tr>
        <w:tblPrEx>
          <w:tblInd w:w="397" w:type="dxa"/>
          <w:tblLayout w:type="fixed"/>
          <w:tblCellMar>
            <w:top w:w="0" w:type="dxa"/>
            <w:left w:w="0" w:type="dxa"/>
            <w:bottom w:w="0" w:type="dxa"/>
            <w:right w:w="0" w:type="dxa"/>
          </w:tblCellMar>
          <w:tblLook w:val="0000"/>
        </w:tblPrEx>
        <w:trPr>
          <w:trHeight w:val="459"/>
        </w:trPr>
        <w:tc>
          <w:tcPr>
            <w:tcW w:w="1873" w:type="dxa"/>
          </w:tcPr>
          <w:p>
            <w:pPr>
              <w:pStyle w:val="TableText"/>
              <w:spacing w:before="145" w:line="225" w:lineRule="auto"/>
              <w:ind w:left="745"/>
              <w:rPr>
                <w:sz w:val="18"/>
                <w:szCs w:val="18"/>
              </w:rPr>
            </w:pPr>
            <w:r>
              <w:rPr>
                <w:spacing w:val="9"/>
                <w:sz w:val="18"/>
                <w:szCs w:val="18"/>
              </w:rPr>
              <w:t>凹凸</w:t>
            </w:r>
          </w:p>
        </w:tc>
        <w:tc>
          <w:tcPr>
            <w:tcW w:w="2287" w:type="dxa"/>
          </w:tcPr>
          <w:p/>
        </w:tc>
        <w:tc>
          <w:tcPr>
            <w:tcW w:w="2007" w:type="dxa"/>
          </w:tcPr>
          <w:p>
            <w:pPr>
              <w:pStyle w:val="TableText"/>
              <w:spacing w:before="139" w:line="219" w:lineRule="auto"/>
              <w:ind w:left="725"/>
              <w:rPr>
                <w:sz w:val="18"/>
                <w:szCs w:val="18"/>
              </w:rPr>
            </w:pPr>
            <w:r>
              <w:rPr>
                <w:spacing w:val="-3"/>
                <w:sz w:val="18"/>
                <w:szCs w:val="18"/>
              </w:rPr>
              <w:t>不允许</w:t>
            </w:r>
          </w:p>
        </w:tc>
        <w:tc>
          <w:tcPr>
            <w:tcW w:w="1603" w:type="dxa"/>
            <w:vMerge/>
            <w:tcBorders>
              <w:top w:val="nil"/>
              <w:bottom w:val="nil"/>
            </w:tcBorders>
          </w:tcPr>
          <w:p/>
        </w:tc>
      </w:tr>
      <w:tr>
        <w:tblPrEx>
          <w:tblInd w:w="397" w:type="dxa"/>
          <w:tblLayout w:type="fixed"/>
          <w:tblCellMar>
            <w:top w:w="0" w:type="dxa"/>
            <w:left w:w="0" w:type="dxa"/>
            <w:bottom w:w="0" w:type="dxa"/>
            <w:right w:w="0" w:type="dxa"/>
          </w:tblCellMar>
          <w:tblLook w:val="0000"/>
        </w:tblPrEx>
        <w:trPr>
          <w:trHeight w:val="459"/>
        </w:trPr>
        <w:tc>
          <w:tcPr>
            <w:tcW w:w="1873" w:type="dxa"/>
          </w:tcPr>
          <w:p>
            <w:pPr>
              <w:pStyle w:val="TableText"/>
              <w:spacing w:before="141" w:line="220" w:lineRule="auto"/>
              <w:ind w:left="745"/>
              <w:rPr>
                <w:sz w:val="18"/>
                <w:szCs w:val="18"/>
              </w:rPr>
            </w:pPr>
            <w:r>
              <w:rPr>
                <w:spacing w:val="-2"/>
                <w:sz w:val="18"/>
                <w:szCs w:val="18"/>
              </w:rPr>
              <w:t>漏涂</w:t>
            </w:r>
          </w:p>
        </w:tc>
        <w:tc>
          <w:tcPr>
            <w:tcW w:w="2287" w:type="dxa"/>
          </w:tcPr>
          <w:p/>
        </w:tc>
        <w:tc>
          <w:tcPr>
            <w:tcW w:w="2007" w:type="dxa"/>
          </w:tcPr>
          <w:p>
            <w:pPr>
              <w:pStyle w:val="TableText"/>
              <w:spacing w:before="140" w:line="219" w:lineRule="auto"/>
              <w:ind w:left="725"/>
              <w:rPr>
                <w:sz w:val="18"/>
                <w:szCs w:val="18"/>
              </w:rPr>
            </w:pPr>
            <w:r>
              <w:rPr>
                <w:spacing w:val="-3"/>
                <w:sz w:val="18"/>
                <w:szCs w:val="18"/>
              </w:rPr>
              <w:t>不允许</w:t>
            </w:r>
          </w:p>
        </w:tc>
        <w:tc>
          <w:tcPr>
            <w:tcW w:w="1603" w:type="dxa"/>
            <w:vMerge/>
            <w:tcBorders>
              <w:top w:val="nil"/>
              <w:bottom w:val="nil"/>
            </w:tcBorders>
          </w:tcPr>
          <w:p/>
        </w:tc>
      </w:tr>
      <w:tr>
        <w:tblPrEx>
          <w:tblInd w:w="397" w:type="dxa"/>
          <w:tblLayout w:type="fixed"/>
          <w:tblCellMar>
            <w:top w:w="0" w:type="dxa"/>
            <w:left w:w="0" w:type="dxa"/>
            <w:bottom w:w="0" w:type="dxa"/>
            <w:right w:w="0" w:type="dxa"/>
          </w:tblCellMar>
          <w:tblLook w:val="0000"/>
        </w:tblPrEx>
        <w:trPr>
          <w:trHeight w:val="419"/>
        </w:trPr>
        <w:tc>
          <w:tcPr>
            <w:tcW w:w="1873" w:type="dxa"/>
          </w:tcPr>
          <w:p>
            <w:pPr>
              <w:pStyle w:val="TableText"/>
              <w:spacing w:before="121" w:line="220" w:lineRule="auto"/>
              <w:ind w:left="745"/>
              <w:rPr>
                <w:sz w:val="18"/>
                <w:szCs w:val="18"/>
              </w:rPr>
            </w:pPr>
            <w:r>
              <w:rPr>
                <w:spacing w:val="-2"/>
                <w:sz w:val="18"/>
                <w:szCs w:val="18"/>
              </w:rPr>
              <w:t>波纹</w:t>
            </w:r>
          </w:p>
        </w:tc>
        <w:tc>
          <w:tcPr>
            <w:tcW w:w="2287" w:type="dxa"/>
          </w:tcPr>
          <w:p/>
        </w:tc>
        <w:tc>
          <w:tcPr>
            <w:tcW w:w="2007" w:type="dxa"/>
          </w:tcPr>
          <w:p>
            <w:pPr>
              <w:pStyle w:val="TableText"/>
              <w:spacing w:before="121" w:line="219" w:lineRule="auto"/>
              <w:ind w:left="725"/>
              <w:rPr>
                <w:sz w:val="18"/>
                <w:szCs w:val="18"/>
              </w:rPr>
            </w:pPr>
            <w:r>
              <w:rPr>
                <w:spacing w:val="-3"/>
                <w:sz w:val="18"/>
                <w:szCs w:val="18"/>
              </w:rPr>
              <w:t>不允许</w:t>
            </w:r>
          </w:p>
        </w:tc>
        <w:tc>
          <w:tcPr>
            <w:tcW w:w="1603" w:type="dxa"/>
            <w:vMerge/>
            <w:tcBorders>
              <w:top w:val="nil"/>
              <w:bottom w:val="nil"/>
            </w:tcBorders>
          </w:tcPr>
          <w:p/>
        </w:tc>
      </w:tr>
      <w:tr>
        <w:tblPrEx>
          <w:tblInd w:w="397" w:type="dxa"/>
          <w:tblLayout w:type="fixed"/>
          <w:tblCellMar>
            <w:top w:w="0" w:type="dxa"/>
            <w:left w:w="0" w:type="dxa"/>
            <w:bottom w:w="0" w:type="dxa"/>
            <w:right w:w="0" w:type="dxa"/>
          </w:tblCellMar>
          <w:tblLook w:val="0000"/>
        </w:tblPrEx>
        <w:trPr>
          <w:trHeight w:val="459"/>
        </w:trPr>
        <w:tc>
          <w:tcPr>
            <w:tcW w:w="1873" w:type="dxa"/>
          </w:tcPr>
          <w:p>
            <w:pPr>
              <w:pStyle w:val="TableText"/>
              <w:spacing w:before="143" w:line="220" w:lineRule="auto"/>
              <w:ind w:left="745"/>
              <w:rPr>
                <w:sz w:val="18"/>
                <w:szCs w:val="18"/>
              </w:rPr>
            </w:pPr>
            <w:r>
              <w:rPr>
                <w:spacing w:val="-3"/>
                <w:sz w:val="18"/>
                <w:szCs w:val="18"/>
              </w:rPr>
              <w:t>鼓泡</w:t>
            </w:r>
          </w:p>
        </w:tc>
        <w:tc>
          <w:tcPr>
            <w:tcW w:w="2287" w:type="dxa"/>
          </w:tcPr>
          <w:p>
            <w:pPr>
              <w:pStyle w:val="TableText"/>
              <w:spacing w:before="92" w:line="219" w:lineRule="auto"/>
              <w:ind w:left="642"/>
              <w:rPr>
                <w:sz w:val="18"/>
                <w:szCs w:val="18"/>
              </w:rPr>
            </w:pPr>
            <w:r>
              <w:rPr>
                <w:spacing w:val="-1"/>
                <w:sz w:val="18"/>
                <w:szCs w:val="18"/>
              </w:rPr>
              <w:t>直径≤10 mm</w:t>
            </w:r>
          </w:p>
        </w:tc>
        <w:tc>
          <w:tcPr>
            <w:tcW w:w="2007" w:type="dxa"/>
          </w:tcPr>
          <w:p>
            <w:pPr>
              <w:pStyle w:val="TableText"/>
              <w:spacing w:before="142" w:line="219" w:lineRule="auto"/>
              <w:ind w:left="725"/>
              <w:rPr>
                <w:sz w:val="18"/>
                <w:szCs w:val="18"/>
              </w:rPr>
            </w:pPr>
            <w:r>
              <w:rPr>
                <w:spacing w:val="-3"/>
                <w:sz w:val="18"/>
                <w:szCs w:val="18"/>
              </w:rPr>
              <w:t>不允许</w:t>
            </w:r>
          </w:p>
        </w:tc>
        <w:tc>
          <w:tcPr>
            <w:tcW w:w="1603" w:type="dxa"/>
            <w:vMerge/>
            <w:tcBorders>
              <w:top w:val="nil"/>
              <w:bottom w:val="nil"/>
            </w:tcBorders>
          </w:tcPr>
          <w:p/>
        </w:tc>
      </w:tr>
      <w:tr>
        <w:tblPrEx>
          <w:tblInd w:w="397" w:type="dxa"/>
          <w:tblLayout w:type="fixed"/>
          <w:tblCellMar>
            <w:top w:w="0" w:type="dxa"/>
            <w:left w:w="0" w:type="dxa"/>
            <w:bottom w:w="0" w:type="dxa"/>
            <w:right w:w="0" w:type="dxa"/>
          </w:tblCellMar>
          <w:tblLook w:val="0000"/>
        </w:tblPrEx>
        <w:trPr>
          <w:trHeight w:val="449"/>
        </w:trPr>
        <w:tc>
          <w:tcPr>
            <w:tcW w:w="1873" w:type="dxa"/>
          </w:tcPr>
          <w:p>
            <w:pPr>
              <w:pStyle w:val="TableText"/>
              <w:spacing w:before="143" w:line="219" w:lineRule="auto"/>
              <w:ind w:left="745"/>
              <w:rPr>
                <w:sz w:val="18"/>
                <w:szCs w:val="18"/>
              </w:rPr>
            </w:pPr>
            <w:r>
              <w:rPr>
                <w:spacing w:val="-2"/>
                <w:sz w:val="18"/>
                <w:szCs w:val="18"/>
              </w:rPr>
              <w:t>擦伤</w:t>
            </w:r>
          </w:p>
        </w:tc>
        <w:tc>
          <w:tcPr>
            <w:tcW w:w="2287" w:type="dxa"/>
          </w:tcPr>
          <w:p/>
        </w:tc>
        <w:tc>
          <w:tcPr>
            <w:tcW w:w="2007" w:type="dxa"/>
          </w:tcPr>
          <w:p>
            <w:pPr>
              <w:pStyle w:val="TableText"/>
              <w:spacing w:before="143" w:line="219" w:lineRule="auto"/>
              <w:ind w:left="725"/>
              <w:rPr>
                <w:sz w:val="18"/>
                <w:szCs w:val="18"/>
              </w:rPr>
            </w:pPr>
            <w:r>
              <w:rPr>
                <w:spacing w:val="-3"/>
                <w:sz w:val="18"/>
                <w:szCs w:val="18"/>
              </w:rPr>
              <w:t>不允许</w:t>
            </w:r>
          </w:p>
        </w:tc>
        <w:tc>
          <w:tcPr>
            <w:tcW w:w="1603" w:type="dxa"/>
            <w:vMerge/>
            <w:tcBorders>
              <w:top w:val="nil"/>
              <w:bottom w:val="nil"/>
            </w:tcBorders>
          </w:tcPr>
          <w:p/>
        </w:tc>
      </w:tr>
      <w:tr>
        <w:tblPrEx>
          <w:tblInd w:w="397" w:type="dxa"/>
          <w:tblLayout w:type="fixed"/>
          <w:tblCellMar>
            <w:top w:w="0" w:type="dxa"/>
            <w:left w:w="0" w:type="dxa"/>
            <w:bottom w:w="0" w:type="dxa"/>
            <w:right w:w="0" w:type="dxa"/>
          </w:tblCellMar>
          <w:tblLook w:val="0000"/>
        </w:tblPrEx>
        <w:trPr>
          <w:trHeight w:val="459"/>
        </w:trPr>
        <w:tc>
          <w:tcPr>
            <w:tcW w:w="1873" w:type="dxa"/>
          </w:tcPr>
          <w:p>
            <w:pPr>
              <w:pStyle w:val="TableText"/>
              <w:spacing w:before="144" w:line="219" w:lineRule="auto"/>
              <w:ind w:left="745"/>
              <w:rPr>
                <w:sz w:val="18"/>
                <w:szCs w:val="18"/>
              </w:rPr>
            </w:pPr>
            <w:r>
              <w:rPr>
                <w:spacing w:val="-2"/>
                <w:sz w:val="18"/>
                <w:szCs w:val="18"/>
              </w:rPr>
              <w:t>划伤</w:t>
            </w:r>
          </w:p>
        </w:tc>
        <w:tc>
          <w:tcPr>
            <w:tcW w:w="2287" w:type="dxa"/>
          </w:tcPr>
          <w:p/>
        </w:tc>
        <w:tc>
          <w:tcPr>
            <w:tcW w:w="2007" w:type="dxa"/>
          </w:tcPr>
          <w:p>
            <w:pPr>
              <w:pStyle w:val="TableText"/>
              <w:spacing w:before="144" w:line="219" w:lineRule="auto"/>
              <w:ind w:left="725"/>
              <w:rPr>
                <w:sz w:val="18"/>
                <w:szCs w:val="18"/>
              </w:rPr>
            </w:pPr>
            <w:r>
              <w:rPr>
                <w:spacing w:val="-3"/>
                <w:sz w:val="18"/>
                <w:szCs w:val="18"/>
              </w:rPr>
              <w:t>不允许</w:t>
            </w:r>
          </w:p>
        </w:tc>
        <w:tc>
          <w:tcPr>
            <w:tcW w:w="1603" w:type="dxa"/>
            <w:vMerge/>
            <w:tcBorders>
              <w:top w:val="nil"/>
              <w:bottom w:val="nil"/>
            </w:tcBorders>
          </w:tcPr>
          <w:p/>
        </w:tc>
      </w:tr>
      <w:tr>
        <w:tblPrEx>
          <w:tblInd w:w="397" w:type="dxa"/>
          <w:tblLayout w:type="fixed"/>
          <w:tblCellMar>
            <w:top w:w="0" w:type="dxa"/>
            <w:left w:w="0" w:type="dxa"/>
            <w:bottom w:w="0" w:type="dxa"/>
            <w:right w:w="0" w:type="dxa"/>
          </w:tblCellMar>
          <w:tblLook w:val="0000"/>
        </w:tblPrEx>
        <w:trPr>
          <w:trHeight w:val="459"/>
        </w:trPr>
        <w:tc>
          <w:tcPr>
            <w:tcW w:w="1873" w:type="dxa"/>
          </w:tcPr>
          <w:p>
            <w:pPr>
              <w:pStyle w:val="TableText"/>
              <w:spacing w:before="145" w:line="219" w:lineRule="auto"/>
              <w:ind w:left="745"/>
              <w:rPr>
                <w:sz w:val="18"/>
                <w:szCs w:val="18"/>
              </w:rPr>
            </w:pPr>
            <w:r>
              <w:rPr>
                <w:spacing w:val="8"/>
                <w:sz w:val="18"/>
                <w:szCs w:val="18"/>
              </w:rPr>
              <w:t>疵点</w:t>
            </w:r>
          </w:p>
        </w:tc>
        <w:tc>
          <w:tcPr>
            <w:tcW w:w="2287" w:type="dxa"/>
          </w:tcPr>
          <w:p>
            <w:pPr>
              <w:pStyle w:val="TableText"/>
              <w:spacing w:before="144" w:line="219" w:lineRule="auto"/>
              <w:ind w:left="502"/>
              <w:rPr>
                <w:sz w:val="18"/>
                <w:szCs w:val="18"/>
              </w:rPr>
            </w:pPr>
            <w:r>
              <w:rPr>
                <w:spacing w:val="-1"/>
                <w:sz w:val="18"/>
                <w:szCs w:val="18"/>
              </w:rPr>
              <w:t>最大尺寸≤3 mm</w:t>
            </w:r>
          </w:p>
        </w:tc>
        <w:tc>
          <w:tcPr>
            <w:tcW w:w="2007" w:type="dxa"/>
          </w:tcPr>
          <w:p>
            <w:pPr>
              <w:pStyle w:val="TableText"/>
              <w:spacing w:before="145" w:line="219" w:lineRule="auto"/>
              <w:ind w:left="455"/>
              <w:rPr>
                <w:sz w:val="18"/>
                <w:szCs w:val="18"/>
              </w:rPr>
            </w:pPr>
            <w:r>
              <w:rPr>
                <w:spacing w:val="1"/>
                <w:sz w:val="18"/>
                <w:szCs w:val="18"/>
              </w:rPr>
              <w:t>不超过3个/m2</w:t>
            </w:r>
          </w:p>
        </w:tc>
        <w:tc>
          <w:tcPr>
            <w:tcW w:w="1603" w:type="dxa"/>
            <w:vMerge/>
            <w:tcBorders>
              <w:top w:val="nil"/>
              <w:bottom w:val="nil"/>
            </w:tcBorders>
          </w:tcPr>
          <w:p/>
        </w:tc>
      </w:tr>
      <w:tr>
        <w:tblPrEx>
          <w:tblInd w:w="397" w:type="dxa"/>
          <w:tblLayout w:type="fixed"/>
          <w:tblCellMar>
            <w:top w:w="0" w:type="dxa"/>
            <w:left w:w="0" w:type="dxa"/>
            <w:bottom w:w="0" w:type="dxa"/>
            <w:right w:w="0" w:type="dxa"/>
          </w:tblCellMar>
          <w:tblLook w:val="0000"/>
        </w:tblPrEx>
        <w:trPr>
          <w:trHeight w:val="464"/>
        </w:trPr>
        <w:tc>
          <w:tcPr>
            <w:tcW w:w="1873" w:type="dxa"/>
          </w:tcPr>
          <w:p>
            <w:pPr>
              <w:pStyle w:val="TableText"/>
              <w:spacing w:before="152" w:line="227" w:lineRule="auto"/>
              <w:ind w:left="745"/>
              <w:rPr>
                <w:sz w:val="18"/>
                <w:szCs w:val="18"/>
              </w:rPr>
            </w:pPr>
            <w:r>
              <w:rPr>
                <w:spacing w:val="-3"/>
                <w:sz w:val="18"/>
                <w:szCs w:val="18"/>
              </w:rPr>
              <w:t>色差</w:t>
            </w:r>
          </w:p>
        </w:tc>
        <w:tc>
          <w:tcPr>
            <w:tcW w:w="4294" w:type="dxa"/>
            <w:gridSpan w:val="2"/>
          </w:tcPr>
          <w:p>
            <w:pPr>
              <w:pStyle w:val="TableText"/>
              <w:spacing w:before="146" w:line="219" w:lineRule="auto"/>
              <w:ind w:left="922"/>
              <w:rPr>
                <w:sz w:val="18"/>
                <w:szCs w:val="18"/>
              </w:rPr>
            </w:pPr>
            <w:r>
              <w:rPr>
                <w:sz w:val="18"/>
                <w:szCs w:val="18"/>
              </w:rPr>
              <w:t>目测不明显，仲裁时色差△E≤2</w:t>
            </w:r>
          </w:p>
        </w:tc>
        <w:tc>
          <w:tcPr>
            <w:tcW w:w="1603" w:type="dxa"/>
            <w:vMerge/>
            <w:tcBorders>
              <w:top w:val="nil"/>
            </w:tcBorders>
          </w:tcPr>
          <w:p/>
        </w:tc>
      </w:tr>
    </w:tbl>
    <w:p>
      <w:pPr>
        <w:spacing w:before="42" w:line="219" w:lineRule="auto"/>
        <w:ind w:left="1197"/>
        <w:rPr>
          <w:rFonts w:ascii="宋体" w:eastAsia="宋体" w:hAnsi="宋体" w:cs="宋体"/>
        </w:rPr>
      </w:pPr>
      <w:r>
        <w:rPr>
          <w:rFonts w:ascii="宋体" w:eastAsia="宋体" w:hAnsi="宋体" w:cs="宋体"/>
          <w:sz w:val="21"/>
          <w:szCs w:val="21"/>
        </w:rPr>
        <w:t>4.2.1-2  纤维增强改性发泡水泥保温装饰板的天然花</w:t>
      </w:r>
      <w:r>
        <w:rPr>
          <w:rFonts w:ascii="宋体" w:eastAsia="宋体" w:hAnsi="宋体" w:cs="宋体"/>
          <w:spacing w:val="-1"/>
          <w:sz w:val="21"/>
          <w:szCs w:val="21"/>
        </w:rPr>
        <w:t>岗石薄板外观质量</w:t>
      </w:r>
    </w:p>
    <w:p>
      <w:pPr>
        <w:spacing w:line="219" w:lineRule="exact"/>
      </w:pPr>
    </w:p>
    <w:p>
      <w:pPr>
        <w:spacing w:line="219" w:lineRule="exact"/>
        <w:sectPr>
          <w:footerReference w:type="default" r:id="rId24"/>
          <w:type w:val="continuous"/>
          <w:pgSz w:w="11910" w:h="16840"/>
          <w:pgMar w:top="1431" w:right="1265" w:bottom="1850" w:left="1662" w:header="0" w:footer="1722" w:gutter="0"/>
          <w:pgNumType w:start="22"/>
          <w:cols w:space="708"/>
        </w:sectPr>
      </w:pPr>
    </w:p>
    <w:tbl>
      <w:tblPr>
        <w:tblStyle w:val="TableNormal1"/>
        <w:tblInd w:w="4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760"/>
      </w:tblGrid>
      <w:tr>
        <w:tblPrEx>
          <w:tblInd w:w="4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434"/>
        </w:trPr>
        <w:tc>
          <w:tcPr>
            <w:tcW w:w="760" w:type="dxa"/>
          </w:tcPr>
          <w:p>
            <w:pPr>
              <w:pStyle w:val="TableText"/>
              <w:spacing w:before="132" w:line="220" w:lineRule="auto"/>
              <w:ind w:right="19"/>
              <w:jc w:val="right"/>
              <w:rPr>
                <w:sz w:val="18"/>
                <w:szCs w:val="18"/>
              </w:rPr>
            </w:pPr>
            <w:r>
              <w:rPr>
                <w:spacing w:val="-5"/>
                <w:sz w:val="18"/>
                <w:szCs w:val="18"/>
              </w:rPr>
              <w:t>项 目</w:t>
            </w:r>
          </w:p>
        </w:tc>
      </w:tr>
      <w:tr>
        <w:tblPrEx>
          <w:tblInd w:w="407" w:type="dxa"/>
          <w:tblLayout w:type="fixed"/>
          <w:tblCellMar>
            <w:top w:w="0" w:type="dxa"/>
            <w:left w:w="0" w:type="dxa"/>
            <w:bottom w:w="0" w:type="dxa"/>
            <w:right w:w="0" w:type="dxa"/>
          </w:tblCellMar>
          <w:tblLook w:val="0000"/>
        </w:tblPrEx>
        <w:trPr>
          <w:trHeight w:val="787"/>
        </w:trPr>
        <w:tc>
          <w:tcPr>
            <w:tcW w:w="760" w:type="dxa"/>
          </w:tcPr>
          <w:p>
            <w:pPr>
              <w:spacing w:line="248" w:lineRule="auto"/>
            </w:pPr>
          </w:p>
          <w:p>
            <w:pPr>
              <w:pStyle w:val="TableText"/>
              <w:spacing w:before="58" w:line="219" w:lineRule="auto"/>
              <w:ind w:left="295"/>
              <w:rPr>
                <w:sz w:val="18"/>
                <w:szCs w:val="18"/>
              </w:rPr>
            </w:pPr>
            <w:r>
              <w:rPr>
                <w:spacing w:val="-2"/>
                <w:sz w:val="18"/>
                <w:szCs w:val="18"/>
              </w:rPr>
              <w:t>缺棱</w:t>
            </w:r>
          </w:p>
        </w:tc>
      </w:tr>
      <w:tr>
        <w:tblPrEx>
          <w:tblInd w:w="407" w:type="dxa"/>
          <w:tblLayout w:type="fixed"/>
          <w:tblCellMar>
            <w:top w:w="0" w:type="dxa"/>
            <w:left w:w="0" w:type="dxa"/>
            <w:bottom w:w="0" w:type="dxa"/>
            <w:right w:w="0" w:type="dxa"/>
          </w:tblCellMar>
          <w:tblLook w:val="0000"/>
        </w:tblPrEx>
        <w:trPr>
          <w:trHeight w:val="807"/>
        </w:trPr>
        <w:tc>
          <w:tcPr>
            <w:tcW w:w="760" w:type="dxa"/>
          </w:tcPr>
          <w:p>
            <w:pPr>
              <w:spacing w:line="260" w:lineRule="auto"/>
            </w:pPr>
          </w:p>
          <w:p>
            <w:pPr>
              <w:pStyle w:val="TableText"/>
              <w:spacing w:before="58" w:line="219" w:lineRule="auto"/>
              <w:ind w:left="295"/>
              <w:rPr>
                <w:sz w:val="18"/>
                <w:szCs w:val="18"/>
              </w:rPr>
            </w:pPr>
            <w:r>
              <w:rPr>
                <w:spacing w:val="11"/>
                <w:sz w:val="18"/>
                <w:szCs w:val="18"/>
              </w:rPr>
              <w:t>缺角</w:t>
            </w:r>
          </w:p>
        </w:tc>
      </w:tr>
      <w:tr>
        <w:tblPrEx>
          <w:tblInd w:w="407" w:type="dxa"/>
          <w:tblLayout w:type="fixed"/>
          <w:tblCellMar>
            <w:top w:w="0" w:type="dxa"/>
            <w:left w:w="0" w:type="dxa"/>
            <w:bottom w:w="0" w:type="dxa"/>
            <w:right w:w="0" w:type="dxa"/>
          </w:tblCellMar>
          <w:tblLook w:val="0000"/>
        </w:tblPrEx>
        <w:trPr>
          <w:trHeight w:val="788"/>
        </w:trPr>
        <w:tc>
          <w:tcPr>
            <w:tcW w:w="760" w:type="dxa"/>
          </w:tcPr>
          <w:p>
            <w:pPr>
              <w:spacing w:line="255" w:lineRule="auto"/>
            </w:pPr>
          </w:p>
          <w:p>
            <w:pPr>
              <w:pStyle w:val="TableText"/>
              <w:spacing w:before="58" w:line="221" w:lineRule="auto"/>
              <w:ind w:left="295"/>
              <w:rPr>
                <w:sz w:val="18"/>
                <w:szCs w:val="18"/>
              </w:rPr>
            </w:pPr>
            <w:r>
              <w:rPr>
                <w:spacing w:val="-2"/>
                <w:sz w:val="18"/>
                <w:szCs w:val="18"/>
              </w:rPr>
              <w:t>裂纹</w:t>
            </w:r>
          </w:p>
        </w:tc>
      </w:tr>
      <w:tr>
        <w:tblPrEx>
          <w:tblInd w:w="407" w:type="dxa"/>
          <w:tblLayout w:type="fixed"/>
          <w:tblCellMar>
            <w:top w:w="0" w:type="dxa"/>
            <w:left w:w="0" w:type="dxa"/>
            <w:bottom w:w="0" w:type="dxa"/>
            <w:right w:w="0" w:type="dxa"/>
          </w:tblCellMar>
          <w:tblLook w:val="0000"/>
        </w:tblPrEx>
        <w:trPr>
          <w:trHeight w:val="802"/>
        </w:trPr>
        <w:tc>
          <w:tcPr>
            <w:tcW w:w="760" w:type="dxa"/>
          </w:tcPr>
          <w:p>
            <w:pPr>
              <w:spacing w:line="259" w:lineRule="auto"/>
            </w:pPr>
          </w:p>
          <w:p>
            <w:pPr>
              <w:pStyle w:val="TableText"/>
              <w:spacing w:before="59" w:line="223" w:lineRule="auto"/>
              <w:ind w:left="295"/>
              <w:rPr>
                <w:sz w:val="18"/>
                <w:szCs w:val="18"/>
              </w:rPr>
            </w:pPr>
            <w:r>
              <w:rPr>
                <w:spacing w:val="-3"/>
                <w:sz w:val="18"/>
                <w:szCs w:val="18"/>
              </w:rPr>
              <w:t>色斑</w:t>
            </w:r>
          </w:p>
        </w:tc>
      </w:tr>
    </w:tbl>
    <w:p>
      <w:pPr>
        <w:pStyle w:val="BodyText"/>
        <w:spacing w:line="14" w:lineRule="auto"/>
        <w:rPr>
          <w:sz w:val="2"/>
        </w:rPr>
      </w:pPr>
    </w:p>
    <w:p>
      <w:pPr>
        <w:pStyle w:val="BodyText"/>
        <w:spacing w:line="14" w:lineRule="auto"/>
        <w:rPr>
          <w:sz w:val="2"/>
        </w:rPr>
      </w:pPr>
      <w:r>
        <w:rPr>
          <w:sz w:val="2"/>
          <w:szCs w:val="2"/>
        </w:rPr>
        <w:br w:type="column"/>
      </w:r>
    </w:p>
    <w:p>
      <w:pPr>
        <w:spacing w:before="81" w:line="219" w:lineRule="auto"/>
        <w:ind w:left="1680"/>
        <w:rPr>
          <w:rFonts w:ascii="宋体" w:eastAsia="宋体" w:hAnsi="宋体" w:cs="宋体"/>
          <w:sz w:val="19"/>
          <w:szCs w:val="19"/>
        </w:rPr>
      </w:pPr>
      <w:r>
        <w:rPr>
          <w:rFonts w:ascii="宋体" w:eastAsia="宋体" w:hAnsi="宋体" w:cs="宋体"/>
          <w:spacing w:val="-2"/>
          <w:sz w:val="19"/>
          <w:szCs w:val="19"/>
        </w:rPr>
        <w:t>规定内容</w:t>
      </w:r>
    </w:p>
    <w:p>
      <w:pPr>
        <w:spacing w:before="243" w:line="268" w:lineRule="auto"/>
        <w:ind w:left="149" w:right="613" w:hanging="129"/>
        <w:rPr>
          <w:rFonts w:ascii="宋体" w:eastAsia="宋体" w:hAnsi="宋体" w:cs="宋体"/>
          <w:sz w:val="19"/>
          <w:szCs w:val="19"/>
        </w:rPr>
      </w:pPr>
      <w:r>
        <w:rPr>
          <w:rFonts w:ascii="宋体" w:eastAsia="宋体" w:hAnsi="宋体" w:cs="宋体"/>
          <w:sz w:val="19"/>
          <w:szCs w:val="19"/>
        </w:rPr>
        <w:t>长度≤10 mm,宽度≤1.2 mm(</w:t>
      </w:r>
      <w:r>
        <w:rPr>
          <w:rFonts w:ascii="宋体" w:eastAsia="宋体" w:hAnsi="宋体" w:cs="宋体"/>
          <w:spacing w:val="-1"/>
          <w:sz w:val="19"/>
          <w:szCs w:val="19"/>
        </w:rPr>
        <w:t>长度&lt;5 mm,宽度</w:t>
      </w:r>
      <w:r>
        <w:rPr>
          <w:rFonts w:ascii="宋体" w:eastAsia="宋体" w:hAnsi="宋体" w:cs="宋体"/>
          <w:sz w:val="19"/>
          <w:szCs w:val="19"/>
        </w:rPr>
        <w:t xml:space="preserve"> </w:t>
      </w:r>
      <w:r>
        <w:rPr>
          <w:rFonts w:ascii="宋体" w:eastAsia="宋体" w:hAnsi="宋体" w:cs="宋体"/>
          <w:spacing w:val="1"/>
          <w:sz w:val="19"/>
          <w:szCs w:val="19"/>
        </w:rPr>
        <w:t xml:space="preserve">&lt;1.0 </w:t>
      </w:r>
      <w:r>
        <w:rPr>
          <w:rFonts w:ascii="宋体" w:eastAsia="宋体" w:hAnsi="宋体" w:cs="宋体"/>
          <w:sz w:val="19"/>
          <w:szCs w:val="19"/>
        </w:rPr>
        <w:t>mm</w:t>
      </w:r>
      <w:r>
        <w:rPr>
          <w:rFonts w:ascii="宋体" w:eastAsia="宋体" w:hAnsi="宋体" w:cs="宋体"/>
          <w:spacing w:val="1"/>
          <w:sz w:val="19"/>
          <w:szCs w:val="19"/>
        </w:rPr>
        <w:t>不计),周边每米长允许个数(个)</w:t>
      </w:r>
    </w:p>
    <w:p>
      <w:pPr>
        <w:spacing w:before="216" w:line="269" w:lineRule="auto"/>
        <w:ind w:right="443"/>
        <w:rPr>
          <w:rFonts w:ascii="宋体" w:eastAsia="宋体" w:hAnsi="宋体" w:cs="宋体"/>
          <w:sz w:val="19"/>
          <w:szCs w:val="19"/>
        </w:rPr>
      </w:pPr>
      <w:r>
        <w:rPr>
          <w:rFonts w:ascii="宋体" w:eastAsia="宋体" w:hAnsi="宋体" w:cs="宋体"/>
          <w:spacing w:val="-1"/>
          <w:sz w:val="19"/>
          <w:szCs w:val="19"/>
        </w:rPr>
        <w:t>沿板材边长，长度≤3 mm,宽度≤3 mm(长度≤2</w:t>
      </w:r>
      <w:r>
        <w:rPr>
          <w:rFonts w:ascii="宋体" w:eastAsia="宋体" w:hAnsi="宋体" w:cs="宋体"/>
          <w:spacing w:val="16"/>
          <w:sz w:val="19"/>
          <w:szCs w:val="19"/>
        </w:rPr>
        <w:t xml:space="preserve"> </w:t>
      </w:r>
      <w:r>
        <w:rPr>
          <w:rFonts w:ascii="宋体" w:eastAsia="宋体" w:hAnsi="宋体" w:cs="宋体"/>
          <w:sz w:val="19"/>
          <w:szCs w:val="19"/>
        </w:rPr>
        <w:t>mm</w:t>
      </w:r>
      <w:r>
        <w:rPr>
          <w:rFonts w:ascii="宋体" w:eastAsia="宋体" w:hAnsi="宋体" w:cs="宋体"/>
          <w:spacing w:val="2"/>
          <w:sz w:val="19"/>
          <w:szCs w:val="19"/>
        </w:rPr>
        <w:t xml:space="preserve"> ,宽度≤2 </w:t>
      </w:r>
      <w:r>
        <w:rPr>
          <w:rFonts w:ascii="宋体" w:eastAsia="宋体" w:hAnsi="宋体" w:cs="宋体"/>
          <w:sz w:val="19"/>
          <w:szCs w:val="19"/>
        </w:rPr>
        <w:t>mm</w:t>
      </w:r>
      <w:r>
        <w:rPr>
          <w:rFonts w:ascii="宋体" w:eastAsia="宋体" w:hAnsi="宋体" w:cs="宋体"/>
          <w:spacing w:val="2"/>
          <w:sz w:val="19"/>
          <w:szCs w:val="19"/>
        </w:rPr>
        <w:t>不计),每块板允许个数(</w:t>
      </w:r>
      <w:r>
        <w:rPr>
          <w:rFonts w:ascii="宋体" w:eastAsia="宋体" w:hAnsi="宋体" w:cs="宋体"/>
          <w:spacing w:val="1"/>
          <w:sz w:val="19"/>
          <w:szCs w:val="19"/>
        </w:rPr>
        <w:t>个)</w:t>
      </w:r>
    </w:p>
    <w:p>
      <w:pPr>
        <w:spacing w:before="219" w:line="263" w:lineRule="auto"/>
        <w:ind w:left="149" w:right="413" w:hanging="119"/>
        <w:rPr>
          <w:rFonts w:ascii="宋体" w:eastAsia="宋体" w:hAnsi="宋体" w:cs="宋体"/>
          <w:sz w:val="19"/>
          <w:szCs w:val="19"/>
        </w:rPr>
      </w:pPr>
      <w:r>
        <w:rPr>
          <w:rFonts w:ascii="宋体" w:eastAsia="宋体" w:hAnsi="宋体" w:cs="宋体"/>
          <w:spacing w:val="-1"/>
          <w:sz w:val="19"/>
          <w:szCs w:val="19"/>
        </w:rPr>
        <w:t>长度不超过两端顺延至板边总长度的1/10(长度</w:t>
      </w:r>
      <w:r>
        <w:rPr>
          <w:rFonts w:ascii="宋体" w:eastAsia="宋体" w:hAnsi="宋体" w:cs="宋体"/>
          <w:spacing w:val="13"/>
          <w:sz w:val="19"/>
          <w:szCs w:val="19"/>
        </w:rPr>
        <w:t xml:space="preserve"> </w:t>
      </w:r>
      <w:r>
        <w:rPr>
          <w:rFonts w:ascii="宋体" w:eastAsia="宋体" w:hAnsi="宋体" w:cs="宋体"/>
          <w:spacing w:val="2"/>
          <w:sz w:val="19"/>
          <w:szCs w:val="19"/>
        </w:rPr>
        <w:t>小于40</w:t>
      </w:r>
      <w:r>
        <w:rPr>
          <w:rFonts w:ascii="宋体" w:eastAsia="宋体" w:hAnsi="宋体" w:cs="宋体"/>
          <w:sz w:val="19"/>
          <w:szCs w:val="19"/>
        </w:rPr>
        <w:t>mm</w:t>
      </w:r>
      <w:r>
        <w:rPr>
          <w:rFonts w:ascii="宋体" w:eastAsia="宋体" w:hAnsi="宋体" w:cs="宋体"/>
          <w:spacing w:val="2"/>
          <w:sz w:val="19"/>
          <w:szCs w:val="19"/>
        </w:rPr>
        <w:t>的不计),每块板允许条数(条)</w:t>
      </w:r>
    </w:p>
    <w:p>
      <w:pPr>
        <w:spacing w:before="260" w:line="267" w:lineRule="auto"/>
        <w:ind w:left="40" w:right="698" w:hanging="10"/>
        <w:rPr>
          <w:rFonts w:ascii="宋体" w:eastAsia="宋体" w:hAnsi="宋体" w:cs="宋体"/>
          <w:sz w:val="19"/>
          <w:szCs w:val="19"/>
        </w:rPr>
      </w:pPr>
      <w:r>
        <w:rPr>
          <w:rFonts w:ascii="宋体" w:eastAsia="宋体" w:hAnsi="宋体" w:cs="宋体"/>
          <w:sz w:val="19"/>
          <w:szCs w:val="19"/>
        </w:rPr>
        <w:t>面积≤15mm×30 mm(面积≤10</w:t>
      </w:r>
      <w:r>
        <w:rPr>
          <w:rFonts w:ascii="宋体" w:eastAsia="宋体" w:hAnsi="宋体" w:cs="宋体"/>
          <w:spacing w:val="-1"/>
          <w:sz w:val="19"/>
          <w:szCs w:val="19"/>
        </w:rPr>
        <w:t xml:space="preserve"> mm×10 mm不</w:t>
      </w:r>
      <w:r>
        <w:rPr>
          <w:rFonts w:ascii="宋体" w:eastAsia="宋体" w:hAnsi="宋体" w:cs="宋体"/>
          <w:sz w:val="19"/>
          <w:szCs w:val="19"/>
        </w:rPr>
        <w:t xml:space="preserve"> </w:t>
      </w:r>
      <w:r>
        <w:rPr>
          <w:rFonts w:ascii="宋体" w:eastAsia="宋体" w:hAnsi="宋体" w:cs="宋体"/>
          <w:spacing w:val="3"/>
          <w:sz w:val="19"/>
          <w:szCs w:val="19"/>
        </w:rPr>
        <w:t>计),每块板允许个数(个)</w:t>
      </w:r>
    </w:p>
    <w:p>
      <w:pPr>
        <w:pStyle w:val="BodyText"/>
        <w:spacing w:line="14" w:lineRule="auto"/>
        <w:rPr>
          <w:sz w:val="2"/>
        </w:rPr>
      </w:pPr>
      <w:r>
        <w:rPr>
          <w:sz w:val="2"/>
          <w:szCs w:val="2"/>
        </w:rPr>
        <w:br w:type="column"/>
      </w:r>
    </w:p>
    <w:p>
      <w:pPr>
        <w:spacing w:before="81" w:line="219" w:lineRule="auto"/>
        <w:rPr>
          <w:rFonts w:ascii="宋体" w:eastAsia="宋体" w:hAnsi="宋体" w:cs="宋体"/>
          <w:sz w:val="19"/>
          <w:szCs w:val="19"/>
        </w:rPr>
      </w:pPr>
      <w:r>
        <w:rPr>
          <w:rFonts w:ascii="宋体" w:eastAsia="宋体" w:hAnsi="宋体" w:cs="宋体"/>
          <w:spacing w:val="-2"/>
          <w:sz w:val="19"/>
          <w:szCs w:val="19"/>
        </w:rPr>
        <w:t>技术指标</w:t>
      </w:r>
    </w:p>
    <w:p>
      <w:pPr>
        <w:pStyle w:val="BodyText"/>
        <w:spacing w:line="278" w:lineRule="auto"/>
      </w:pPr>
    </w:p>
    <w:p>
      <w:pPr>
        <w:pStyle w:val="BodyText"/>
        <w:spacing w:line="278" w:lineRule="auto"/>
      </w:pPr>
    </w:p>
    <w:p>
      <w:pPr>
        <w:pStyle w:val="BodyText"/>
        <w:spacing w:line="278" w:lineRule="auto"/>
      </w:pPr>
    </w:p>
    <w:p>
      <w:pPr>
        <w:pStyle w:val="BodyText"/>
        <w:spacing w:line="278" w:lineRule="auto"/>
      </w:pPr>
    </w:p>
    <w:p>
      <w:pPr>
        <w:spacing w:before="63" w:line="236" w:lineRule="auto"/>
        <w:ind w:left="280"/>
        <w:rPr>
          <w:rFonts w:ascii="宋体" w:eastAsia="宋体" w:hAnsi="宋体" w:cs="宋体"/>
          <w:sz w:val="19"/>
          <w:szCs w:val="19"/>
        </w:rPr>
      </w:pPr>
      <w:r>
        <w:rPr>
          <w:rFonts w:ascii="宋体" w:eastAsia="宋体" w:hAnsi="宋体" w:cs="宋体"/>
          <w:spacing w:val="-7"/>
          <w:sz w:val="19"/>
          <w:szCs w:val="19"/>
        </w:rPr>
        <w:t>≤2</w:t>
      </w:r>
    </w:p>
    <w:p>
      <w:pPr>
        <w:pStyle w:val="BodyText"/>
        <w:spacing w:line="271" w:lineRule="auto"/>
      </w:pPr>
    </w:p>
    <w:p>
      <w:pPr>
        <w:pStyle w:val="BodyText"/>
        <w:spacing w:line="271" w:lineRule="auto"/>
      </w:pPr>
    </w:p>
    <w:p>
      <w:pPr>
        <w:pStyle w:val="BodyText"/>
        <w:spacing w:line="271" w:lineRule="auto"/>
      </w:pPr>
    </w:p>
    <w:p>
      <w:pPr>
        <w:pStyle w:val="BodyText"/>
        <w:spacing w:line="272" w:lineRule="auto"/>
      </w:pPr>
    </w:p>
    <w:p>
      <w:pPr>
        <w:pStyle w:val="BodyText"/>
        <w:spacing w:line="272" w:lineRule="auto"/>
      </w:pPr>
    </w:p>
    <w:p>
      <w:pPr>
        <w:spacing w:before="61" w:line="236" w:lineRule="auto"/>
        <w:ind w:left="280"/>
        <w:rPr>
          <w:rFonts w:ascii="宋体" w:eastAsia="宋体" w:hAnsi="宋体" w:cs="宋体"/>
          <w:sz w:val="19"/>
          <w:szCs w:val="19"/>
        </w:rPr>
      </w:pPr>
      <w:r>
        <w:rPr>
          <w:rFonts w:ascii="宋体" w:eastAsia="宋体" w:hAnsi="宋体" w:cs="宋体"/>
          <w:spacing w:val="-7"/>
          <w:sz w:val="19"/>
          <w:szCs w:val="19"/>
        </w:rPr>
        <w:t>≤3</w:t>
      </w:r>
    </w:p>
    <w:p>
      <w:pPr>
        <w:pStyle w:val="BodyText"/>
        <w:spacing w:line="14" w:lineRule="auto"/>
        <w:rPr>
          <w:sz w:val="2"/>
        </w:rPr>
      </w:pPr>
      <w:r>
        <w:rPr>
          <w:sz w:val="2"/>
          <w:szCs w:val="2"/>
        </w:rPr>
        <w:br w:type="column"/>
      </w:r>
    </w:p>
    <w:p>
      <w:pPr>
        <w:spacing w:before="102" w:line="221" w:lineRule="auto"/>
        <w:ind w:left="90"/>
        <w:rPr>
          <w:rFonts w:ascii="宋体" w:eastAsia="宋体" w:hAnsi="宋体" w:cs="宋体"/>
          <w:sz w:val="19"/>
          <w:szCs w:val="19"/>
        </w:rPr>
      </w:pPr>
      <w:r>
        <w:rPr>
          <w:rFonts w:ascii="宋体" w:eastAsia="宋体" w:hAnsi="宋体" w:cs="宋体"/>
          <w:spacing w:val="-2"/>
          <w:sz w:val="19"/>
          <w:szCs w:val="19"/>
        </w:rPr>
        <w:t>试验方法</w:t>
      </w:r>
    </w:p>
    <w:p>
      <w:pPr>
        <w:pStyle w:val="BodyText"/>
        <w:spacing w:line="249" w:lineRule="auto"/>
      </w:pPr>
    </w:p>
    <w:p>
      <w:pPr>
        <w:pStyle w:val="BodyText"/>
        <w:spacing w:line="249" w:lineRule="auto"/>
      </w:pPr>
    </w:p>
    <w:p>
      <w:pPr>
        <w:pStyle w:val="BodyText"/>
        <w:spacing w:line="249" w:lineRule="auto"/>
      </w:pPr>
    </w:p>
    <w:p>
      <w:pPr>
        <w:pStyle w:val="BodyText"/>
        <w:spacing w:line="249" w:lineRule="auto"/>
      </w:pPr>
    </w:p>
    <w:p>
      <w:pPr>
        <w:pStyle w:val="BodyText"/>
        <w:spacing w:line="250" w:lineRule="auto"/>
      </w:pPr>
    </w:p>
    <w:p>
      <w:pPr>
        <w:pStyle w:val="BodyText"/>
        <w:spacing w:line="250" w:lineRule="auto"/>
      </w:pPr>
    </w:p>
    <w:p>
      <w:pPr>
        <w:spacing w:before="62" w:line="224" w:lineRule="auto"/>
        <w:rPr>
          <w:rFonts w:ascii="宋体" w:eastAsia="宋体" w:hAnsi="宋体" w:cs="宋体"/>
          <w:sz w:val="19"/>
          <w:szCs w:val="19"/>
        </w:rPr>
      </w:pPr>
      <w:r>
        <w:rPr>
          <w:rFonts w:ascii="宋体" w:eastAsia="宋体" w:hAnsi="宋体" w:cs="宋体"/>
          <w:spacing w:val="-9"/>
          <w:sz w:val="19"/>
          <w:szCs w:val="19"/>
        </w:rPr>
        <w:t>GB/T</w:t>
      </w:r>
      <w:r>
        <w:rPr>
          <w:rFonts w:ascii="宋体" w:eastAsia="宋体" w:hAnsi="宋体" w:cs="宋体"/>
          <w:spacing w:val="18"/>
          <w:sz w:val="19"/>
          <w:szCs w:val="19"/>
        </w:rPr>
        <w:t xml:space="preserve"> </w:t>
      </w:r>
      <w:r>
        <w:rPr>
          <w:rFonts w:ascii="宋体" w:eastAsia="宋体" w:hAnsi="宋体" w:cs="宋体"/>
          <w:spacing w:val="-9"/>
          <w:sz w:val="19"/>
          <w:szCs w:val="19"/>
        </w:rPr>
        <w:t>18601</w:t>
      </w:r>
    </w:p>
    <w:p>
      <w:pPr>
        <w:spacing w:line="224" w:lineRule="auto"/>
        <w:rPr>
          <w:rFonts w:ascii="宋体" w:eastAsia="宋体" w:hAnsi="宋体" w:cs="宋体"/>
          <w:sz w:val="19"/>
          <w:szCs w:val="19"/>
        </w:rPr>
        <w:sectPr>
          <w:footerReference w:type="default" r:id="rId25"/>
          <w:type w:val="continuous"/>
          <w:pgSz w:w="11910" w:h="16840"/>
          <w:pgMar w:top="1431" w:right="1265" w:bottom="1850" w:left="1662" w:header="0" w:footer="1722" w:gutter="0"/>
          <w:pgNumType w:start="23"/>
          <w:cols w:num="4" w:space="100" w:equalWidth="0">
            <w:col w:w="1238" w:space="100"/>
            <w:col w:w="4331" w:space="100"/>
            <w:col w:w="1140" w:space="100"/>
            <w:col w:w="1975" w:space="0"/>
          </w:cols>
        </w:sectPr>
      </w:pPr>
    </w:p>
    <w:p>
      <w:pPr>
        <w:spacing w:before="129"/>
      </w:pPr>
      <w:r>
        <w:pict>
          <v:rect id="矩形 15" o:spid="_x0000_s1047" style="width:0.55pt;height:43.05pt;margin-top:91.95pt;margin-left:103.45pt;mso-position-horizontal-relative:page;mso-position-vertical-relative:page;position:absolute;z-index:251675648" o:allowincell="f" filled="t" fillcolor="black" stroked="f"/>
        </w:pict>
      </w:r>
      <w:r>
        <w:pict>
          <v:shape id="文本框 16" o:spid="_x0000_s1048" type="#_x0000_t202" style="width:189.15pt;height:14.45pt;margin-top:170.85pt;margin-left:276pt;mso-position-horizontal-relative:page;mso-position-vertical-relative:page;position:absolute;z-index:251671552" o:allowincell="f" filled="f" stroked="f">
            <o:lock v:ext="edit" aspectratio="f"/>
            <v:textbox inset="0,0,0,0">
              <w:txbxContent>
                <w:p>
                  <w:pPr>
                    <w:spacing w:before="20" w:line="222" w:lineRule="auto"/>
                    <w:ind w:left="20"/>
                    <w:rPr>
                      <w:rFonts w:ascii="宋体" w:eastAsia="宋体" w:hAnsi="宋体" w:cs="宋体"/>
                      <w:sz w:val="19"/>
                      <w:szCs w:val="19"/>
                    </w:rPr>
                  </w:pPr>
                  <w:r>
                    <w:rPr>
                      <w:rFonts w:ascii="宋体" w:eastAsia="宋体" w:hAnsi="宋体" w:cs="宋体"/>
                      <w:spacing w:val="-2"/>
                      <w:position w:val="1"/>
                      <w:sz w:val="19"/>
                      <w:szCs w:val="19"/>
                    </w:rPr>
                    <w:t>技术指标</w:t>
                  </w:r>
                  <w:r>
                    <w:rPr>
                      <w:rFonts w:ascii="宋体" w:eastAsia="宋体" w:hAnsi="宋体" w:cs="宋体"/>
                      <w:spacing w:val="2"/>
                      <w:position w:val="1"/>
                      <w:sz w:val="19"/>
                      <w:szCs w:val="19"/>
                    </w:rPr>
                    <w:t xml:space="preserve">                       </w:t>
                  </w:r>
                  <w:r>
                    <w:rPr>
                      <w:rFonts w:ascii="宋体" w:eastAsia="宋体" w:hAnsi="宋体" w:cs="宋体"/>
                      <w:spacing w:val="-2"/>
                      <w:position w:val="-1"/>
                      <w:sz w:val="19"/>
                      <w:szCs w:val="19"/>
                    </w:rPr>
                    <w:t>试验方法</w:t>
                  </w:r>
                </w:p>
              </w:txbxContent>
            </v:textbox>
          </v:shape>
        </w:pict>
      </w:r>
      <w:r>
        <w:pict>
          <v:shape id="文本框 17" o:spid="_x0000_s1049" type="#_x0000_t202" style="width:120.05pt;height:34.95pt;margin-top:193.35pt;margin-left:237.95pt;mso-position-horizontal-relative:page;mso-position-vertical-relative:page;position:absolute;z-index:251670528" o:allowincell="f" filled="f" stroked="f">
            <o:lock v:ext="edit" aspectratio="f"/>
            <v:textbox inset="0,0,0,0">
              <w:txbxContent>
                <w:p>
                  <w:pPr>
                    <w:spacing w:before="20" w:line="219" w:lineRule="auto"/>
                    <w:jc w:val="right"/>
                    <w:rPr>
                      <w:rFonts w:ascii="宋体" w:eastAsia="宋体" w:hAnsi="宋体" w:cs="宋体"/>
                      <w:sz w:val="19"/>
                      <w:szCs w:val="19"/>
                    </w:rPr>
                  </w:pPr>
                  <w:r>
                    <w:rPr>
                      <w:rFonts w:ascii="宋体" w:eastAsia="宋体" w:hAnsi="宋体" w:cs="宋体"/>
                      <w:spacing w:val="-19"/>
                      <w:sz w:val="19"/>
                      <w:szCs w:val="19"/>
                    </w:rPr>
                    <w:t>≥95 %的</w:t>
                  </w:r>
                  <w:r>
                    <w:rPr>
                      <w:rFonts w:ascii="宋体" w:eastAsia="宋体" w:hAnsi="宋体" w:cs="宋体"/>
                      <w:spacing w:val="-18"/>
                      <w:sz w:val="19"/>
                      <w:szCs w:val="19"/>
                    </w:rPr>
                    <w:t>陶瓷砖无明显缺陷不</w:t>
                  </w:r>
                  <w:r>
                    <w:rPr>
                      <w:rFonts w:ascii="宋体" w:eastAsia="宋体" w:hAnsi="宋体" w:cs="宋体"/>
                      <w:spacing w:val="-12"/>
                      <w:sz w:val="19"/>
                      <w:szCs w:val="19"/>
                    </w:rPr>
                    <w:t>允</w:t>
                  </w:r>
                </w:p>
                <w:p>
                  <w:pPr>
                    <w:spacing w:before="235" w:line="192" w:lineRule="auto"/>
                    <w:ind w:left="840"/>
                    <w:rPr>
                      <w:rFonts w:ascii="宋体" w:eastAsia="宋体" w:hAnsi="宋体" w:cs="宋体"/>
                      <w:sz w:val="19"/>
                      <w:szCs w:val="19"/>
                    </w:rPr>
                  </w:pPr>
                  <w:r>
                    <w:rPr>
                      <w:rFonts w:ascii="宋体" w:eastAsia="宋体" w:hAnsi="宋体" w:cs="宋体"/>
                      <w:sz w:val="19"/>
                      <w:szCs w:val="19"/>
                    </w:rPr>
                    <w:t>许</w:t>
                  </w:r>
                </w:p>
              </w:txbxContent>
            </v:textbox>
          </v:shape>
        </w:pict>
      </w:r>
      <w:r>
        <w:pict>
          <v:shape id="文本框 18" o:spid="_x0000_s1050" type="#_x0000_t202" style="width:42.1pt;height:13.25pt;margin-top:226.3pt;margin-left:424.5pt;mso-position-horizontal-relative:page;mso-position-vertical-relative:page;position:absolute;z-index:251672576" o:allowincell="f" filled="f" stroked="f">
            <o:lock v:ext="edit" aspectratio="f"/>
            <v:textbox inset="0,0,0,0">
              <w:txbxContent>
                <w:p>
                  <w:pPr>
                    <w:spacing w:before="19" w:line="218" w:lineRule="auto"/>
                    <w:ind w:left="20"/>
                    <w:rPr>
                      <w:rFonts w:ascii="宋体" w:eastAsia="宋体" w:hAnsi="宋体" w:cs="宋体"/>
                      <w:sz w:val="19"/>
                      <w:szCs w:val="19"/>
                    </w:rPr>
                  </w:pPr>
                  <w:r>
                    <w:rPr>
                      <w:rFonts w:ascii="宋体" w:eastAsia="宋体" w:hAnsi="宋体" w:cs="宋体"/>
                      <w:spacing w:val="-8"/>
                      <w:sz w:val="19"/>
                      <w:szCs w:val="19"/>
                    </w:rPr>
                    <w:t>JC/T</w:t>
                  </w:r>
                  <w:r>
                    <w:rPr>
                      <w:rFonts w:ascii="宋体" w:eastAsia="宋体" w:hAnsi="宋体" w:cs="宋体"/>
                      <w:spacing w:val="19"/>
                      <w:sz w:val="19"/>
                      <w:szCs w:val="19"/>
                    </w:rPr>
                    <w:t xml:space="preserve"> </w:t>
                  </w:r>
                  <w:r>
                    <w:rPr>
                      <w:rFonts w:ascii="宋体" w:eastAsia="宋体" w:hAnsi="宋体" w:cs="宋体"/>
                      <w:spacing w:val="-8"/>
                      <w:sz w:val="19"/>
                      <w:szCs w:val="19"/>
                    </w:rPr>
                    <w:t>1095</w:t>
                  </w:r>
                </w:p>
              </w:txbxContent>
            </v:textbox>
          </v:shape>
        </w:pict>
      </w:r>
      <w:r>
        <w:pict>
          <v:shape id="文本框 19" o:spid="_x0000_s1051" type="#_x0000_t202" style="width:30pt;height:13.3pt;margin-top:241.35pt;margin-left:279.45pt;mso-position-horizontal-relative:page;mso-position-vertical-relative:page;position:absolute;z-index:251673600" o:allowincell="f" filled="f" stroked="f">
            <o:lock v:ext="edit" aspectratio="f"/>
            <v:textbox inset="0,0,0,0">
              <w:txbxContent>
                <w:p>
                  <w:pPr>
                    <w:spacing w:before="20" w:line="219" w:lineRule="auto"/>
                    <w:ind w:left="20"/>
                    <w:rPr>
                      <w:rFonts w:ascii="宋体" w:eastAsia="宋体" w:hAnsi="宋体" w:cs="宋体"/>
                      <w:sz w:val="19"/>
                      <w:szCs w:val="19"/>
                    </w:rPr>
                  </w:pPr>
                  <w:r>
                    <w:rPr>
                      <w:rFonts w:ascii="宋体" w:eastAsia="宋体" w:hAnsi="宋体" w:cs="宋体"/>
                      <w:spacing w:val="-3"/>
                      <w:sz w:val="19"/>
                      <w:szCs w:val="19"/>
                    </w:rPr>
                    <w:t>不允许</w:t>
                  </w:r>
                </w:p>
              </w:txbxContent>
            </v:textbox>
          </v:shape>
        </w:pict>
      </w:r>
      <w:r>
        <w:pict>
          <v:shape id="文本框 20" o:spid="_x0000_s1052" type="#_x0000_t202" style="width:15.85pt;height:11.7pt;margin-top:404.5pt;margin-left:82.5pt;mso-position-horizontal-relative:page;mso-position-vertical-relative:page;position:absolute;z-index:251674624" o:allowincell="f" filled="f" stroked="f">
            <o:lock v:ext="edit" aspectratio="f"/>
            <v:textbox inset="0,0,0,0">
              <w:txbxContent>
                <w:p>
                  <w:pPr>
                    <w:spacing w:before="19" w:line="224" w:lineRule="auto"/>
                    <w:jc w:val="right"/>
                    <w:rPr>
                      <w:rFonts w:ascii="宋体" w:eastAsia="宋体" w:hAnsi="宋体" w:cs="宋体"/>
                      <w:sz w:val="16"/>
                      <w:szCs w:val="16"/>
                    </w:rPr>
                  </w:pPr>
                  <w:r>
                    <w:rPr>
                      <w:rFonts w:ascii="宋体" w:eastAsia="宋体" w:hAnsi="宋体" w:cs="宋体"/>
                      <w:spacing w:val="-22"/>
                      <w:sz w:val="16"/>
                      <w:szCs w:val="16"/>
                    </w:rPr>
                    <w:t>注：</w:t>
                  </w:r>
                </w:p>
              </w:txbxContent>
            </v:textbox>
          </v:shape>
        </w:pict>
      </w:r>
    </w:p>
    <w:p>
      <w:pPr>
        <w:sectPr>
          <w:footerReference w:type="default" r:id="rId26"/>
          <w:pgSz w:w="11910" w:h="16840"/>
          <w:pgMar w:top="1431" w:right="1786" w:bottom="1847" w:left="1670" w:header="0" w:footer="1738" w:gutter="0"/>
          <w:pgNumType w:start="24"/>
          <w:cols w:space="708"/>
        </w:sectPr>
      </w:pPr>
    </w:p>
    <w:p>
      <w:pPr>
        <w:pStyle w:val="BodyText"/>
        <w:spacing w:line="253" w:lineRule="auto"/>
      </w:pPr>
    </w:p>
    <w:p>
      <w:pPr>
        <w:spacing w:before="61" w:line="220" w:lineRule="auto"/>
        <w:ind w:left="689"/>
        <w:rPr>
          <w:rFonts w:ascii="宋体" w:eastAsia="宋体" w:hAnsi="宋体" w:cs="宋体"/>
          <w:sz w:val="19"/>
          <w:szCs w:val="19"/>
        </w:rPr>
      </w:pPr>
      <w:r>
        <w:rPr>
          <w:rFonts w:ascii="宋体" w:eastAsia="宋体" w:hAnsi="宋体" w:cs="宋体"/>
          <w:spacing w:val="-3"/>
          <w:sz w:val="19"/>
          <w:szCs w:val="19"/>
        </w:rPr>
        <w:t>色线</w:t>
      </w:r>
    </w:p>
    <w:p>
      <w:pPr>
        <w:spacing w:before="113"/>
      </w:pPr>
    </w:p>
    <w:p>
      <w:pPr>
        <w:pStyle w:val="BodyText"/>
        <w:spacing w:line="14" w:lineRule="auto"/>
        <w:rPr>
          <w:sz w:val="2"/>
        </w:rPr>
      </w:pPr>
      <w:r>
        <w:rPr>
          <w:sz w:val="2"/>
          <w:szCs w:val="2"/>
        </w:rPr>
        <w:br w:type="column"/>
      </w:r>
    </w:p>
    <w:p>
      <w:pPr>
        <w:spacing w:before="163" w:line="321" w:lineRule="exact"/>
        <w:ind w:left="20"/>
        <w:rPr>
          <w:rFonts w:ascii="宋体" w:eastAsia="宋体" w:hAnsi="宋体" w:cs="宋体"/>
          <w:sz w:val="19"/>
          <w:szCs w:val="19"/>
        </w:rPr>
      </w:pPr>
      <w:r>
        <w:rPr>
          <w:rFonts w:ascii="宋体" w:eastAsia="宋体" w:hAnsi="宋体" w:cs="宋体"/>
          <w:spacing w:val="2"/>
          <w:position w:val="9"/>
          <w:sz w:val="19"/>
          <w:szCs w:val="19"/>
        </w:rPr>
        <w:t>长度不超过两端顺延至板边总长度的</w:t>
      </w:r>
      <w:r>
        <w:rPr>
          <w:rFonts w:ascii="宋体" w:eastAsia="宋体" w:hAnsi="宋体" w:cs="宋体"/>
          <w:spacing w:val="84"/>
          <w:position w:val="9"/>
          <w:sz w:val="19"/>
          <w:szCs w:val="19"/>
        </w:rPr>
        <w:t xml:space="preserve"> </w:t>
      </w:r>
      <w:r>
        <w:rPr>
          <w:rFonts w:ascii="宋体" w:eastAsia="宋体" w:hAnsi="宋体" w:cs="宋体"/>
          <w:spacing w:val="2"/>
          <w:position w:val="9"/>
          <w:sz w:val="19"/>
          <w:szCs w:val="19"/>
        </w:rPr>
        <w:t>1/10(长度</w:t>
      </w:r>
    </w:p>
    <w:p>
      <w:pPr>
        <w:spacing w:line="219" w:lineRule="auto"/>
        <w:rPr>
          <w:rFonts w:ascii="宋体" w:eastAsia="宋体" w:hAnsi="宋体" w:cs="宋体"/>
          <w:sz w:val="19"/>
          <w:szCs w:val="19"/>
        </w:rPr>
      </w:pPr>
      <w:r>
        <w:rPr>
          <w:rFonts w:ascii="Times New Roman" w:eastAsia="Times New Roman" w:hAnsi="Times New Roman" w:cs="Times New Roman"/>
          <w:spacing w:val="6"/>
          <w:sz w:val="19"/>
          <w:szCs w:val="19"/>
        </w:rPr>
        <w:t>&lt;40</w:t>
      </w:r>
      <w:r>
        <w:rPr>
          <w:rFonts w:ascii="Times New Roman" w:eastAsia="Times New Roman" w:hAnsi="Times New Roman" w:cs="Times New Roman"/>
          <w:spacing w:val="5"/>
          <w:sz w:val="19"/>
          <w:szCs w:val="19"/>
        </w:rPr>
        <w:t xml:space="preserve"> </w:t>
      </w:r>
      <w:r>
        <w:rPr>
          <w:rFonts w:ascii="Times New Roman" w:eastAsia="Times New Roman" w:hAnsi="Times New Roman" w:cs="Times New Roman"/>
          <w:sz w:val="19"/>
          <w:szCs w:val="19"/>
        </w:rPr>
        <w:t>mm</w:t>
      </w:r>
      <w:r>
        <w:rPr>
          <w:rFonts w:ascii="Times New Roman" w:eastAsia="Times New Roman" w:hAnsi="Times New Roman" w:cs="Times New Roman"/>
          <w:spacing w:val="22"/>
          <w:w w:val="101"/>
          <w:sz w:val="19"/>
          <w:szCs w:val="19"/>
        </w:rPr>
        <w:t xml:space="preserve"> </w:t>
      </w:r>
      <w:r>
        <w:rPr>
          <w:rFonts w:ascii="宋体" w:eastAsia="宋体" w:hAnsi="宋体" w:cs="宋体"/>
          <w:spacing w:val="6"/>
          <w:sz w:val="19"/>
          <w:szCs w:val="19"/>
        </w:rPr>
        <w:t>不计)每块允许条数(条)</w:t>
      </w:r>
    </w:p>
    <w:p>
      <w:pPr>
        <w:spacing w:line="219" w:lineRule="auto"/>
        <w:rPr>
          <w:rFonts w:ascii="宋体" w:eastAsia="宋体" w:hAnsi="宋体" w:cs="宋体"/>
          <w:sz w:val="19"/>
          <w:szCs w:val="19"/>
        </w:rPr>
        <w:sectPr>
          <w:footerReference w:type="default" r:id="rId27"/>
          <w:type w:val="continuous"/>
          <w:pgSz w:w="11910" w:h="16840"/>
          <w:pgMar w:top="1431" w:right="1786" w:bottom="1847" w:left="1670" w:header="0" w:footer="1738" w:gutter="0"/>
          <w:pgNumType w:start="25"/>
          <w:cols w:num="2" w:space="100" w:equalWidth="0">
            <w:col w:w="1281" w:space="100"/>
            <w:col w:w="7074" w:space="0"/>
          </w:cols>
        </w:sectPr>
      </w:pPr>
    </w:p>
    <w:p>
      <w:pPr>
        <w:spacing w:before="266" w:line="219" w:lineRule="auto"/>
        <w:ind w:left="1642"/>
        <w:rPr>
          <w:rFonts w:ascii="宋体" w:eastAsia="宋体" w:hAnsi="宋体" w:cs="宋体"/>
          <w:sz w:val="19"/>
          <w:szCs w:val="19"/>
        </w:rPr>
      </w:pPr>
      <w:r>
        <w:rPr>
          <w:rFonts w:ascii="宋体" w:eastAsia="宋体" w:hAnsi="宋体" w:cs="宋体"/>
          <w:b/>
          <w:bCs/>
          <w:spacing w:val="3"/>
          <w:sz w:val="19"/>
          <w:szCs w:val="19"/>
        </w:rPr>
        <w:t>4.2.1-3</w:t>
      </w:r>
      <w:r>
        <w:rPr>
          <w:rFonts w:ascii="宋体" w:eastAsia="宋体" w:hAnsi="宋体" w:cs="宋体"/>
          <w:spacing w:val="19"/>
          <w:sz w:val="19"/>
          <w:szCs w:val="19"/>
        </w:rPr>
        <w:t xml:space="preserve">     </w:t>
      </w:r>
      <w:r>
        <w:rPr>
          <w:rFonts w:ascii="宋体" w:eastAsia="宋体" w:hAnsi="宋体" w:cs="宋体"/>
          <w:spacing w:val="3"/>
          <w:sz w:val="19"/>
          <w:szCs w:val="19"/>
        </w:rPr>
        <w:t>纤维增强改性发泡水泥保温装饰板的陶瓷薄板外观质量</w:t>
      </w:r>
    </w:p>
    <w:p>
      <w:pPr>
        <w:spacing w:line="173" w:lineRule="exact"/>
      </w:pPr>
    </w:p>
    <w:tbl>
      <w:tblPr>
        <w:tblStyle w:val="TableNormal2"/>
        <w:tblInd w:w="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1800"/>
      </w:tblGrid>
      <w:tr>
        <w:tblPrEx>
          <w:tblInd w:w="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484"/>
        </w:trPr>
        <w:tc>
          <w:tcPr>
            <w:tcW w:w="1800" w:type="dxa"/>
          </w:tcPr>
          <w:p>
            <w:pPr>
              <w:pStyle w:val="TableText"/>
              <w:spacing w:before="82" w:line="220" w:lineRule="auto"/>
              <w:ind w:left="715"/>
              <w:rPr>
                <w:sz w:val="18"/>
                <w:szCs w:val="18"/>
              </w:rPr>
            </w:pPr>
            <w:r>
              <w:rPr>
                <w:spacing w:val="-5"/>
                <w:sz w:val="18"/>
                <w:szCs w:val="18"/>
              </w:rPr>
              <w:t>项 目</w:t>
            </w:r>
          </w:p>
        </w:tc>
      </w:tr>
      <w:tr>
        <w:tblPrEx>
          <w:tblInd w:w="389" w:type="dxa"/>
          <w:tblLayout w:type="fixed"/>
          <w:tblCellMar>
            <w:top w:w="0" w:type="dxa"/>
            <w:left w:w="0" w:type="dxa"/>
            <w:bottom w:w="0" w:type="dxa"/>
            <w:right w:w="0" w:type="dxa"/>
          </w:tblCellMar>
          <w:tblLook w:val="0000"/>
        </w:tblPrEx>
        <w:trPr>
          <w:trHeight w:val="459"/>
        </w:trPr>
        <w:tc>
          <w:tcPr>
            <w:tcW w:w="1800" w:type="dxa"/>
          </w:tcPr>
          <w:p>
            <w:pPr>
              <w:pStyle w:val="TableText"/>
              <w:spacing w:before="88" w:line="220" w:lineRule="auto"/>
              <w:ind w:left="715"/>
              <w:rPr>
                <w:sz w:val="18"/>
                <w:szCs w:val="18"/>
              </w:rPr>
            </w:pPr>
            <w:r>
              <w:rPr>
                <w:spacing w:val="6"/>
                <w:sz w:val="18"/>
                <w:szCs w:val="18"/>
              </w:rPr>
              <w:t>缺陷</w:t>
            </w:r>
          </w:p>
        </w:tc>
      </w:tr>
      <w:tr>
        <w:tblPrEx>
          <w:tblInd w:w="389" w:type="dxa"/>
          <w:tblLayout w:type="fixed"/>
          <w:tblCellMar>
            <w:top w:w="0" w:type="dxa"/>
            <w:left w:w="0" w:type="dxa"/>
            <w:bottom w:w="0" w:type="dxa"/>
            <w:right w:w="0" w:type="dxa"/>
          </w:tblCellMar>
          <w:tblLook w:val="0000"/>
        </w:tblPrEx>
        <w:trPr>
          <w:trHeight w:val="439"/>
        </w:trPr>
        <w:tc>
          <w:tcPr>
            <w:tcW w:w="1800" w:type="dxa"/>
            <w:tcBorders>
              <w:bottom w:val="nil"/>
            </w:tcBorders>
          </w:tcPr>
          <w:p>
            <w:pPr>
              <w:pStyle w:val="TableText"/>
              <w:spacing w:before="70" w:line="221" w:lineRule="auto"/>
              <w:ind w:left="715"/>
              <w:rPr>
                <w:sz w:val="18"/>
                <w:szCs w:val="18"/>
              </w:rPr>
            </w:pPr>
            <w:r>
              <w:rPr>
                <w:spacing w:val="-2"/>
                <w:sz w:val="18"/>
                <w:szCs w:val="18"/>
              </w:rPr>
              <w:t>裂纹</w:t>
            </w:r>
          </w:p>
        </w:tc>
      </w:tr>
      <w:tr>
        <w:tblPrEx>
          <w:tblInd w:w="389" w:type="dxa"/>
          <w:tblBorders>
            <w:insideH w:val="none" w:sz="0" w:space="0" w:color="auto"/>
            <w:insideV w:val="none" w:sz="0" w:space="0" w:color="auto"/>
          </w:tblBorders>
          <w:tblLayout w:type="fixed"/>
          <w:tblCellMar>
            <w:top w:w="0" w:type="dxa"/>
            <w:left w:w="0" w:type="dxa"/>
            <w:bottom w:w="0" w:type="dxa"/>
            <w:right w:w="0" w:type="dxa"/>
          </w:tblCellMar>
          <w:tblLook w:val="0000"/>
        </w:tblPrEx>
        <w:trPr>
          <w:trHeight w:val="477"/>
        </w:trPr>
        <w:tc>
          <w:tcPr>
            <w:tcW w:w="1800" w:type="dxa"/>
          </w:tcPr>
          <w:p>
            <w:pPr>
              <w:pStyle w:val="TableText"/>
              <w:spacing w:before="89" w:line="219" w:lineRule="auto"/>
              <w:ind w:left="715"/>
              <w:rPr>
                <w:sz w:val="18"/>
                <w:szCs w:val="18"/>
              </w:rPr>
            </w:pPr>
            <w:r>
              <w:rPr>
                <w:spacing w:val="-3"/>
                <w:sz w:val="18"/>
                <w:szCs w:val="18"/>
              </w:rPr>
              <w:t>分层</w:t>
            </w:r>
          </w:p>
        </w:tc>
      </w:tr>
    </w:tbl>
    <w:p>
      <w:pPr>
        <w:spacing w:before="11" w:line="226" w:lineRule="auto"/>
        <w:ind w:left="40" w:right="252" w:firstLine="359"/>
        <w:rPr>
          <w:rFonts w:ascii="宋体" w:eastAsia="宋体" w:hAnsi="宋体" w:cs="宋体"/>
          <w:sz w:val="19"/>
          <w:szCs w:val="19"/>
        </w:rPr>
      </w:pPr>
      <w:r>
        <w:rPr>
          <w:rFonts w:ascii="宋体" w:eastAsia="宋体" w:hAnsi="宋体" w:cs="宋体"/>
          <w:sz w:val="19"/>
          <w:szCs w:val="19"/>
        </w:rPr>
        <w:t>2纤维增强改性发泡水泥保温装饰板的常用规格尺寸及允许偏差应符合表4.2.1-4和表4.12.1-5</w:t>
      </w:r>
      <w:r>
        <w:rPr>
          <w:rFonts w:ascii="宋体" w:eastAsia="宋体" w:hAnsi="宋体" w:cs="宋体"/>
          <w:spacing w:val="10"/>
          <w:sz w:val="19"/>
          <w:szCs w:val="19"/>
        </w:rPr>
        <w:t xml:space="preserve"> </w:t>
      </w:r>
      <w:r>
        <w:rPr>
          <w:rFonts w:ascii="宋体" w:eastAsia="宋体" w:hAnsi="宋体" w:cs="宋体"/>
          <w:spacing w:val="-3"/>
          <w:sz w:val="19"/>
          <w:szCs w:val="19"/>
        </w:rPr>
        <w:t>的规定，其他规格由供需双方商定。</w:t>
      </w:r>
    </w:p>
    <w:p>
      <w:pPr>
        <w:pStyle w:val="BodyText"/>
        <w:spacing w:line="254" w:lineRule="auto"/>
      </w:pPr>
    </w:p>
    <w:p>
      <w:pPr>
        <w:pStyle w:val="BodyText"/>
        <w:spacing w:line="255" w:lineRule="auto"/>
      </w:pPr>
    </w:p>
    <w:p>
      <w:pPr>
        <w:spacing w:before="62" w:line="219" w:lineRule="auto"/>
        <w:ind w:left="1102"/>
        <w:rPr>
          <w:rFonts w:ascii="宋体" w:eastAsia="宋体" w:hAnsi="宋体" w:cs="宋体"/>
          <w:sz w:val="19"/>
          <w:szCs w:val="19"/>
        </w:rPr>
      </w:pPr>
      <w:r>
        <w:rPr>
          <w:rFonts w:ascii="宋体" w:eastAsia="宋体" w:hAnsi="宋体" w:cs="宋体"/>
          <w:b/>
          <w:bCs/>
          <w:spacing w:val="-5"/>
          <w:sz w:val="19"/>
          <w:szCs w:val="19"/>
        </w:rPr>
        <w:t>表4</w:t>
      </w:r>
      <w:r>
        <w:rPr>
          <w:rFonts w:ascii="宋体" w:eastAsia="宋体" w:hAnsi="宋体" w:cs="宋体"/>
          <w:spacing w:val="-46"/>
          <w:sz w:val="19"/>
          <w:szCs w:val="19"/>
        </w:rPr>
        <w:t xml:space="preserve"> </w:t>
      </w:r>
      <w:r>
        <w:rPr>
          <w:rFonts w:ascii="宋体" w:eastAsia="宋体" w:hAnsi="宋体" w:cs="宋体"/>
          <w:b/>
          <w:bCs/>
          <w:spacing w:val="-5"/>
          <w:sz w:val="19"/>
          <w:szCs w:val="19"/>
        </w:rPr>
        <w:t>.</w:t>
      </w:r>
      <w:r>
        <w:rPr>
          <w:rFonts w:ascii="宋体" w:eastAsia="宋体" w:hAnsi="宋体" w:cs="宋体"/>
          <w:spacing w:val="-52"/>
          <w:sz w:val="19"/>
          <w:szCs w:val="19"/>
        </w:rPr>
        <w:t xml:space="preserve"> </w:t>
      </w:r>
      <w:r>
        <w:rPr>
          <w:rFonts w:ascii="宋体" w:eastAsia="宋体" w:hAnsi="宋体" w:cs="宋体"/>
          <w:b/>
          <w:bCs/>
          <w:spacing w:val="-5"/>
          <w:sz w:val="19"/>
          <w:szCs w:val="19"/>
        </w:rPr>
        <w:t>2</w:t>
      </w:r>
      <w:r>
        <w:rPr>
          <w:rFonts w:ascii="宋体" w:eastAsia="宋体" w:hAnsi="宋体" w:cs="宋体"/>
          <w:spacing w:val="-50"/>
          <w:sz w:val="19"/>
          <w:szCs w:val="19"/>
        </w:rPr>
        <w:t xml:space="preserve"> </w:t>
      </w:r>
      <w:r>
        <w:rPr>
          <w:rFonts w:ascii="宋体" w:eastAsia="宋体" w:hAnsi="宋体" w:cs="宋体"/>
          <w:b/>
          <w:bCs/>
          <w:spacing w:val="-5"/>
          <w:sz w:val="19"/>
          <w:szCs w:val="19"/>
        </w:rPr>
        <w:t>.</w:t>
      </w:r>
      <w:r>
        <w:rPr>
          <w:rFonts w:ascii="宋体" w:eastAsia="宋体" w:hAnsi="宋体" w:cs="宋体"/>
          <w:spacing w:val="-40"/>
          <w:sz w:val="19"/>
          <w:szCs w:val="19"/>
        </w:rPr>
        <w:t xml:space="preserve"> </w:t>
      </w:r>
      <w:r>
        <w:rPr>
          <w:rFonts w:ascii="宋体" w:eastAsia="宋体" w:hAnsi="宋体" w:cs="宋体"/>
          <w:b/>
          <w:bCs/>
          <w:spacing w:val="-5"/>
          <w:sz w:val="19"/>
          <w:szCs w:val="19"/>
        </w:rPr>
        <w:t>1</w:t>
      </w:r>
      <w:r>
        <w:rPr>
          <w:rFonts w:ascii="宋体" w:eastAsia="宋体" w:hAnsi="宋体" w:cs="宋体"/>
          <w:spacing w:val="-56"/>
          <w:sz w:val="19"/>
          <w:szCs w:val="19"/>
        </w:rPr>
        <w:t xml:space="preserve"> </w:t>
      </w:r>
      <w:r>
        <w:rPr>
          <w:rFonts w:ascii="宋体" w:eastAsia="宋体" w:hAnsi="宋体" w:cs="宋体"/>
          <w:b/>
          <w:bCs/>
          <w:spacing w:val="-5"/>
          <w:sz w:val="19"/>
          <w:szCs w:val="19"/>
        </w:rPr>
        <w:t>-</w:t>
      </w:r>
      <w:r>
        <w:rPr>
          <w:rFonts w:ascii="宋体" w:eastAsia="宋体" w:hAnsi="宋体" w:cs="宋体"/>
          <w:spacing w:val="-55"/>
          <w:sz w:val="19"/>
          <w:szCs w:val="19"/>
        </w:rPr>
        <w:t xml:space="preserve"> </w:t>
      </w:r>
      <w:r>
        <w:rPr>
          <w:rFonts w:ascii="宋体" w:eastAsia="宋体" w:hAnsi="宋体" w:cs="宋体"/>
          <w:b/>
          <w:bCs/>
          <w:spacing w:val="-5"/>
          <w:sz w:val="19"/>
          <w:szCs w:val="19"/>
        </w:rPr>
        <w:t>4</w:t>
      </w:r>
      <w:r>
        <w:rPr>
          <w:rFonts w:ascii="宋体" w:eastAsia="宋体" w:hAnsi="宋体" w:cs="宋体"/>
          <w:spacing w:val="-5"/>
          <w:sz w:val="19"/>
          <w:szCs w:val="19"/>
        </w:rPr>
        <w:t xml:space="preserve">  纤维增强改性发泡水泥保温装饰板的主要规格尺寸寸    单位：</w:t>
      </w:r>
      <w:r>
        <w:rPr>
          <w:rFonts w:ascii="宋体" w:eastAsia="宋体" w:hAnsi="宋体" w:cs="宋体"/>
          <w:b/>
          <w:bCs/>
          <w:spacing w:val="-5"/>
          <w:sz w:val="19"/>
          <w:szCs w:val="19"/>
        </w:rPr>
        <w:t>mm</w:t>
      </w:r>
    </w:p>
    <w:p>
      <w:pPr>
        <w:spacing w:line="224" w:lineRule="exact"/>
      </w:pPr>
    </w:p>
    <w:tbl>
      <w:tblPr>
        <w:tblStyle w:val="TableNormal2"/>
        <w:tblInd w:w="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602"/>
        <w:gridCol w:w="2596"/>
        <w:gridCol w:w="2582"/>
      </w:tblGrid>
      <w:tr>
        <w:tblPrEx>
          <w:tblInd w:w="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472"/>
        </w:trPr>
        <w:tc>
          <w:tcPr>
            <w:tcW w:w="2602" w:type="dxa"/>
          </w:tcPr>
          <w:p>
            <w:pPr>
              <w:pStyle w:val="TableText"/>
              <w:spacing w:before="143" w:line="220" w:lineRule="auto"/>
              <w:ind w:left="1105"/>
            </w:pPr>
            <w:r>
              <w:rPr>
                <w:spacing w:val="-3"/>
              </w:rPr>
              <w:t>长度</w:t>
            </w:r>
          </w:p>
        </w:tc>
        <w:tc>
          <w:tcPr>
            <w:tcW w:w="2596" w:type="dxa"/>
          </w:tcPr>
          <w:p>
            <w:pPr>
              <w:pStyle w:val="TableText"/>
              <w:spacing w:before="143" w:line="220" w:lineRule="auto"/>
              <w:ind w:left="1103"/>
            </w:pPr>
            <w:r>
              <w:rPr>
                <w:spacing w:val="5"/>
              </w:rPr>
              <w:t>宽度</w:t>
            </w:r>
          </w:p>
        </w:tc>
        <w:tc>
          <w:tcPr>
            <w:tcW w:w="2582" w:type="dxa"/>
          </w:tcPr>
          <w:p>
            <w:pPr>
              <w:pStyle w:val="TableText"/>
              <w:spacing w:before="143" w:line="220" w:lineRule="auto"/>
              <w:ind w:left="1097"/>
            </w:pPr>
            <w:r>
              <w:rPr>
                <w:spacing w:val="5"/>
              </w:rPr>
              <w:t>厚度</w:t>
            </w:r>
          </w:p>
        </w:tc>
      </w:tr>
      <w:tr>
        <w:tblPrEx>
          <w:tblInd w:w="389" w:type="dxa"/>
          <w:tblLayout w:type="fixed"/>
          <w:tblCellMar>
            <w:top w:w="0" w:type="dxa"/>
            <w:left w:w="0" w:type="dxa"/>
            <w:bottom w:w="0" w:type="dxa"/>
            <w:right w:w="0" w:type="dxa"/>
          </w:tblCellMar>
          <w:tblLook w:val="0000"/>
        </w:tblPrEx>
        <w:trPr>
          <w:trHeight w:val="447"/>
        </w:trPr>
        <w:tc>
          <w:tcPr>
            <w:tcW w:w="2602" w:type="dxa"/>
          </w:tcPr>
          <w:p>
            <w:pPr>
              <w:pStyle w:val="TableText"/>
              <w:spacing w:before="150"/>
              <w:ind w:left="1245"/>
            </w:pPr>
            <w:r>
              <w:t>a</w:t>
            </w:r>
          </w:p>
        </w:tc>
        <w:tc>
          <w:tcPr>
            <w:tcW w:w="2596" w:type="dxa"/>
          </w:tcPr>
          <w:p>
            <w:pPr>
              <w:pStyle w:val="TableText"/>
              <w:spacing w:before="150"/>
              <w:ind w:left="1243"/>
            </w:pPr>
            <w:r>
              <w:t>b</w:t>
            </w:r>
          </w:p>
        </w:tc>
        <w:tc>
          <w:tcPr>
            <w:tcW w:w="2582" w:type="dxa"/>
          </w:tcPr>
          <w:p>
            <w:pPr>
              <w:pStyle w:val="TableText"/>
              <w:spacing w:before="150"/>
              <w:ind w:left="1237"/>
            </w:pPr>
            <w:r>
              <w:t>d</w:t>
            </w:r>
          </w:p>
        </w:tc>
      </w:tr>
      <w:tr>
        <w:tblPrEx>
          <w:tblInd w:w="389" w:type="dxa"/>
          <w:tblLayout w:type="fixed"/>
          <w:tblCellMar>
            <w:top w:w="0" w:type="dxa"/>
            <w:left w:w="0" w:type="dxa"/>
            <w:bottom w:w="0" w:type="dxa"/>
            <w:right w:w="0" w:type="dxa"/>
          </w:tblCellMar>
          <w:tblLook w:val="0000"/>
        </w:tblPrEx>
        <w:trPr>
          <w:trHeight w:val="531"/>
        </w:trPr>
        <w:tc>
          <w:tcPr>
            <w:tcW w:w="2602" w:type="dxa"/>
          </w:tcPr>
          <w:p>
            <w:pPr>
              <w:pStyle w:val="TableText"/>
              <w:spacing w:before="150" w:line="168" w:lineRule="auto"/>
              <w:ind w:left="725"/>
            </w:pPr>
            <w:r>
              <w:rPr>
                <w:spacing w:val="-1"/>
              </w:rPr>
              <w:t>600,800,1200</w:t>
            </w:r>
          </w:p>
          <w:p>
            <w:pPr>
              <w:pStyle w:val="TableText"/>
              <w:spacing w:line="192" w:lineRule="auto"/>
              <w:jc w:val="right"/>
            </w:pPr>
            <w:r>
              <w:rPr>
                <w:spacing w:val="-16"/>
                <w:w w:val="98"/>
              </w:rPr>
              <w:t>纸维增强改性</w:t>
            </w:r>
            <w:r>
              <w:rPr>
                <w:spacing w:val="-15"/>
                <w:w w:val="98"/>
              </w:rPr>
              <w:t>发泡水泥保温装饰</w:t>
            </w:r>
            <w:r>
              <w:rPr>
                <w:spacing w:val="-9"/>
                <w:w w:val="98"/>
              </w:rPr>
              <w:t>板</w:t>
            </w:r>
          </w:p>
        </w:tc>
        <w:tc>
          <w:tcPr>
            <w:tcW w:w="2596" w:type="dxa"/>
          </w:tcPr>
          <w:p>
            <w:pPr>
              <w:pStyle w:val="TableText"/>
              <w:spacing w:before="161" w:line="167" w:lineRule="auto"/>
              <w:ind w:left="953"/>
            </w:pPr>
            <w:r>
              <w:rPr>
                <w:spacing w:val="-2"/>
              </w:rPr>
              <w:t>600,800</w:t>
            </w:r>
          </w:p>
          <w:p>
            <w:pPr>
              <w:pStyle w:val="TableText"/>
              <w:spacing w:line="182" w:lineRule="auto"/>
              <w:jc w:val="right"/>
            </w:pPr>
            <w:r>
              <w:rPr>
                <w:spacing w:val="-2"/>
              </w:rPr>
              <w:t>保温芯材厚度宜为20mm~60mm。</w:t>
            </w:r>
          </w:p>
        </w:tc>
        <w:tc>
          <w:tcPr>
            <w:tcW w:w="2582" w:type="dxa"/>
          </w:tcPr>
          <w:p>
            <w:pPr>
              <w:pStyle w:val="TableText"/>
              <w:spacing w:before="114" w:line="220" w:lineRule="auto"/>
              <w:ind w:left="807"/>
            </w:pPr>
            <w:r>
              <w:rPr>
                <w:spacing w:val="2"/>
              </w:rPr>
              <w:t>由设计确定</w:t>
            </w:r>
          </w:p>
        </w:tc>
      </w:tr>
    </w:tbl>
    <w:p>
      <w:pPr>
        <w:pStyle w:val="BodyText"/>
        <w:spacing w:line="399" w:lineRule="auto"/>
      </w:pPr>
    </w:p>
    <w:p>
      <w:pPr>
        <w:pStyle w:val="BodyText"/>
        <w:spacing w:before="62" w:line="230" w:lineRule="auto"/>
        <w:ind w:left="600"/>
        <w:rPr>
          <w:sz w:val="19"/>
          <w:szCs w:val="19"/>
        </w:rPr>
      </w:pPr>
      <w:r>
        <w:rPr>
          <w:rFonts w:ascii="宋体" w:eastAsia="宋体" w:hAnsi="宋体" w:cs="宋体"/>
          <w:spacing w:val="-1"/>
          <w:sz w:val="19"/>
          <w:szCs w:val="19"/>
        </w:rPr>
        <w:t xml:space="preserve">表 </w:t>
      </w:r>
      <w:r>
        <w:rPr>
          <w:rFonts w:ascii="宋体" w:eastAsia="宋体" w:hAnsi="宋体" w:cs="宋体"/>
          <w:b/>
          <w:bCs/>
          <w:spacing w:val="-1"/>
          <w:sz w:val="19"/>
          <w:szCs w:val="19"/>
        </w:rPr>
        <w:t>4.2.1-5</w:t>
      </w:r>
      <w:r>
        <w:rPr>
          <w:rFonts w:ascii="宋体" w:eastAsia="宋体" w:hAnsi="宋体" w:cs="宋体"/>
          <w:spacing w:val="30"/>
          <w:sz w:val="19"/>
          <w:szCs w:val="19"/>
        </w:rPr>
        <w:t xml:space="preserve">   </w:t>
      </w:r>
      <w:r>
        <w:rPr>
          <w:rFonts w:ascii="黑体" w:eastAsia="黑体" w:hAnsi="黑体" w:cs="黑体"/>
          <w:spacing w:val="-1"/>
          <w:sz w:val="19"/>
          <w:szCs w:val="19"/>
        </w:rPr>
        <w:t>纤</w:t>
      </w:r>
      <w:r>
        <w:rPr>
          <w:rFonts w:ascii="宋体" w:eastAsia="宋体" w:hAnsi="宋体" w:cs="宋体"/>
          <w:spacing w:val="-1"/>
          <w:sz w:val="19"/>
          <w:szCs w:val="19"/>
        </w:rPr>
        <w:t xml:space="preserve">维增强改性发泡水泥保温装饰板的尺寸允许偏差          </w:t>
      </w:r>
      <w:r>
        <w:rPr>
          <w:rFonts w:ascii="宋体" w:eastAsia="宋体" w:hAnsi="宋体" w:cs="宋体"/>
          <w:spacing w:val="-1"/>
          <w:position w:val="2"/>
          <w:sz w:val="19"/>
          <w:szCs w:val="19"/>
        </w:rPr>
        <w:t>单位：</w:t>
      </w:r>
      <w:r>
        <w:rPr>
          <w:b/>
          <w:bCs/>
          <w:spacing w:val="-1"/>
          <w:position w:val="2"/>
          <w:sz w:val="19"/>
          <w:szCs w:val="19"/>
        </w:rPr>
        <w:t>mm</w:t>
      </w:r>
    </w:p>
    <w:p>
      <w:pPr>
        <w:spacing w:line="180" w:lineRule="exact"/>
      </w:pPr>
    </w:p>
    <w:tbl>
      <w:tblPr>
        <w:tblStyle w:val="TableNormal2"/>
        <w:tblInd w:w="3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891"/>
        <w:gridCol w:w="3186"/>
        <w:gridCol w:w="1683"/>
      </w:tblGrid>
      <w:tr>
        <w:tblPrEx>
          <w:tblInd w:w="3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453"/>
        </w:trPr>
        <w:tc>
          <w:tcPr>
            <w:tcW w:w="2891" w:type="dxa"/>
          </w:tcPr>
          <w:p>
            <w:pPr>
              <w:pStyle w:val="TableText"/>
              <w:spacing w:before="193" w:line="220" w:lineRule="auto"/>
              <w:ind w:left="1245"/>
            </w:pPr>
            <w:r>
              <w:rPr>
                <w:spacing w:val="-6"/>
              </w:rPr>
              <w:t>项 目</w:t>
            </w:r>
          </w:p>
        </w:tc>
        <w:tc>
          <w:tcPr>
            <w:tcW w:w="3186" w:type="dxa"/>
          </w:tcPr>
          <w:p>
            <w:pPr>
              <w:pStyle w:val="TableText"/>
              <w:spacing w:before="182" w:line="219" w:lineRule="auto"/>
              <w:ind w:left="1204"/>
            </w:pPr>
            <w:r>
              <w:rPr>
                <w:spacing w:val="2"/>
              </w:rPr>
              <w:t>允许偏差</w:t>
            </w:r>
          </w:p>
        </w:tc>
        <w:tc>
          <w:tcPr>
            <w:tcW w:w="1683" w:type="dxa"/>
          </w:tcPr>
          <w:p>
            <w:pPr>
              <w:pStyle w:val="TableText"/>
              <w:spacing w:before="183" w:line="221" w:lineRule="auto"/>
              <w:ind w:left="558"/>
            </w:pPr>
            <w:r>
              <w:rPr>
                <w:spacing w:val="-2"/>
              </w:rPr>
              <w:t>试验方法</w:t>
            </w:r>
          </w:p>
        </w:tc>
      </w:tr>
      <w:tr>
        <w:tblPrEx>
          <w:tblInd w:w="399" w:type="dxa"/>
          <w:tblLayout w:type="fixed"/>
          <w:tblCellMar>
            <w:top w:w="0" w:type="dxa"/>
            <w:left w:w="0" w:type="dxa"/>
            <w:bottom w:w="0" w:type="dxa"/>
            <w:right w:w="0" w:type="dxa"/>
          </w:tblCellMar>
          <w:tblLook w:val="0000"/>
        </w:tblPrEx>
        <w:trPr>
          <w:trHeight w:val="429"/>
        </w:trPr>
        <w:tc>
          <w:tcPr>
            <w:tcW w:w="2891" w:type="dxa"/>
          </w:tcPr>
          <w:p>
            <w:pPr>
              <w:pStyle w:val="TableText"/>
              <w:spacing w:before="120" w:line="220" w:lineRule="auto"/>
              <w:ind w:left="1245"/>
            </w:pPr>
            <w:r>
              <w:rPr>
                <w:spacing w:val="-3"/>
              </w:rPr>
              <w:t>长度</w:t>
            </w:r>
          </w:p>
        </w:tc>
        <w:tc>
          <w:tcPr>
            <w:tcW w:w="3186" w:type="dxa"/>
          </w:tcPr>
          <w:p>
            <w:pPr>
              <w:pStyle w:val="TableText"/>
              <w:spacing w:before="136" w:line="235" w:lineRule="auto"/>
              <w:ind w:left="1344"/>
            </w:pPr>
            <w:r>
              <w:rPr>
                <w:spacing w:val="-6"/>
              </w:rPr>
              <w:t>±1.5</w:t>
            </w:r>
          </w:p>
        </w:tc>
        <w:tc>
          <w:tcPr>
            <w:tcW w:w="1683" w:type="dxa"/>
            <w:vMerge w:val="restart"/>
            <w:tcBorders>
              <w:bottom w:val="nil"/>
            </w:tcBorders>
          </w:tcPr>
          <w:p>
            <w:pPr>
              <w:spacing w:line="282" w:lineRule="auto"/>
            </w:pPr>
          </w:p>
          <w:p>
            <w:pPr>
              <w:spacing w:line="283" w:lineRule="auto"/>
            </w:pPr>
          </w:p>
          <w:p>
            <w:pPr>
              <w:spacing w:line="283" w:lineRule="auto"/>
            </w:pPr>
          </w:p>
          <w:p>
            <w:pPr>
              <w:spacing w:line="283" w:lineRule="auto"/>
            </w:pPr>
          </w:p>
          <w:p>
            <w:pPr>
              <w:spacing w:line="283" w:lineRule="auto"/>
            </w:pPr>
          </w:p>
          <w:p>
            <w:pPr>
              <w:pStyle w:val="TableText"/>
              <w:spacing w:before="62" w:line="224" w:lineRule="auto"/>
              <w:ind w:left="667"/>
            </w:pPr>
            <w:r>
              <w:rPr>
                <w:spacing w:val="-2"/>
              </w:rPr>
              <w:t>GB/T</w:t>
            </w:r>
            <w:r>
              <w:rPr>
                <w:spacing w:val="12"/>
              </w:rPr>
              <w:t xml:space="preserve"> </w:t>
            </w:r>
            <w:r>
              <w:rPr>
                <w:spacing w:val="-2"/>
              </w:rPr>
              <w:t>6342</w:t>
            </w:r>
          </w:p>
          <w:p>
            <w:pPr>
              <w:spacing w:line="255" w:lineRule="auto"/>
            </w:pPr>
          </w:p>
          <w:p>
            <w:pPr>
              <w:spacing w:line="255" w:lineRule="auto"/>
            </w:pPr>
          </w:p>
          <w:p>
            <w:pPr>
              <w:spacing w:line="255" w:lineRule="auto"/>
            </w:pPr>
          </w:p>
          <w:p>
            <w:pPr>
              <w:spacing w:line="255" w:lineRule="auto"/>
            </w:pPr>
          </w:p>
          <w:p>
            <w:pPr>
              <w:spacing w:line="255" w:lineRule="auto"/>
            </w:pPr>
          </w:p>
          <w:p>
            <w:pPr>
              <w:pStyle w:val="TableText"/>
              <w:spacing w:before="62" w:line="180" w:lineRule="auto"/>
              <w:ind w:left="18"/>
            </w:pPr>
            <w:r>
              <w:rPr>
                <w:spacing w:val="-1"/>
              </w:rPr>
              <w:t>的规定。</w:t>
            </w:r>
          </w:p>
        </w:tc>
      </w:tr>
      <w:tr>
        <w:tblPrEx>
          <w:tblInd w:w="399" w:type="dxa"/>
          <w:tblLayout w:type="fixed"/>
          <w:tblCellMar>
            <w:top w:w="0" w:type="dxa"/>
            <w:left w:w="0" w:type="dxa"/>
            <w:bottom w:w="0" w:type="dxa"/>
            <w:right w:w="0" w:type="dxa"/>
          </w:tblCellMar>
          <w:tblLook w:val="0000"/>
        </w:tblPrEx>
        <w:trPr>
          <w:trHeight w:val="449"/>
        </w:trPr>
        <w:tc>
          <w:tcPr>
            <w:tcW w:w="2891" w:type="dxa"/>
          </w:tcPr>
          <w:p>
            <w:pPr>
              <w:pStyle w:val="TableText"/>
              <w:spacing w:before="181" w:line="220" w:lineRule="auto"/>
              <w:ind w:left="1245"/>
            </w:pPr>
            <w:r>
              <w:rPr>
                <w:spacing w:val="5"/>
              </w:rPr>
              <w:t>宽度</w:t>
            </w:r>
          </w:p>
        </w:tc>
        <w:tc>
          <w:tcPr>
            <w:tcW w:w="3186" w:type="dxa"/>
          </w:tcPr>
          <w:p>
            <w:pPr>
              <w:pStyle w:val="TableText"/>
              <w:spacing w:before="197" w:line="235" w:lineRule="auto"/>
              <w:ind w:left="1344"/>
            </w:pPr>
            <w:r>
              <w:rPr>
                <w:spacing w:val="-6"/>
              </w:rPr>
              <w:t>±1.0</w:t>
            </w:r>
          </w:p>
        </w:tc>
        <w:tc>
          <w:tcPr>
            <w:tcW w:w="1683" w:type="dxa"/>
            <w:vMerge/>
            <w:tcBorders>
              <w:top w:val="nil"/>
              <w:bottom w:val="nil"/>
            </w:tcBorders>
          </w:tcPr>
          <w:p/>
        </w:tc>
      </w:tr>
      <w:tr>
        <w:tblPrEx>
          <w:tblInd w:w="399" w:type="dxa"/>
          <w:tblLayout w:type="fixed"/>
          <w:tblCellMar>
            <w:top w:w="0" w:type="dxa"/>
            <w:left w:w="0" w:type="dxa"/>
            <w:bottom w:w="0" w:type="dxa"/>
            <w:right w:w="0" w:type="dxa"/>
          </w:tblCellMar>
          <w:tblLook w:val="0000"/>
        </w:tblPrEx>
        <w:trPr>
          <w:trHeight w:val="429"/>
        </w:trPr>
        <w:tc>
          <w:tcPr>
            <w:tcW w:w="2891" w:type="dxa"/>
          </w:tcPr>
          <w:p>
            <w:pPr>
              <w:pStyle w:val="TableText"/>
              <w:spacing w:before="182" w:line="220" w:lineRule="auto"/>
              <w:ind w:left="1245"/>
            </w:pPr>
            <w:r>
              <w:rPr>
                <w:spacing w:val="5"/>
              </w:rPr>
              <w:t>厚度</w:t>
            </w:r>
          </w:p>
        </w:tc>
        <w:tc>
          <w:tcPr>
            <w:tcW w:w="3186" w:type="dxa"/>
          </w:tcPr>
          <w:p>
            <w:pPr>
              <w:pStyle w:val="TableText"/>
              <w:spacing w:before="208" w:line="183" w:lineRule="auto"/>
              <w:ind w:left="1304"/>
            </w:pPr>
            <w:r>
              <w:rPr>
                <w:spacing w:val="-2"/>
              </w:rPr>
              <w:t>0,+2.0</w:t>
            </w:r>
          </w:p>
        </w:tc>
        <w:tc>
          <w:tcPr>
            <w:tcW w:w="1683" w:type="dxa"/>
            <w:vMerge/>
            <w:tcBorders>
              <w:top w:val="nil"/>
              <w:bottom w:val="nil"/>
            </w:tcBorders>
          </w:tcPr>
          <w:p/>
        </w:tc>
      </w:tr>
      <w:tr>
        <w:tblPrEx>
          <w:tblInd w:w="399" w:type="dxa"/>
          <w:tblLayout w:type="fixed"/>
          <w:tblCellMar>
            <w:top w:w="0" w:type="dxa"/>
            <w:left w:w="0" w:type="dxa"/>
            <w:bottom w:w="0" w:type="dxa"/>
            <w:right w:w="0" w:type="dxa"/>
          </w:tblCellMar>
          <w:tblLook w:val="0000"/>
        </w:tblPrEx>
        <w:trPr>
          <w:trHeight w:val="439"/>
        </w:trPr>
        <w:tc>
          <w:tcPr>
            <w:tcW w:w="2891" w:type="dxa"/>
          </w:tcPr>
          <w:p>
            <w:pPr>
              <w:pStyle w:val="TableText"/>
              <w:spacing w:before="181" w:line="219" w:lineRule="auto"/>
              <w:ind w:left="1054"/>
            </w:pPr>
            <w:r>
              <w:rPr>
                <w:spacing w:val="-2"/>
              </w:rPr>
              <w:t>对角线差</w:t>
            </w:r>
          </w:p>
        </w:tc>
        <w:tc>
          <w:tcPr>
            <w:tcW w:w="3186" w:type="dxa"/>
          </w:tcPr>
          <w:p>
            <w:pPr>
              <w:pStyle w:val="TableText"/>
              <w:spacing w:before="189" w:line="233" w:lineRule="auto"/>
              <w:ind w:left="1344"/>
            </w:pPr>
            <w:r>
              <w:rPr>
                <w:spacing w:val="-6"/>
              </w:rPr>
              <w:t>≤3.0</w:t>
            </w:r>
          </w:p>
        </w:tc>
        <w:tc>
          <w:tcPr>
            <w:tcW w:w="1683" w:type="dxa"/>
            <w:vMerge/>
            <w:tcBorders>
              <w:top w:val="nil"/>
              <w:bottom w:val="nil"/>
            </w:tcBorders>
          </w:tcPr>
          <w:p/>
        </w:tc>
      </w:tr>
      <w:tr>
        <w:tblPrEx>
          <w:tblInd w:w="399" w:type="dxa"/>
          <w:tblLayout w:type="fixed"/>
          <w:tblCellMar>
            <w:top w:w="0" w:type="dxa"/>
            <w:left w:w="0" w:type="dxa"/>
            <w:bottom w:w="0" w:type="dxa"/>
            <w:right w:w="0" w:type="dxa"/>
          </w:tblCellMar>
          <w:tblLook w:val="0000"/>
        </w:tblPrEx>
        <w:trPr>
          <w:trHeight w:val="429"/>
        </w:trPr>
        <w:tc>
          <w:tcPr>
            <w:tcW w:w="2891" w:type="dxa"/>
          </w:tcPr>
          <w:p>
            <w:pPr>
              <w:pStyle w:val="TableText"/>
              <w:spacing w:before="172" w:line="219" w:lineRule="auto"/>
              <w:ind w:left="965"/>
            </w:pPr>
            <w:r>
              <w:rPr>
                <w:spacing w:val="-2"/>
              </w:rPr>
              <w:t>板面平整度</w:t>
            </w:r>
          </w:p>
        </w:tc>
        <w:tc>
          <w:tcPr>
            <w:tcW w:w="3186" w:type="dxa"/>
          </w:tcPr>
          <w:p>
            <w:pPr>
              <w:pStyle w:val="TableText"/>
              <w:spacing w:before="189" w:line="223" w:lineRule="auto"/>
              <w:ind w:left="1344"/>
            </w:pPr>
            <w:r>
              <w:rPr>
                <w:spacing w:val="-6"/>
              </w:rPr>
              <w:t>±1.0</w:t>
            </w:r>
          </w:p>
        </w:tc>
        <w:tc>
          <w:tcPr>
            <w:tcW w:w="1683" w:type="dxa"/>
            <w:vMerge/>
            <w:tcBorders>
              <w:top w:val="nil"/>
              <w:bottom w:val="nil"/>
            </w:tcBorders>
          </w:tcPr>
          <w:p/>
        </w:tc>
      </w:tr>
      <w:tr>
        <w:tblPrEx>
          <w:tblInd w:w="399" w:type="dxa"/>
          <w:tblLayout w:type="fixed"/>
          <w:tblCellMar>
            <w:top w:w="0" w:type="dxa"/>
            <w:left w:w="0" w:type="dxa"/>
            <w:bottom w:w="0" w:type="dxa"/>
            <w:right w:w="0" w:type="dxa"/>
          </w:tblCellMar>
          <w:tblLook w:val="0000"/>
        </w:tblPrEx>
        <w:trPr>
          <w:trHeight w:val="448"/>
        </w:trPr>
        <w:tc>
          <w:tcPr>
            <w:tcW w:w="2891" w:type="dxa"/>
          </w:tcPr>
          <w:p>
            <w:pPr>
              <w:pStyle w:val="TableText"/>
              <w:spacing w:before="193" w:line="219" w:lineRule="auto"/>
              <w:ind w:left="1054"/>
            </w:pPr>
            <w:r>
              <w:rPr>
                <w:spacing w:val="-2"/>
              </w:rPr>
              <w:t>板边平直</w:t>
            </w:r>
          </w:p>
        </w:tc>
        <w:tc>
          <w:tcPr>
            <w:tcW w:w="3186" w:type="dxa"/>
          </w:tcPr>
          <w:p>
            <w:pPr>
              <w:pStyle w:val="TableText"/>
              <w:spacing w:before="201" w:line="230" w:lineRule="auto"/>
              <w:ind w:left="1344"/>
            </w:pPr>
            <w:r>
              <w:rPr>
                <w:spacing w:val="-6"/>
              </w:rPr>
              <w:t>≤2.0</w:t>
            </w:r>
          </w:p>
        </w:tc>
        <w:tc>
          <w:tcPr>
            <w:tcW w:w="1683" w:type="dxa"/>
            <w:vMerge/>
            <w:tcBorders>
              <w:top w:val="nil"/>
              <w:bottom w:val="nil"/>
            </w:tcBorders>
          </w:tcPr>
          <w:p/>
        </w:tc>
      </w:tr>
      <w:tr>
        <w:tblPrEx>
          <w:tblInd w:w="399" w:type="dxa"/>
          <w:tblLayout w:type="fixed"/>
          <w:tblCellMar>
            <w:top w:w="0" w:type="dxa"/>
            <w:left w:w="0" w:type="dxa"/>
            <w:bottom w:w="0" w:type="dxa"/>
            <w:right w:w="0" w:type="dxa"/>
          </w:tblCellMar>
          <w:tblLook w:val="0000"/>
        </w:tblPrEx>
        <w:trPr>
          <w:trHeight w:val="573"/>
        </w:trPr>
        <w:tc>
          <w:tcPr>
            <w:tcW w:w="2891" w:type="dxa"/>
          </w:tcPr>
          <w:p>
            <w:pPr>
              <w:pStyle w:val="TableText"/>
              <w:spacing w:before="86" w:line="195" w:lineRule="auto"/>
              <w:ind w:left="15"/>
            </w:pPr>
            <w:r>
              <w:pict>
                <v:shape id="文本框 21" o:spid="_x0000_s1053" type="#_x0000_t202" style="width:59.55pt;height:13.3pt;margin-top:13.3pt;margin-left:51.7pt;position:absolute;z-index:251676672" filled="f" stroked="f">
                  <o:lock v:ext="edit" aspectratio="f"/>
                  <v:textbox inset="0,0,0,0">
                    <w:txbxContent>
                      <w:p>
                        <w:pPr>
                          <w:pStyle w:val="TableText"/>
                          <w:spacing w:before="20" w:line="219" w:lineRule="auto"/>
                          <w:ind w:left="20"/>
                        </w:pPr>
                        <w:r>
                          <w:rPr>
                            <w:spacing w:val="1"/>
                          </w:rPr>
                          <w:t>改性发泡水泥</w:t>
                        </w:r>
                      </w:p>
                    </w:txbxContent>
                  </v:textbox>
                </v:shape>
              </w:pict>
            </w:r>
            <w:r>
              <w:rPr>
                <w:spacing w:val="-6"/>
                <w:position w:val="-3"/>
              </w:rPr>
              <w:t>3</w:t>
            </w:r>
            <w:r>
              <w:rPr>
                <w:spacing w:val="-32"/>
                <w:position w:val="-3"/>
              </w:rPr>
              <w:t xml:space="preserve"> </w:t>
            </w:r>
            <w:r>
              <w:rPr>
                <w:spacing w:val="-6"/>
                <w:position w:val="-3"/>
              </w:rPr>
              <w:t>纤</w:t>
            </w:r>
            <w:r>
              <w:rPr>
                <w:spacing w:val="-33"/>
                <w:position w:val="-3"/>
              </w:rPr>
              <w:t xml:space="preserve"> </w:t>
            </w:r>
            <w:r>
              <w:rPr>
                <w:spacing w:val="-6"/>
                <w:position w:val="-3"/>
              </w:rPr>
              <w:t>维</w:t>
            </w:r>
            <w:r>
              <w:rPr>
                <w:spacing w:val="-36"/>
                <w:position w:val="-3"/>
              </w:rPr>
              <w:t xml:space="preserve"> </w:t>
            </w:r>
            <w:r>
              <w:rPr>
                <w:spacing w:val="-6"/>
                <w:position w:val="-3"/>
              </w:rPr>
              <w:t>增</w:t>
            </w:r>
            <w:r>
              <w:rPr>
                <w:spacing w:val="-31"/>
                <w:position w:val="-3"/>
              </w:rPr>
              <w:t xml:space="preserve"> </w:t>
            </w:r>
            <w:r>
              <w:rPr>
                <w:spacing w:val="-6"/>
                <w:position w:val="-3"/>
              </w:rPr>
              <w:t>强</w:t>
            </w:r>
            <w:r>
              <w:rPr>
                <w:spacing w:val="-6"/>
                <w:position w:val="6"/>
              </w:rPr>
              <w:t>保温层厚度</w:t>
            </w:r>
            <w:r>
              <w:rPr>
                <w:spacing w:val="14"/>
                <w:position w:val="6"/>
              </w:rPr>
              <w:t xml:space="preserve">  </w:t>
            </w:r>
            <w:r>
              <w:rPr>
                <w:spacing w:val="-6"/>
                <w:position w:val="-3"/>
              </w:rPr>
              <w:t>保温装</w:t>
            </w:r>
          </w:p>
        </w:tc>
        <w:tc>
          <w:tcPr>
            <w:tcW w:w="3186" w:type="dxa"/>
          </w:tcPr>
          <w:p>
            <w:pPr>
              <w:pStyle w:val="TableText"/>
              <w:spacing w:before="163" w:line="206" w:lineRule="auto"/>
              <w:ind w:left="1514"/>
              <w:rPr>
                <w:sz w:val="10"/>
                <w:szCs w:val="10"/>
              </w:rPr>
            </w:pPr>
            <w:r>
              <w:rPr>
                <w:spacing w:val="-7"/>
                <w:w w:val="79"/>
                <w:sz w:val="10"/>
                <w:szCs w:val="10"/>
              </w:rPr>
              <w:t>十()2</w:t>
            </w:r>
            <w:r>
              <w:rPr>
                <w:spacing w:val="2"/>
                <w:sz w:val="10"/>
                <w:szCs w:val="10"/>
              </w:rPr>
              <w:t xml:space="preserve">      </w:t>
            </w:r>
            <w:r>
              <w:rPr>
                <w:spacing w:val="-7"/>
                <w:w w:val="79"/>
                <w:sz w:val="10"/>
                <w:szCs w:val="10"/>
              </w:rPr>
              <w:t>()</w:t>
            </w:r>
          </w:p>
          <w:p>
            <w:pPr>
              <w:pStyle w:val="TableText"/>
              <w:spacing w:line="218" w:lineRule="auto"/>
              <w:ind w:left="224"/>
              <w:rPr>
                <w:sz w:val="17"/>
                <w:szCs w:val="17"/>
              </w:rPr>
            </w:pPr>
            <w:r>
              <w:rPr>
                <w:spacing w:val="-1"/>
                <w:sz w:val="17"/>
                <w:szCs w:val="17"/>
              </w:rPr>
              <w:t>饰板的物理性能指标应符合表4.2.1-</w:t>
            </w:r>
          </w:p>
        </w:tc>
        <w:tc>
          <w:tcPr>
            <w:tcW w:w="1683" w:type="dxa"/>
            <w:vMerge/>
            <w:tcBorders>
              <w:top w:val="nil"/>
            </w:tcBorders>
          </w:tcPr>
          <w:p/>
        </w:tc>
      </w:tr>
    </w:tbl>
    <w:p>
      <w:pPr>
        <w:pStyle w:val="BodyText"/>
        <w:spacing w:line="357" w:lineRule="auto"/>
      </w:pPr>
    </w:p>
    <w:p>
      <w:pPr>
        <w:spacing w:before="62" w:line="219" w:lineRule="auto"/>
        <w:ind w:left="1900"/>
        <w:rPr>
          <w:rFonts w:ascii="宋体" w:eastAsia="宋体" w:hAnsi="宋体" w:cs="宋体"/>
          <w:sz w:val="19"/>
          <w:szCs w:val="19"/>
        </w:rPr>
      </w:pPr>
      <w:r>
        <w:rPr>
          <w:rFonts w:ascii="宋体" w:eastAsia="宋体" w:hAnsi="宋体" w:cs="宋体"/>
          <w:spacing w:val="1"/>
          <w:sz w:val="19"/>
          <w:szCs w:val="19"/>
        </w:rPr>
        <w:t>表</w:t>
      </w:r>
      <w:r>
        <w:rPr>
          <w:rFonts w:ascii="宋体" w:eastAsia="宋体" w:hAnsi="宋体" w:cs="宋体"/>
          <w:spacing w:val="-10"/>
          <w:sz w:val="19"/>
          <w:szCs w:val="19"/>
        </w:rPr>
        <w:t xml:space="preserve"> </w:t>
      </w:r>
      <w:r>
        <w:rPr>
          <w:rFonts w:ascii="黑体" w:eastAsia="黑体" w:hAnsi="黑体" w:cs="黑体"/>
          <w:b/>
          <w:bCs/>
          <w:spacing w:val="1"/>
          <w:sz w:val="19"/>
          <w:szCs w:val="19"/>
        </w:rPr>
        <w:t>4.2.1-6</w:t>
      </w:r>
      <w:r>
        <w:rPr>
          <w:rFonts w:ascii="黑体" w:eastAsia="黑体" w:hAnsi="黑体" w:cs="黑体"/>
          <w:spacing w:val="23"/>
          <w:sz w:val="19"/>
          <w:szCs w:val="19"/>
        </w:rPr>
        <w:t xml:space="preserve">   </w:t>
      </w:r>
      <w:r>
        <w:rPr>
          <w:rFonts w:ascii="宋体" w:eastAsia="宋体" w:hAnsi="宋体" w:cs="宋体"/>
          <w:spacing w:val="1"/>
          <w:sz w:val="19"/>
          <w:szCs w:val="19"/>
        </w:rPr>
        <w:t>纤维增强改性发泡水泥保温装饰板性能指标</w:t>
      </w:r>
    </w:p>
    <w:p>
      <w:pPr>
        <w:spacing w:line="193" w:lineRule="exact"/>
      </w:pPr>
    </w:p>
    <w:tbl>
      <w:tblPr>
        <w:tblStyle w:val="TableNormal2"/>
        <w:tblInd w:w="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172"/>
        <w:gridCol w:w="1458"/>
        <w:gridCol w:w="2896"/>
        <w:gridCol w:w="1254"/>
      </w:tblGrid>
      <w:tr>
        <w:tblPrEx>
          <w:tblInd w:w="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569"/>
        </w:trPr>
        <w:tc>
          <w:tcPr>
            <w:tcW w:w="2172" w:type="dxa"/>
            <w:vMerge w:val="restart"/>
            <w:tcBorders>
              <w:bottom w:val="nil"/>
            </w:tcBorders>
          </w:tcPr>
          <w:p>
            <w:pPr>
              <w:spacing w:line="399" w:lineRule="auto"/>
            </w:pPr>
          </w:p>
          <w:p>
            <w:pPr>
              <w:pStyle w:val="TableText"/>
              <w:spacing w:before="61" w:line="220" w:lineRule="auto"/>
              <w:ind w:left="975"/>
            </w:pPr>
            <w:r>
              <w:rPr>
                <w:spacing w:val="-6"/>
              </w:rPr>
              <w:t>项 目</w:t>
            </w:r>
          </w:p>
        </w:tc>
        <w:tc>
          <w:tcPr>
            <w:tcW w:w="4354" w:type="dxa"/>
            <w:gridSpan w:val="2"/>
          </w:tcPr>
          <w:p>
            <w:pPr>
              <w:pStyle w:val="TableText"/>
              <w:spacing w:before="193" w:line="220" w:lineRule="auto"/>
              <w:ind w:left="1853"/>
            </w:pPr>
            <w:r>
              <w:rPr>
                <w:spacing w:val="-2"/>
              </w:rPr>
              <w:t>性能指标</w:t>
            </w:r>
          </w:p>
        </w:tc>
        <w:tc>
          <w:tcPr>
            <w:tcW w:w="1254" w:type="dxa"/>
            <w:vMerge w:val="restart"/>
            <w:tcBorders>
              <w:bottom w:val="nil"/>
            </w:tcBorders>
          </w:tcPr>
          <w:p>
            <w:pPr>
              <w:spacing w:line="399" w:lineRule="auto"/>
            </w:pPr>
          </w:p>
          <w:p>
            <w:pPr>
              <w:pStyle w:val="TableText"/>
              <w:spacing w:before="62" w:line="221" w:lineRule="auto"/>
              <w:ind w:left="289"/>
            </w:pPr>
            <w:r>
              <w:rPr>
                <w:spacing w:val="-2"/>
              </w:rPr>
              <w:t>试验方法</w:t>
            </w:r>
          </w:p>
        </w:tc>
      </w:tr>
      <w:tr>
        <w:tblPrEx>
          <w:tblInd w:w="389" w:type="dxa"/>
          <w:tblLayout w:type="fixed"/>
          <w:tblCellMar>
            <w:top w:w="0" w:type="dxa"/>
            <w:left w:w="0" w:type="dxa"/>
            <w:bottom w:w="0" w:type="dxa"/>
            <w:right w:w="0" w:type="dxa"/>
          </w:tblCellMar>
          <w:tblLook w:val="0000"/>
        </w:tblPrEx>
        <w:trPr>
          <w:trHeight w:val="529"/>
        </w:trPr>
        <w:tc>
          <w:tcPr>
            <w:tcW w:w="2172" w:type="dxa"/>
            <w:vMerge/>
            <w:tcBorders>
              <w:top w:val="nil"/>
            </w:tcBorders>
          </w:tcPr>
          <w:p/>
        </w:tc>
        <w:tc>
          <w:tcPr>
            <w:tcW w:w="1458" w:type="dxa"/>
          </w:tcPr>
          <w:p>
            <w:pPr>
              <w:pStyle w:val="TableText"/>
              <w:spacing w:before="182" w:line="227" w:lineRule="auto"/>
              <w:ind w:left="613"/>
            </w:pPr>
            <w:r>
              <w:rPr>
                <w:spacing w:val="3"/>
              </w:rPr>
              <w:t>I型</w:t>
            </w:r>
          </w:p>
        </w:tc>
        <w:tc>
          <w:tcPr>
            <w:tcW w:w="2896" w:type="dxa"/>
          </w:tcPr>
          <w:p>
            <w:pPr>
              <w:pStyle w:val="TableText"/>
              <w:spacing w:before="182" w:line="227" w:lineRule="auto"/>
              <w:ind w:left="1355"/>
            </w:pPr>
            <w:r>
              <w:rPr>
                <w:spacing w:val="2"/>
              </w:rPr>
              <w:t>IⅡ型</w:t>
            </w:r>
          </w:p>
        </w:tc>
        <w:tc>
          <w:tcPr>
            <w:tcW w:w="1254" w:type="dxa"/>
            <w:vMerge/>
            <w:tcBorders>
              <w:top w:val="nil"/>
            </w:tcBorders>
          </w:tcPr>
          <w:p/>
        </w:tc>
      </w:tr>
    </w:tbl>
    <w:p>
      <w:pPr>
        <w:pStyle w:val="BodyText"/>
        <w:spacing w:line="14" w:lineRule="auto"/>
        <w:rPr>
          <w:sz w:val="2"/>
        </w:rPr>
      </w:pPr>
    </w:p>
    <w:p>
      <w:pPr>
        <w:spacing w:line="14" w:lineRule="auto"/>
        <w:rPr>
          <w:sz w:val="2"/>
          <w:szCs w:val="2"/>
        </w:rPr>
        <w:sectPr>
          <w:footerReference w:type="default" r:id="rId28"/>
          <w:type w:val="continuous"/>
          <w:pgSz w:w="11910" w:h="16840"/>
          <w:pgMar w:top="1431" w:right="1786" w:bottom="1847" w:left="1670" w:header="0" w:footer="1738" w:gutter="0"/>
          <w:pgNumType w:start="26"/>
          <w:cols w:space="708"/>
        </w:sectPr>
      </w:pPr>
    </w:p>
    <w:p>
      <w:pPr>
        <w:spacing w:before="172"/>
      </w:pPr>
      <w:r>
        <w:pict>
          <v:shape id="文本框 22" o:spid="_x0000_s1054" type="#_x0000_t202" style="width:24.05pt;height:10.95pt;margin-top:362.65pt;margin-left:497.45pt;mso-position-horizontal-relative:page;mso-position-vertical-relative:page;position:absolute;z-index:251677696" o:allowincell="f" filled="f" stroked="f">
            <o:lock v:ext="edit" aspectratio="f"/>
            <v:textbox inset="0,0,0,0">
              <w:txbxContent>
                <w:p>
                  <w:pPr>
                    <w:spacing w:before="20" w:line="183" w:lineRule="auto"/>
                    <w:ind w:left="20"/>
                    <w:rPr>
                      <w:rFonts w:ascii="宋体" w:eastAsia="宋体" w:hAnsi="宋体" w:cs="宋体"/>
                      <w:sz w:val="18"/>
                      <w:szCs w:val="18"/>
                    </w:rPr>
                  </w:pPr>
                  <w:r>
                    <w:rPr>
                      <w:rFonts w:ascii="宋体" w:eastAsia="宋体" w:hAnsi="宋体" w:cs="宋体"/>
                      <w:spacing w:val="-2"/>
                      <w:sz w:val="18"/>
                      <w:szCs w:val="18"/>
                    </w:rPr>
                    <w:t>2.2-2</w:t>
                  </w:r>
                </w:p>
              </w:txbxContent>
            </v:textbox>
          </v:shape>
        </w:pict>
      </w:r>
    </w:p>
    <w:tbl>
      <w:tblPr>
        <w:tblStyle w:val="TableNormal3"/>
        <w:tblInd w:w="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1353"/>
        <w:gridCol w:w="839"/>
        <w:gridCol w:w="1668"/>
        <w:gridCol w:w="1468"/>
        <w:gridCol w:w="1428"/>
        <w:gridCol w:w="1144"/>
      </w:tblGrid>
      <w:tr>
        <w:tblPrEx>
          <w:tblInd w:w="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1443"/>
        </w:trPr>
        <w:tc>
          <w:tcPr>
            <w:tcW w:w="2192" w:type="dxa"/>
            <w:gridSpan w:val="2"/>
          </w:tcPr>
          <w:p/>
        </w:tc>
        <w:tc>
          <w:tcPr>
            <w:tcW w:w="1668" w:type="dxa"/>
          </w:tcPr>
          <w:p/>
        </w:tc>
        <w:tc>
          <w:tcPr>
            <w:tcW w:w="1468" w:type="dxa"/>
          </w:tcPr>
          <w:p>
            <w:pPr>
              <w:pStyle w:val="TableText"/>
              <w:spacing w:before="141" w:line="392" w:lineRule="exact"/>
              <w:ind w:right="9"/>
              <w:jc w:val="right"/>
            </w:pPr>
            <w:r>
              <w:rPr>
                <w:spacing w:val="-2"/>
                <w:position w:val="15"/>
              </w:rPr>
              <w:t>保温芯材干密</w:t>
            </w:r>
          </w:p>
          <w:p>
            <w:pPr>
              <w:pStyle w:val="TableText"/>
              <w:spacing w:line="220" w:lineRule="auto"/>
              <w:ind w:left="705"/>
            </w:pPr>
            <w:r>
              <w:t>度</w:t>
            </w:r>
          </w:p>
          <w:p>
            <w:pPr>
              <w:spacing w:line="403" w:lineRule="auto"/>
            </w:pPr>
          </w:p>
          <w:p>
            <w:pPr>
              <w:pStyle w:val="TableText"/>
              <w:spacing w:before="61" w:line="200" w:lineRule="auto"/>
              <w:ind w:left="405"/>
            </w:pPr>
            <w:r>
              <w:rPr>
                <w:spacing w:val="-3"/>
              </w:rPr>
              <w:t>≤180kg/m³</w:t>
            </w:r>
          </w:p>
        </w:tc>
        <w:tc>
          <w:tcPr>
            <w:tcW w:w="1428" w:type="dxa"/>
          </w:tcPr>
          <w:p>
            <w:pPr>
              <w:pStyle w:val="TableText"/>
              <w:spacing w:before="141" w:line="402" w:lineRule="exact"/>
              <w:ind w:left="217"/>
            </w:pPr>
            <w:r>
              <w:rPr>
                <w:spacing w:val="-2"/>
                <w:position w:val="16"/>
              </w:rPr>
              <w:t>保温芯材干密</w:t>
            </w:r>
          </w:p>
          <w:p>
            <w:pPr>
              <w:pStyle w:val="TableText"/>
              <w:spacing w:line="220" w:lineRule="auto"/>
              <w:ind w:left="667"/>
            </w:pPr>
            <w:r>
              <w:t>度</w:t>
            </w:r>
          </w:p>
          <w:p>
            <w:pPr>
              <w:spacing w:line="393" w:lineRule="auto"/>
            </w:pPr>
          </w:p>
          <w:p>
            <w:pPr>
              <w:pStyle w:val="TableText"/>
              <w:spacing w:before="61" w:line="200" w:lineRule="auto"/>
              <w:ind w:left="307"/>
            </w:pPr>
            <w:r>
              <w:rPr>
                <w:spacing w:val="-3"/>
              </w:rPr>
              <w:t>≤250kg/m³</w:t>
            </w:r>
          </w:p>
        </w:tc>
        <w:tc>
          <w:tcPr>
            <w:tcW w:w="1144" w:type="dxa"/>
          </w:tcPr>
          <w:p/>
        </w:tc>
      </w:tr>
      <w:tr>
        <w:tblPrEx>
          <w:tblInd w:w="389" w:type="dxa"/>
          <w:tblLayout w:type="fixed"/>
          <w:tblCellMar>
            <w:top w:w="0" w:type="dxa"/>
            <w:left w:w="0" w:type="dxa"/>
            <w:bottom w:w="0" w:type="dxa"/>
            <w:right w:w="0" w:type="dxa"/>
          </w:tblCellMar>
          <w:tblLook w:val="0000"/>
        </w:tblPrEx>
        <w:trPr>
          <w:trHeight w:val="569"/>
        </w:trPr>
        <w:tc>
          <w:tcPr>
            <w:tcW w:w="2192" w:type="dxa"/>
            <w:gridSpan w:val="2"/>
          </w:tcPr>
          <w:p>
            <w:pPr>
              <w:pStyle w:val="TableText"/>
              <w:spacing w:before="183" w:line="214" w:lineRule="auto"/>
              <w:ind w:left="15"/>
            </w:pPr>
            <w:r>
              <w:rPr>
                <w:spacing w:val="13"/>
              </w:rPr>
              <w:t>单位面积质量，</w:t>
            </w:r>
            <w:r>
              <w:t>kg</w:t>
            </w:r>
            <w:r>
              <w:rPr>
                <w:spacing w:val="13"/>
              </w:rPr>
              <w:t>/m²</w:t>
            </w:r>
          </w:p>
        </w:tc>
        <w:tc>
          <w:tcPr>
            <w:tcW w:w="1668" w:type="dxa"/>
          </w:tcPr>
          <w:p>
            <w:pPr>
              <w:pStyle w:val="TableText"/>
              <w:spacing w:before="206" w:line="236" w:lineRule="auto"/>
              <w:ind w:left="633"/>
            </w:pPr>
            <w:r>
              <w:rPr>
                <w:spacing w:val="-6"/>
              </w:rPr>
              <w:t>≤20</w:t>
            </w:r>
          </w:p>
        </w:tc>
        <w:tc>
          <w:tcPr>
            <w:tcW w:w="2896" w:type="dxa"/>
            <w:gridSpan w:val="2"/>
          </w:tcPr>
          <w:p>
            <w:pPr>
              <w:pStyle w:val="TableText"/>
              <w:spacing w:before="187" w:line="216" w:lineRule="auto"/>
              <w:ind w:left="1095"/>
            </w:pPr>
            <w:r>
              <w:rPr>
                <w:spacing w:val="-3"/>
              </w:rPr>
              <w:t>&gt;20</w:t>
            </w:r>
            <w:r>
              <w:rPr>
                <w:spacing w:val="10"/>
              </w:rPr>
              <w:t xml:space="preserve"> </w:t>
            </w:r>
            <w:r>
              <w:rPr>
                <w:spacing w:val="-3"/>
              </w:rPr>
              <w:t>,≤35</w:t>
            </w:r>
          </w:p>
        </w:tc>
        <w:tc>
          <w:tcPr>
            <w:tcW w:w="1144" w:type="dxa"/>
            <w:vMerge w:val="restart"/>
            <w:tcBorders>
              <w:bottom w:val="nil"/>
            </w:tcBorders>
          </w:tcPr>
          <w:p>
            <w:pPr>
              <w:spacing w:line="242" w:lineRule="auto"/>
            </w:pPr>
          </w:p>
          <w:p>
            <w:pPr>
              <w:spacing w:line="243" w:lineRule="auto"/>
            </w:pPr>
          </w:p>
          <w:p>
            <w:pPr>
              <w:spacing w:line="243" w:lineRule="auto"/>
            </w:pPr>
          </w:p>
          <w:p>
            <w:pPr>
              <w:spacing w:line="243" w:lineRule="auto"/>
            </w:pPr>
          </w:p>
          <w:p>
            <w:pPr>
              <w:spacing w:line="243" w:lineRule="auto"/>
            </w:pPr>
          </w:p>
          <w:p>
            <w:pPr>
              <w:spacing w:line="243" w:lineRule="auto"/>
            </w:pPr>
          </w:p>
          <w:p>
            <w:pPr>
              <w:pStyle w:val="TableText"/>
              <w:spacing w:before="62" w:line="218" w:lineRule="auto"/>
              <w:ind w:left="309"/>
            </w:pPr>
            <w:r>
              <w:rPr>
                <w:spacing w:val="-2"/>
              </w:rPr>
              <w:t>JG/T</w:t>
            </w:r>
            <w:r>
              <w:rPr>
                <w:spacing w:val="9"/>
              </w:rPr>
              <w:t xml:space="preserve"> </w:t>
            </w:r>
            <w:r>
              <w:rPr>
                <w:spacing w:val="-2"/>
              </w:rPr>
              <w:t>287</w:t>
            </w:r>
          </w:p>
        </w:tc>
      </w:tr>
      <w:tr>
        <w:tblPrEx>
          <w:tblInd w:w="389" w:type="dxa"/>
          <w:tblLayout w:type="fixed"/>
          <w:tblCellMar>
            <w:top w:w="0" w:type="dxa"/>
            <w:left w:w="0" w:type="dxa"/>
            <w:bottom w:w="0" w:type="dxa"/>
            <w:right w:w="0" w:type="dxa"/>
          </w:tblCellMar>
          <w:tblLook w:val="0000"/>
        </w:tblPrEx>
        <w:trPr>
          <w:trHeight w:val="539"/>
        </w:trPr>
        <w:tc>
          <w:tcPr>
            <w:tcW w:w="2192" w:type="dxa"/>
            <w:gridSpan w:val="2"/>
          </w:tcPr>
          <w:p>
            <w:pPr>
              <w:pStyle w:val="TableText"/>
              <w:spacing w:before="179" w:line="218" w:lineRule="auto"/>
              <w:ind w:left="615"/>
            </w:pPr>
            <w:r>
              <w:rPr>
                <w:spacing w:val="-1"/>
              </w:rPr>
              <w:t>抗冲击强度，J</w:t>
            </w:r>
          </w:p>
        </w:tc>
        <w:tc>
          <w:tcPr>
            <w:tcW w:w="4564" w:type="dxa"/>
            <w:gridSpan w:val="3"/>
          </w:tcPr>
          <w:p>
            <w:pPr>
              <w:pStyle w:val="TableText"/>
              <w:spacing w:before="199" w:line="237" w:lineRule="auto"/>
              <w:ind w:left="1993"/>
            </w:pPr>
            <w:r>
              <w:rPr>
                <w:spacing w:val="-6"/>
              </w:rPr>
              <w:t>≥10.0</w:t>
            </w:r>
          </w:p>
        </w:tc>
        <w:tc>
          <w:tcPr>
            <w:tcW w:w="1144" w:type="dxa"/>
            <w:vMerge/>
            <w:tcBorders>
              <w:top w:val="nil"/>
              <w:bottom w:val="nil"/>
            </w:tcBorders>
          </w:tcPr>
          <w:p/>
        </w:tc>
      </w:tr>
      <w:tr>
        <w:tblPrEx>
          <w:tblInd w:w="389" w:type="dxa"/>
          <w:tblLayout w:type="fixed"/>
          <w:tblCellMar>
            <w:top w:w="0" w:type="dxa"/>
            <w:left w:w="0" w:type="dxa"/>
            <w:bottom w:w="0" w:type="dxa"/>
            <w:right w:w="0" w:type="dxa"/>
          </w:tblCellMar>
          <w:tblLook w:val="0000"/>
        </w:tblPrEx>
        <w:trPr>
          <w:trHeight w:val="519"/>
        </w:trPr>
        <w:tc>
          <w:tcPr>
            <w:tcW w:w="2192" w:type="dxa"/>
            <w:gridSpan w:val="2"/>
          </w:tcPr>
          <w:p>
            <w:pPr>
              <w:pStyle w:val="TableText"/>
              <w:spacing w:before="171" w:line="219" w:lineRule="auto"/>
              <w:ind w:left="595"/>
            </w:pPr>
            <w:r>
              <w:rPr>
                <w:spacing w:val="-2"/>
              </w:rPr>
              <w:t>抗弯荷载，N</w:t>
            </w:r>
          </w:p>
        </w:tc>
        <w:tc>
          <w:tcPr>
            <w:tcW w:w="4564" w:type="dxa"/>
            <w:gridSpan w:val="3"/>
          </w:tcPr>
          <w:p>
            <w:pPr>
              <w:pStyle w:val="TableText"/>
              <w:spacing w:before="170" w:line="219" w:lineRule="auto"/>
              <w:ind w:left="1613"/>
            </w:pPr>
            <w:r>
              <w:rPr>
                <w:spacing w:val="-2"/>
              </w:rPr>
              <w:t>不小于板材自重</w:t>
            </w:r>
          </w:p>
        </w:tc>
        <w:tc>
          <w:tcPr>
            <w:tcW w:w="1144" w:type="dxa"/>
            <w:vMerge/>
            <w:tcBorders>
              <w:top w:val="nil"/>
              <w:bottom w:val="nil"/>
            </w:tcBorders>
          </w:tcPr>
          <w:p/>
        </w:tc>
      </w:tr>
      <w:tr>
        <w:tblPrEx>
          <w:tblInd w:w="389" w:type="dxa"/>
          <w:tblLayout w:type="fixed"/>
          <w:tblCellMar>
            <w:top w:w="0" w:type="dxa"/>
            <w:left w:w="0" w:type="dxa"/>
            <w:bottom w:w="0" w:type="dxa"/>
            <w:right w:w="0" w:type="dxa"/>
          </w:tblCellMar>
          <w:tblLook w:val="0000"/>
        </w:tblPrEx>
        <w:trPr>
          <w:trHeight w:val="459"/>
        </w:trPr>
        <w:tc>
          <w:tcPr>
            <w:tcW w:w="1353" w:type="dxa"/>
            <w:vMerge w:val="restart"/>
            <w:tcBorders>
              <w:bottom w:val="nil"/>
            </w:tcBorders>
          </w:tcPr>
          <w:p>
            <w:pPr>
              <w:pStyle w:val="TableText"/>
              <w:spacing w:before="81" w:line="265" w:lineRule="auto"/>
              <w:ind w:left="305" w:right="71"/>
            </w:pPr>
            <w:r>
              <w:rPr>
                <w:spacing w:val="-2"/>
              </w:rPr>
              <w:t>饰面板与保</w:t>
            </w:r>
            <w:r>
              <w:rPr>
                <w:spacing w:val="1"/>
              </w:rPr>
              <w:t xml:space="preserve"> </w:t>
            </w:r>
            <w:r>
              <w:rPr>
                <w:spacing w:val="3"/>
              </w:rPr>
              <w:t>温材料拉伸</w:t>
            </w:r>
          </w:p>
          <w:p>
            <w:pPr>
              <w:pStyle w:val="TableText"/>
              <w:spacing w:before="175" w:line="501" w:lineRule="exact"/>
              <w:ind w:left="235"/>
            </w:pPr>
            <w:r>
              <w:rPr>
                <w:spacing w:val="-1"/>
                <w:position w:val="24"/>
              </w:rPr>
              <w:t>粘结强度，</w:t>
            </w:r>
          </w:p>
          <w:p>
            <w:pPr>
              <w:pStyle w:val="TableText"/>
              <w:spacing w:line="181" w:lineRule="auto"/>
              <w:ind w:left="555"/>
            </w:pPr>
            <w:r>
              <w:rPr>
                <w:spacing w:val="-1"/>
              </w:rPr>
              <w:t>MPa</w:t>
            </w:r>
          </w:p>
        </w:tc>
        <w:tc>
          <w:tcPr>
            <w:tcW w:w="839" w:type="dxa"/>
          </w:tcPr>
          <w:p>
            <w:pPr>
              <w:pStyle w:val="TableText"/>
              <w:spacing w:before="143" w:line="220" w:lineRule="auto"/>
              <w:ind w:left="102"/>
            </w:pPr>
            <w:r>
              <w:rPr>
                <w:spacing w:val="3"/>
              </w:rPr>
              <w:t>原强度</w:t>
            </w:r>
          </w:p>
        </w:tc>
        <w:tc>
          <w:tcPr>
            <w:tcW w:w="1668" w:type="dxa"/>
            <w:vMerge w:val="restart"/>
            <w:tcBorders>
              <w:bottom w:val="nil"/>
            </w:tcBorders>
          </w:tcPr>
          <w:p>
            <w:pPr>
              <w:pStyle w:val="TableText"/>
              <w:spacing w:before="179" w:line="413" w:lineRule="exact"/>
              <w:ind w:left="163"/>
            </w:pPr>
            <w:r>
              <w:rPr>
                <w:spacing w:val="-2"/>
                <w:position w:val="17"/>
              </w:rPr>
              <w:t>≥0.10</w:t>
            </w:r>
            <w:r>
              <w:rPr>
                <w:spacing w:val="25"/>
                <w:position w:val="17"/>
              </w:rPr>
              <w:t xml:space="preserve"> </w:t>
            </w:r>
            <w:r>
              <w:rPr>
                <w:spacing w:val="-2"/>
                <w:position w:val="17"/>
              </w:rPr>
              <w:t>,破坏发</w:t>
            </w:r>
          </w:p>
          <w:p>
            <w:pPr>
              <w:pStyle w:val="TableText"/>
              <w:spacing w:line="218" w:lineRule="auto"/>
              <w:ind w:left="253"/>
            </w:pPr>
            <w:r>
              <w:rPr>
                <w:spacing w:val="-2"/>
              </w:rPr>
              <w:t>生在保温材料</w:t>
            </w:r>
          </w:p>
          <w:p>
            <w:pPr>
              <w:spacing w:line="441" w:lineRule="auto"/>
            </w:pPr>
          </w:p>
          <w:p>
            <w:pPr>
              <w:pStyle w:val="TableText"/>
              <w:spacing w:before="62" w:line="220" w:lineRule="auto"/>
              <w:ind w:left="733"/>
            </w:pPr>
            <w:r>
              <w:t>中</w:t>
            </w:r>
          </w:p>
        </w:tc>
        <w:tc>
          <w:tcPr>
            <w:tcW w:w="1468" w:type="dxa"/>
            <w:vMerge w:val="restart"/>
            <w:tcBorders>
              <w:bottom w:val="nil"/>
            </w:tcBorders>
          </w:tcPr>
          <w:p>
            <w:pPr>
              <w:pStyle w:val="TableText"/>
              <w:spacing w:before="253" w:line="378" w:lineRule="exact"/>
              <w:jc w:val="right"/>
            </w:pPr>
            <w:r>
              <w:rPr>
                <w:position w:val="14"/>
              </w:rPr>
              <w:t>≥0.10破坏发</w:t>
            </w:r>
          </w:p>
          <w:p>
            <w:pPr>
              <w:pStyle w:val="TableText"/>
              <w:spacing w:line="218" w:lineRule="auto"/>
              <w:ind w:left="215"/>
            </w:pPr>
            <w:r>
              <w:rPr>
                <w:spacing w:val="-2"/>
              </w:rPr>
              <w:t>生在保温材料</w:t>
            </w:r>
          </w:p>
          <w:p>
            <w:pPr>
              <w:spacing w:line="392" w:lineRule="auto"/>
            </w:pPr>
          </w:p>
          <w:p>
            <w:pPr>
              <w:pStyle w:val="TableText"/>
              <w:spacing w:before="61" w:line="220" w:lineRule="auto"/>
              <w:ind w:left="734"/>
            </w:pPr>
            <w:r>
              <w:t>中</w:t>
            </w:r>
          </w:p>
        </w:tc>
        <w:tc>
          <w:tcPr>
            <w:tcW w:w="1428" w:type="dxa"/>
            <w:vMerge w:val="restart"/>
            <w:tcBorders>
              <w:bottom w:val="nil"/>
            </w:tcBorders>
          </w:tcPr>
          <w:p>
            <w:pPr>
              <w:pStyle w:val="TableText"/>
              <w:spacing w:before="183" w:line="409" w:lineRule="exact"/>
              <w:ind w:left="217"/>
            </w:pPr>
            <w:r>
              <w:rPr>
                <w:spacing w:val="1"/>
                <w:position w:val="16"/>
              </w:rPr>
              <w:t>≥0.15破坏发</w:t>
            </w:r>
          </w:p>
          <w:p>
            <w:pPr>
              <w:pStyle w:val="TableText"/>
              <w:spacing w:line="218" w:lineRule="auto"/>
              <w:ind w:left="217"/>
            </w:pPr>
            <w:r>
              <w:rPr>
                <w:spacing w:val="-2"/>
              </w:rPr>
              <w:t>生在保温材料</w:t>
            </w:r>
          </w:p>
          <w:p>
            <w:pPr>
              <w:spacing w:line="441" w:lineRule="auto"/>
            </w:pPr>
          </w:p>
          <w:p>
            <w:pPr>
              <w:pStyle w:val="TableText"/>
              <w:spacing w:before="62" w:line="220" w:lineRule="auto"/>
              <w:ind w:left="677"/>
            </w:pPr>
            <w:r>
              <w:t>中</w:t>
            </w:r>
          </w:p>
        </w:tc>
        <w:tc>
          <w:tcPr>
            <w:tcW w:w="1144" w:type="dxa"/>
            <w:vMerge/>
            <w:tcBorders>
              <w:top w:val="nil"/>
              <w:bottom w:val="nil"/>
            </w:tcBorders>
          </w:tcPr>
          <w:p/>
        </w:tc>
      </w:tr>
      <w:tr>
        <w:tblPrEx>
          <w:tblInd w:w="389" w:type="dxa"/>
          <w:tblLayout w:type="fixed"/>
          <w:tblCellMar>
            <w:top w:w="0" w:type="dxa"/>
            <w:left w:w="0" w:type="dxa"/>
            <w:bottom w:w="0" w:type="dxa"/>
            <w:right w:w="0" w:type="dxa"/>
          </w:tblCellMar>
          <w:tblLook w:val="0000"/>
        </w:tblPrEx>
        <w:trPr>
          <w:trHeight w:val="439"/>
        </w:trPr>
        <w:tc>
          <w:tcPr>
            <w:tcW w:w="1353" w:type="dxa"/>
            <w:vMerge/>
            <w:tcBorders>
              <w:top w:val="nil"/>
              <w:bottom w:val="nil"/>
            </w:tcBorders>
          </w:tcPr>
          <w:p/>
        </w:tc>
        <w:tc>
          <w:tcPr>
            <w:tcW w:w="839" w:type="dxa"/>
          </w:tcPr>
          <w:p>
            <w:pPr>
              <w:pStyle w:val="TableText"/>
              <w:spacing w:before="133" w:line="219" w:lineRule="auto"/>
              <w:ind w:left="292"/>
            </w:pPr>
            <w:r>
              <w:rPr>
                <w:spacing w:val="-3"/>
              </w:rPr>
              <w:t>耐水</w:t>
            </w:r>
          </w:p>
        </w:tc>
        <w:tc>
          <w:tcPr>
            <w:tcW w:w="1668" w:type="dxa"/>
            <w:vMerge/>
            <w:tcBorders>
              <w:top w:val="nil"/>
              <w:bottom w:val="nil"/>
            </w:tcBorders>
          </w:tcPr>
          <w:p/>
        </w:tc>
        <w:tc>
          <w:tcPr>
            <w:tcW w:w="1468" w:type="dxa"/>
            <w:vMerge/>
            <w:tcBorders>
              <w:top w:val="nil"/>
              <w:bottom w:val="nil"/>
            </w:tcBorders>
          </w:tcPr>
          <w:p/>
        </w:tc>
        <w:tc>
          <w:tcPr>
            <w:tcW w:w="1428" w:type="dxa"/>
            <w:vMerge/>
            <w:tcBorders>
              <w:top w:val="nil"/>
              <w:bottom w:val="nil"/>
            </w:tcBorders>
          </w:tcPr>
          <w:p/>
        </w:tc>
        <w:tc>
          <w:tcPr>
            <w:tcW w:w="1144" w:type="dxa"/>
            <w:vMerge/>
            <w:tcBorders>
              <w:top w:val="nil"/>
              <w:bottom w:val="nil"/>
            </w:tcBorders>
          </w:tcPr>
          <w:p/>
        </w:tc>
      </w:tr>
      <w:tr>
        <w:tblPrEx>
          <w:tblInd w:w="389" w:type="dxa"/>
          <w:tblLayout w:type="fixed"/>
          <w:tblCellMar>
            <w:top w:w="0" w:type="dxa"/>
            <w:left w:w="0" w:type="dxa"/>
            <w:bottom w:w="0" w:type="dxa"/>
            <w:right w:w="0" w:type="dxa"/>
          </w:tblCellMar>
          <w:tblLook w:val="0000"/>
        </w:tblPrEx>
        <w:trPr>
          <w:trHeight w:val="659"/>
        </w:trPr>
        <w:tc>
          <w:tcPr>
            <w:tcW w:w="1353" w:type="dxa"/>
            <w:vMerge/>
            <w:tcBorders>
              <w:top w:val="nil"/>
            </w:tcBorders>
          </w:tcPr>
          <w:p/>
        </w:tc>
        <w:tc>
          <w:tcPr>
            <w:tcW w:w="839" w:type="dxa"/>
          </w:tcPr>
          <w:p>
            <w:pPr>
              <w:pStyle w:val="TableText"/>
              <w:spacing w:before="245" w:line="220" w:lineRule="auto"/>
              <w:ind w:left="102"/>
            </w:pPr>
            <w:r>
              <w:rPr>
                <w:spacing w:val="3"/>
              </w:rPr>
              <w:t>耐冻融</w:t>
            </w:r>
          </w:p>
        </w:tc>
        <w:tc>
          <w:tcPr>
            <w:tcW w:w="1668" w:type="dxa"/>
            <w:vMerge/>
            <w:tcBorders>
              <w:top w:val="nil"/>
            </w:tcBorders>
          </w:tcPr>
          <w:p/>
        </w:tc>
        <w:tc>
          <w:tcPr>
            <w:tcW w:w="1468" w:type="dxa"/>
            <w:vMerge/>
            <w:tcBorders>
              <w:top w:val="nil"/>
            </w:tcBorders>
          </w:tcPr>
          <w:p/>
        </w:tc>
        <w:tc>
          <w:tcPr>
            <w:tcW w:w="1428" w:type="dxa"/>
            <w:vMerge/>
            <w:tcBorders>
              <w:top w:val="nil"/>
            </w:tcBorders>
          </w:tcPr>
          <w:p/>
        </w:tc>
        <w:tc>
          <w:tcPr>
            <w:tcW w:w="1144" w:type="dxa"/>
            <w:vMerge/>
            <w:tcBorders>
              <w:top w:val="nil"/>
            </w:tcBorders>
          </w:tcPr>
          <w:p/>
        </w:tc>
      </w:tr>
      <w:tr>
        <w:tblPrEx>
          <w:tblInd w:w="389" w:type="dxa"/>
          <w:tblLayout w:type="fixed"/>
          <w:tblCellMar>
            <w:top w:w="0" w:type="dxa"/>
            <w:left w:w="0" w:type="dxa"/>
            <w:bottom w:w="0" w:type="dxa"/>
            <w:right w:w="0" w:type="dxa"/>
          </w:tblCellMar>
          <w:tblLook w:val="0000"/>
        </w:tblPrEx>
        <w:trPr>
          <w:trHeight w:val="459"/>
        </w:trPr>
        <w:tc>
          <w:tcPr>
            <w:tcW w:w="2192" w:type="dxa"/>
            <w:gridSpan w:val="2"/>
          </w:tcPr>
          <w:p>
            <w:pPr>
              <w:pStyle w:val="TableText"/>
              <w:spacing w:before="144" w:line="219" w:lineRule="auto"/>
              <w:ind w:left="335"/>
            </w:pPr>
            <w:r>
              <w:rPr>
                <w:spacing w:val="-1"/>
              </w:rPr>
              <w:t>保温材料燃烧性能</w:t>
            </w:r>
          </w:p>
        </w:tc>
        <w:tc>
          <w:tcPr>
            <w:tcW w:w="4564" w:type="dxa"/>
            <w:gridSpan w:val="3"/>
          </w:tcPr>
          <w:p>
            <w:pPr>
              <w:pStyle w:val="TableText"/>
              <w:spacing w:before="148" w:line="221" w:lineRule="auto"/>
              <w:ind w:left="2132"/>
            </w:pPr>
            <w:r>
              <w:rPr>
                <w:spacing w:val="-1"/>
              </w:rPr>
              <w:t>A级</w:t>
            </w:r>
          </w:p>
        </w:tc>
        <w:tc>
          <w:tcPr>
            <w:tcW w:w="1144" w:type="dxa"/>
          </w:tcPr>
          <w:p>
            <w:pPr>
              <w:pStyle w:val="TableText"/>
              <w:spacing w:before="151" w:line="224" w:lineRule="auto"/>
              <w:ind w:left="159"/>
            </w:pPr>
            <w:r>
              <w:rPr>
                <w:spacing w:val="-1"/>
              </w:rPr>
              <w:t>GB/T8624</w:t>
            </w:r>
          </w:p>
        </w:tc>
      </w:tr>
      <w:tr>
        <w:tblPrEx>
          <w:tblInd w:w="389" w:type="dxa"/>
          <w:tblLayout w:type="fixed"/>
          <w:tblCellMar>
            <w:top w:w="0" w:type="dxa"/>
            <w:left w:w="0" w:type="dxa"/>
            <w:bottom w:w="0" w:type="dxa"/>
            <w:right w:w="0" w:type="dxa"/>
          </w:tblCellMar>
          <w:tblLook w:val="0000"/>
        </w:tblPrEx>
        <w:trPr>
          <w:trHeight w:val="574"/>
        </w:trPr>
        <w:tc>
          <w:tcPr>
            <w:tcW w:w="2192" w:type="dxa"/>
            <w:gridSpan w:val="2"/>
          </w:tcPr>
          <w:p>
            <w:pPr>
              <w:pStyle w:val="TableText"/>
              <w:spacing w:before="116" w:line="219" w:lineRule="auto"/>
              <w:ind w:left="17"/>
            </w:pPr>
            <w:r>
              <w:rPr>
                <w:b/>
                <w:bCs/>
                <w:spacing w:val="-3"/>
              </w:rPr>
              <w:t>4.2.2</w:t>
            </w:r>
            <w:r>
              <w:rPr>
                <w:spacing w:val="-3"/>
              </w:rPr>
              <w:t>酸襁变拖水泥保</w:t>
            </w:r>
          </w:p>
        </w:tc>
        <w:tc>
          <w:tcPr>
            <w:tcW w:w="4564" w:type="dxa"/>
            <w:gridSpan w:val="3"/>
          </w:tcPr>
          <w:p>
            <w:pPr>
              <w:pStyle w:val="TableText"/>
              <w:spacing w:before="146" w:line="203" w:lineRule="auto"/>
              <w:ind w:left="13" w:right="199" w:firstLine="170"/>
            </w:pPr>
            <w:r>
              <w:rPr>
                <w:spacing w:val="-1"/>
              </w:rPr>
              <w:t>温板、纤维增强改性20发矩球配保板性能应符合表</w:t>
            </w:r>
            <w:r>
              <w:rPr>
                <w:spacing w:val="13"/>
              </w:rPr>
              <w:t xml:space="preserve"> </w:t>
            </w:r>
            <w:r>
              <w:rPr>
                <w:spacing w:val="-2"/>
              </w:rPr>
              <w:t>4.</w:t>
            </w:r>
          </w:p>
        </w:tc>
        <w:tc>
          <w:tcPr>
            <w:tcW w:w="1144" w:type="dxa"/>
          </w:tcPr>
          <w:p>
            <w:pPr>
              <w:pStyle w:val="TableText"/>
              <w:spacing w:before="127" w:line="220" w:lineRule="auto"/>
              <w:ind w:left="169"/>
            </w:pPr>
            <w:r>
              <w:rPr>
                <w:spacing w:val="-1"/>
              </w:rPr>
              <w:t>GB/T釉表</w:t>
            </w:r>
          </w:p>
        </w:tc>
      </w:tr>
    </w:tbl>
    <w:p>
      <w:pPr>
        <w:spacing w:before="12" w:line="220" w:lineRule="auto"/>
        <w:rPr>
          <w:rFonts w:ascii="宋体" w:eastAsia="宋体" w:hAnsi="宋体" w:cs="宋体"/>
          <w:sz w:val="18"/>
          <w:szCs w:val="18"/>
        </w:rPr>
      </w:pPr>
      <w:r>
        <w:rPr>
          <w:rFonts w:ascii="宋体" w:eastAsia="宋体" w:hAnsi="宋体" w:cs="宋体"/>
          <w:sz w:val="18"/>
          <w:szCs w:val="18"/>
        </w:rPr>
        <w:t>的规定，</w:t>
      </w:r>
    </w:p>
    <w:p>
      <w:pPr>
        <w:spacing w:before="255" w:line="223" w:lineRule="auto"/>
        <w:ind w:left="2689"/>
        <w:rPr>
          <w:rFonts w:ascii="宋体" w:eastAsia="宋体" w:hAnsi="宋体" w:cs="宋体"/>
        </w:rPr>
      </w:pPr>
      <w:r>
        <w:rPr>
          <w:rFonts w:ascii="宋体" w:eastAsia="宋体" w:hAnsi="宋体" w:cs="宋体"/>
          <w:spacing w:val="-11"/>
          <w:sz w:val="21"/>
          <w:szCs w:val="21"/>
        </w:rPr>
        <w:t>表</w:t>
      </w:r>
      <w:r>
        <w:rPr>
          <w:rFonts w:ascii="宋体" w:eastAsia="宋体" w:hAnsi="宋体" w:cs="宋体"/>
          <w:spacing w:val="-47"/>
          <w:sz w:val="21"/>
          <w:szCs w:val="21"/>
        </w:rPr>
        <w:t xml:space="preserve"> </w:t>
      </w:r>
      <w:r>
        <w:rPr>
          <w:rFonts w:ascii="黑体" w:eastAsia="黑体" w:hAnsi="黑体" w:cs="黑体"/>
          <w:b/>
          <w:bCs/>
          <w:spacing w:val="-11"/>
          <w:sz w:val="21"/>
          <w:szCs w:val="21"/>
        </w:rPr>
        <w:t>4.2.2-1</w:t>
      </w:r>
      <w:r>
        <w:rPr>
          <w:rFonts w:ascii="黑体" w:eastAsia="黑体" w:hAnsi="黑体" w:cs="黑体"/>
          <w:spacing w:val="42"/>
          <w:sz w:val="21"/>
          <w:szCs w:val="21"/>
        </w:rPr>
        <w:t xml:space="preserve">  </w:t>
      </w:r>
      <w:r>
        <w:rPr>
          <w:rFonts w:ascii="仿宋" w:eastAsia="仿宋" w:hAnsi="仿宋" w:cs="仿宋"/>
          <w:spacing w:val="-11"/>
          <w:sz w:val="21"/>
          <w:szCs w:val="21"/>
        </w:rPr>
        <w:t>改</w:t>
      </w:r>
      <w:r>
        <w:rPr>
          <w:rFonts w:ascii="宋体" w:eastAsia="宋体" w:hAnsi="宋体" w:cs="宋体"/>
          <w:spacing w:val="-11"/>
          <w:sz w:val="21"/>
          <w:szCs w:val="21"/>
        </w:rPr>
        <w:t>性发泡水泥保温板性能指标</w:t>
      </w:r>
    </w:p>
    <w:p>
      <w:pPr>
        <w:spacing w:line="143" w:lineRule="exact"/>
      </w:pPr>
    </w:p>
    <w:tbl>
      <w:tblPr>
        <w:tblStyle w:val="TableNormal3"/>
        <w:tblInd w:w="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1603"/>
        <w:gridCol w:w="2667"/>
        <w:gridCol w:w="1069"/>
        <w:gridCol w:w="1158"/>
        <w:gridCol w:w="1273"/>
      </w:tblGrid>
      <w:tr>
        <w:tblPrEx>
          <w:tblInd w:w="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464"/>
        </w:trPr>
        <w:tc>
          <w:tcPr>
            <w:tcW w:w="4270" w:type="dxa"/>
            <w:gridSpan w:val="2"/>
          </w:tcPr>
          <w:p>
            <w:pPr>
              <w:pStyle w:val="TableText"/>
              <w:spacing w:before="143" w:line="220" w:lineRule="auto"/>
              <w:ind w:left="1935"/>
            </w:pPr>
            <w:r>
              <w:rPr>
                <w:spacing w:val="-5"/>
              </w:rPr>
              <w:t>项 目</w:t>
            </w:r>
          </w:p>
        </w:tc>
        <w:tc>
          <w:tcPr>
            <w:tcW w:w="2227" w:type="dxa"/>
            <w:gridSpan w:val="2"/>
          </w:tcPr>
          <w:p>
            <w:pPr>
              <w:pStyle w:val="TableText"/>
              <w:spacing w:before="143" w:line="220" w:lineRule="auto"/>
              <w:ind w:left="725"/>
            </w:pPr>
            <w:r>
              <w:rPr>
                <w:spacing w:val="-2"/>
              </w:rPr>
              <w:t>性能指标</w:t>
            </w:r>
          </w:p>
        </w:tc>
        <w:tc>
          <w:tcPr>
            <w:tcW w:w="1273" w:type="dxa"/>
          </w:tcPr>
          <w:p>
            <w:pPr>
              <w:pStyle w:val="TableText"/>
              <w:spacing w:before="143" w:line="221" w:lineRule="auto"/>
              <w:ind w:left="247"/>
            </w:pPr>
            <w:r>
              <w:rPr>
                <w:spacing w:val="-2"/>
              </w:rPr>
              <w:t>试验方法</w:t>
            </w:r>
          </w:p>
        </w:tc>
      </w:tr>
      <w:tr>
        <w:tblPrEx>
          <w:tblInd w:w="389" w:type="dxa"/>
          <w:tblLayout w:type="fixed"/>
          <w:tblCellMar>
            <w:top w:w="0" w:type="dxa"/>
            <w:left w:w="0" w:type="dxa"/>
            <w:bottom w:w="0" w:type="dxa"/>
            <w:right w:w="0" w:type="dxa"/>
          </w:tblCellMar>
          <w:tblLook w:val="0000"/>
        </w:tblPrEx>
        <w:trPr>
          <w:trHeight w:val="459"/>
        </w:trPr>
        <w:tc>
          <w:tcPr>
            <w:tcW w:w="4270" w:type="dxa"/>
            <w:gridSpan w:val="2"/>
          </w:tcPr>
          <w:p>
            <w:pPr>
              <w:pStyle w:val="TableText"/>
              <w:spacing w:before="132" w:line="214" w:lineRule="auto"/>
              <w:ind w:left="1275"/>
            </w:pPr>
            <w:r>
              <w:rPr>
                <w:spacing w:val="15"/>
              </w:rPr>
              <w:t>干表观密度，</w:t>
            </w:r>
            <w:r>
              <w:t>kg</w:t>
            </w:r>
            <w:r>
              <w:rPr>
                <w:spacing w:val="15"/>
              </w:rPr>
              <w:t>/m³</w:t>
            </w:r>
          </w:p>
        </w:tc>
        <w:tc>
          <w:tcPr>
            <w:tcW w:w="1069" w:type="dxa"/>
          </w:tcPr>
          <w:p>
            <w:pPr>
              <w:pStyle w:val="TableText"/>
              <w:spacing w:before="155" w:line="236" w:lineRule="auto"/>
              <w:ind w:right="35"/>
              <w:jc w:val="right"/>
            </w:pPr>
            <w:r>
              <w:rPr>
                <w:spacing w:val="-5"/>
              </w:rPr>
              <w:t>≤180</w:t>
            </w:r>
          </w:p>
        </w:tc>
        <w:tc>
          <w:tcPr>
            <w:tcW w:w="1158" w:type="dxa"/>
          </w:tcPr>
          <w:p>
            <w:pPr>
              <w:pStyle w:val="TableText"/>
              <w:spacing w:before="155" w:line="236" w:lineRule="auto"/>
              <w:ind w:left="576"/>
            </w:pPr>
            <w:r>
              <w:rPr>
                <w:spacing w:val="-5"/>
              </w:rPr>
              <w:t>≤250</w:t>
            </w:r>
          </w:p>
        </w:tc>
        <w:tc>
          <w:tcPr>
            <w:tcW w:w="1273" w:type="dxa"/>
            <w:vMerge w:val="restart"/>
            <w:tcBorders>
              <w:bottom w:val="nil"/>
            </w:tcBorders>
          </w:tcPr>
          <w:p>
            <w:pPr>
              <w:spacing w:line="269" w:lineRule="auto"/>
            </w:pPr>
          </w:p>
          <w:p>
            <w:pPr>
              <w:spacing w:line="270" w:lineRule="auto"/>
            </w:pPr>
          </w:p>
          <w:p>
            <w:pPr>
              <w:pStyle w:val="TableText"/>
              <w:spacing w:before="61" w:line="224" w:lineRule="auto"/>
              <w:ind w:left="198"/>
            </w:pPr>
            <w:r>
              <w:rPr>
                <w:spacing w:val="-2"/>
              </w:rPr>
              <w:t>GB/T</w:t>
            </w:r>
            <w:r>
              <w:rPr>
                <w:spacing w:val="12"/>
              </w:rPr>
              <w:t xml:space="preserve"> </w:t>
            </w:r>
            <w:r>
              <w:rPr>
                <w:spacing w:val="-2"/>
              </w:rPr>
              <w:t>5486</w:t>
            </w:r>
          </w:p>
        </w:tc>
      </w:tr>
      <w:tr>
        <w:tblPrEx>
          <w:tblInd w:w="389" w:type="dxa"/>
          <w:tblLayout w:type="fixed"/>
          <w:tblCellMar>
            <w:top w:w="0" w:type="dxa"/>
            <w:left w:w="0" w:type="dxa"/>
            <w:bottom w:w="0" w:type="dxa"/>
            <w:right w:w="0" w:type="dxa"/>
          </w:tblCellMar>
          <w:tblLook w:val="0000"/>
        </w:tblPrEx>
        <w:trPr>
          <w:trHeight w:val="449"/>
        </w:trPr>
        <w:tc>
          <w:tcPr>
            <w:tcW w:w="4270" w:type="dxa"/>
            <w:gridSpan w:val="2"/>
          </w:tcPr>
          <w:p>
            <w:pPr>
              <w:pStyle w:val="TableText"/>
              <w:spacing w:before="129" w:line="219" w:lineRule="auto"/>
              <w:ind w:left="1505"/>
            </w:pPr>
            <w:r>
              <w:rPr>
                <w:spacing w:val="-1"/>
              </w:rPr>
              <w:t>抗压强度，MPa</w:t>
            </w:r>
          </w:p>
        </w:tc>
        <w:tc>
          <w:tcPr>
            <w:tcW w:w="1069" w:type="dxa"/>
          </w:tcPr>
          <w:p>
            <w:pPr>
              <w:pStyle w:val="TableText"/>
              <w:spacing w:before="148" w:line="237" w:lineRule="auto"/>
              <w:ind w:left="475"/>
            </w:pPr>
            <w:r>
              <w:rPr>
                <w:spacing w:val="-6"/>
              </w:rPr>
              <w:t>≥0.30</w:t>
            </w:r>
          </w:p>
        </w:tc>
        <w:tc>
          <w:tcPr>
            <w:tcW w:w="1158" w:type="dxa"/>
          </w:tcPr>
          <w:p>
            <w:pPr>
              <w:pStyle w:val="TableText"/>
              <w:spacing w:before="148" w:line="237" w:lineRule="auto"/>
              <w:ind w:left="486"/>
            </w:pPr>
            <w:r>
              <w:rPr>
                <w:spacing w:val="-6"/>
              </w:rPr>
              <w:t>≥0.50</w:t>
            </w:r>
          </w:p>
        </w:tc>
        <w:tc>
          <w:tcPr>
            <w:tcW w:w="1273" w:type="dxa"/>
            <w:vMerge/>
            <w:tcBorders>
              <w:top w:val="nil"/>
              <w:bottom w:val="nil"/>
            </w:tcBorders>
          </w:tcPr>
          <w:p/>
        </w:tc>
      </w:tr>
      <w:tr>
        <w:tblPrEx>
          <w:tblInd w:w="389" w:type="dxa"/>
          <w:tblLayout w:type="fixed"/>
          <w:tblCellMar>
            <w:top w:w="0" w:type="dxa"/>
            <w:left w:w="0" w:type="dxa"/>
            <w:bottom w:w="0" w:type="dxa"/>
            <w:right w:w="0" w:type="dxa"/>
          </w:tblCellMar>
          <w:tblLook w:val="0000"/>
        </w:tblPrEx>
        <w:trPr>
          <w:trHeight w:val="459"/>
        </w:trPr>
        <w:tc>
          <w:tcPr>
            <w:tcW w:w="4270" w:type="dxa"/>
            <w:gridSpan w:val="2"/>
          </w:tcPr>
          <w:p>
            <w:pPr>
              <w:pStyle w:val="TableText"/>
              <w:spacing w:before="138" w:line="216" w:lineRule="auto"/>
              <w:ind w:left="1155"/>
            </w:pPr>
            <w:r>
              <w:rPr>
                <w:spacing w:val="27"/>
              </w:rPr>
              <w:t>体积吸水率(V/V),%</w:t>
            </w:r>
          </w:p>
        </w:tc>
        <w:tc>
          <w:tcPr>
            <w:tcW w:w="2227" w:type="dxa"/>
            <w:gridSpan w:val="2"/>
          </w:tcPr>
          <w:p>
            <w:pPr>
              <w:pStyle w:val="TableText"/>
              <w:spacing w:before="157" w:line="236" w:lineRule="auto"/>
              <w:ind w:left="825"/>
            </w:pPr>
            <w:r>
              <w:rPr>
                <w:spacing w:val="-5"/>
              </w:rPr>
              <w:t>≤10.0</w:t>
            </w:r>
          </w:p>
        </w:tc>
        <w:tc>
          <w:tcPr>
            <w:tcW w:w="1273" w:type="dxa"/>
            <w:vMerge/>
            <w:tcBorders>
              <w:top w:val="nil"/>
            </w:tcBorders>
          </w:tcPr>
          <w:p/>
        </w:tc>
      </w:tr>
      <w:tr>
        <w:tblPrEx>
          <w:tblInd w:w="389" w:type="dxa"/>
          <w:tblLayout w:type="fixed"/>
          <w:tblCellMar>
            <w:top w:w="0" w:type="dxa"/>
            <w:left w:w="0" w:type="dxa"/>
            <w:bottom w:w="0" w:type="dxa"/>
            <w:right w:w="0" w:type="dxa"/>
          </w:tblCellMar>
          <w:tblLook w:val="0000"/>
        </w:tblPrEx>
        <w:trPr>
          <w:trHeight w:val="439"/>
        </w:trPr>
        <w:tc>
          <w:tcPr>
            <w:tcW w:w="4270" w:type="dxa"/>
            <w:gridSpan w:val="2"/>
          </w:tcPr>
          <w:p>
            <w:pPr>
              <w:pStyle w:val="TableText"/>
              <w:spacing w:before="129" w:line="216" w:lineRule="auto"/>
              <w:ind w:left="415"/>
            </w:pPr>
            <w:r>
              <w:rPr>
                <w:spacing w:val="1"/>
              </w:rPr>
              <w:t>导热系数(平均温度25℃±2℃),W/(m·K)</w:t>
            </w:r>
          </w:p>
        </w:tc>
        <w:tc>
          <w:tcPr>
            <w:tcW w:w="1069" w:type="dxa"/>
          </w:tcPr>
          <w:p>
            <w:pPr>
              <w:pStyle w:val="TableText"/>
              <w:spacing w:before="148" w:line="236" w:lineRule="auto"/>
              <w:ind w:left="375"/>
            </w:pPr>
            <w:r>
              <w:rPr>
                <w:spacing w:val="-4"/>
              </w:rPr>
              <w:t>≤0.055</w:t>
            </w:r>
          </w:p>
        </w:tc>
        <w:tc>
          <w:tcPr>
            <w:tcW w:w="1158" w:type="dxa"/>
          </w:tcPr>
          <w:p>
            <w:pPr>
              <w:pStyle w:val="TableText"/>
              <w:spacing w:before="148" w:line="236" w:lineRule="auto"/>
              <w:ind w:left="386"/>
            </w:pPr>
            <w:r>
              <w:rPr>
                <w:spacing w:val="-4"/>
              </w:rPr>
              <w:t>≤0.070</w:t>
            </w:r>
          </w:p>
        </w:tc>
        <w:tc>
          <w:tcPr>
            <w:tcW w:w="1273" w:type="dxa"/>
          </w:tcPr>
          <w:p>
            <w:pPr>
              <w:pStyle w:val="TableText"/>
              <w:spacing w:before="137" w:line="224" w:lineRule="auto"/>
              <w:ind w:left="278"/>
            </w:pPr>
            <w:r>
              <w:rPr>
                <w:spacing w:val="-1"/>
              </w:rPr>
              <w:t>GB/T10294</w:t>
            </w:r>
          </w:p>
        </w:tc>
      </w:tr>
      <w:tr>
        <w:tblPrEx>
          <w:tblInd w:w="389" w:type="dxa"/>
          <w:tblLayout w:type="fixed"/>
          <w:tblCellMar>
            <w:top w:w="0" w:type="dxa"/>
            <w:left w:w="0" w:type="dxa"/>
            <w:bottom w:w="0" w:type="dxa"/>
            <w:right w:w="0" w:type="dxa"/>
          </w:tblCellMar>
          <w:tblLook w:val="0000"/>
        </w:tblPrEx>
        <w:trPr>
          <w:trHeight w:val="470"/>
        </w:trPr>
        <w:tc>
          <w:tcPr>
            <w:tcW w:w="4270" w:type="dxa"/>
            <w:gridSpan w:val="2"/>
          </w:tcPr>
          <w:p>
            <w:pPr>
              <w:pStyle w:val="TableText"/>
              <w:spacing w:before="141" w:line="219" w:lineRule="auto"/>
              <w:ind w:left="745"/>
            </w:pPr>
            <w:r>
              <w:rPr>
                <w:spacing w:val="-1"/>
              </w:rPr>
              <w:t>垂直于板面方向的抗拉强度，MPa</w:t>
            </w:r>
          </w:p>
        </w:tc>
        <w:tc>
          <w:tcPr>
            <w:tcW w:w="1069" w:type="dxa"/>
          </w:tcPr>
          <w:p>
            <w:pPr>
              <w:pStyle w:val="TableText"/>
              <w:spacing w:before="161" w:line="237" w:lineRule="auto"/>
              <w:ind w:left="475"/>
            </w:pPr>
            <w:r>
              <w:rPr>
                <w:spacing w:val="-6"/>
              </w:rPr>
              <w:t>≥0.10</w:t>
            </w:r>
          </w:p>
        </w:tc>
        <w:tc>
          <w:tcPr>
            <w:tcW w:w="1158" w:type="dxa"/>
          </w:tcPr>
          <w:p>
            <w:pPr>
              <w:pStyle w:val="TableText"/>
              <w:spacing w:before="161" w:line="237" w:lineRule="auto"/>
              <w:ind w:left="486"/>
            </w:pPr>
            <w:r>
              <w:rPr>
                <w:spacing w:val="-6"/>
              </w:rPr>
              <w:t>≥0.15</w:t>
            </w:r>
          </w:p>
        </w:tc>
        <w:tc>
          <w:tcPr>
            <w:tcW w:w="1273" w:type="dxa"/>
          </w:tcPr>
          <w:p>
            <w:pPr>
              <w:pStyle w:val="TableText"/>
              <w:spacing w:before="170" w:line="184" w:lineRule="auto"/>
              <w:ind w:left="348"/>
            </w:pPr>
            <w:r>
              <w:rPr>
                <w:spacing w:val="-5"/>
              </w:rPr>
              <w:t>JG</w:t>
            </w:r>
            <w:r>
              <w:rPr>
                <w:spacing w:val="24"/>
              </w:rPr>
              <w:t xml:space="preserve"> </w:t>
            </w:r>
            <w:r>
              <w:rPr>
                <w:spacing w:val="-5"/>
              </w:rPr>
              <w:t>149</w:t>
            </w:r>
          </w:p>
        </w:tc>
      </w:tr>
      <w:tr>
        <w:tblPrEx>
          <w:tblInd w:w="389" w:type="dxa"/>
          <w:tblLayout w:type="fixed"/>
          <w:tblCellMar>
            <w:top w:w="0" w:type="dxa"/>
            <w:left w:w="0" w:type="dxa"/>
            <w:bottom w:w="0" w:type="dxa"/>
            <w:right w:w="0" w:type="dxa"/>
          </w:tblCellMar>
          <w:tblLook w:val="0000"/>
        </w:tblPrEx>
        <w:trPr>
          <w:trHeight w:val="430"/>
        </w:trPr>
        <w:tc>
          <w:tcPr>
            <w:tcW w:w="4270" w:type="dxa"/>
            <w:gridSpan w:val="2"/>
          </w:tcPr>
          <w:p>
            <w:pPr>
              <w:pStyle w:val="TableText"/>
              <w:spacing w:before="120" w:line="216" w:lineRule="auto"/>
              <w:ind w:left="825"/>
            </w:pPr>
            <w:r>
              <w:rPr>
                <w:spacing w:val="31"/>
              </w:rPr>
              <w:t>干燥收缩值(快速法),</w:t>
            </w:r>
            <w:r>
              <w:t>mm</w:t>
            </w:r>
            <w:r>
              <w:rPr>
                <w:spacing w:val="31"/>
              </w:rPr>
              <w:t>/m</w:t>
            </w:r>
          </w:p>
        </w:tc>
        <w:tc>
          <w:tcPr>
            <w:tcW w:w="1069" w:type="dxa"/>
          </w:tcPr>
          <w:p>
            <w:pPr>
              <w:pStyle w:val="TableText"/>
              <w:spacing w:before="139" w:line="236" w:lineRule="auto"/>
              <w:ind w:left="565"/>
            </w:pPr>
            <w:r>
              <w:rPr>
                <w:spacing w:val="-6"/>
              </w:rPr>
              <w:t>≤1.0</w:t>
            </w:r>
          </w:p>
        </w:tc>
        <w:tc>
          <w:tcPr>
            <w:tcW w:w="1158" w:type="dxa"/>
          </w:tcPr>
          <w:p>
            <w:pPr>
              <w:pStyle w:val="TableText"/>
              <w:spacing w:before="139" w:line="236" w:lineRule="auto"/>
              <w:ind w:left="486"/>
            </w:pPr>
            <w:r>
              <w:rPr>
                <w:spacing w:val="-5"/>
              </w:rPr>
              <w:t>≤0.80</w:t>
            </w:r>
          </w:p>
        </w:tc>
        <w:tc>
          <w:tcPr>
            <w:tcW w:w="1273" w:type="dxa"/>
          </w:tcPr>
          <w:p>
            <w:pPr>
              <w:pStyle w:val="TableText"/>
              <w:spacing w:before="128" w:line="224" w:lineRule="auto"/>
              <w:ind w:left="278"/>
            </w:pPr>
            <w:r>
              <w:rPr>
                <w:spacing w:val="-3"/>
              </w:rPr>
              <w:t>GB/T</w:t>
            </w:r>
            <w:r>
              <w:rPr>
                <w:spacing w:val="25"/>
              </w:rPr>
              <w:t xml:space="preserve"> </w:t>
            </w:r>
            <w:r>
              <w:rPr>
                <w:spacing w:val="-3"/>
              </w:rPr>
              <w:t>11969</w:t>
            </w:r>
          </w:p>
        </w:tc>
      </w:tr>
      <w:tr>
        <w:tblPrEx>
          <w:tblInd w:w="389" w:type="dxa"/>
          <w:tblLayout w:type="fixed"/>
          <w:tblCellMar>
            <w:top w:w="0" w:type="dxa"/>
            <w:left w:w="0" w:type="dxa"/>
            <w:bottom w:w="0" w:type="dxa"/>
            <w:right w:w="0" w:type="dxa"/>
          </w:tblCellMar>
          <w:tblLook w:val="0000"/>
        </w:tblPrEx>
        <w:trPr>
          <w:trHeight w:val="469"/>
        </w:trPr>
        <w:tc>
          <w:tcPr>
            <w:tcW w:w="1603" w:type="dxa"/>
            <w:vMerge w:val="restart"/>
            <w:tcBorders>
              <w:bottom w:val="nil"/>
            </w:tcBorders>
          </w:tcPr>
          <w:p>
            <w:pPr>
              <w:spacing w:line="316" w:lineRule="auto"/>
            </w:pPr>
          </w:p>
          <w:p>
            <w:pPr>
              <w:pStyle w:val="TableText"/>
              <w:spacing w:before="62" w:line="216" w:lineRule="auto"/>
              <w:ind w:left="305"/>
            </w:pPr>
            <w:r>
              <w:rPr>
                <w:spacing w:val="-1"/>
              </w:rPr>
              <w:t>抗冻性(Dus),%</w:t>
            </w:r>
          </w:p>
        </w:tc>
        <w:tc>
          <w:tcPr>
            <w:tcW w:w="2667" w:type="dxa"/>
          </w:tcPr>
          <w:p>
            <w:pPr>
              <w:pStyle w:val="TableText"/>
              <w:spacing w:before="143" w:line="220" w:lineRule="auto"/>
              <w:ind w:left="942"/>
            </w:pPr>
            <w:r>
              <w:rPr>
                <w:spacing w:val="-2"/>
              </w:rPr>
              <w:t>质量损失</w:t>
            </w:r>
          </w:p>
        </w:tc>
        <w:tc>
          <w:tcPr>
            <w:tcW w:w="2227" w:type="dxa"/>
            <w:gridSpan w:val="2"/>
          </w:tcPr>
          <w:p>
            <w:pPr>
              <w:pStyle w:val="TableText"/>
              <w:spacing w:before="159" w:line="236" w:lineRule="auto"/>
              <w:ind w:left="965"/>
            </w:pPr>
            <w:r>
              <w:rPr>
                <w:spacing w:val="-7"/>
              </w:rPr>
              <w:t>≤5</w:t>
            </w:r>
          </w:p>
        </w:tc>
        <w:tc>
          <w:tcPr>
            <w:tcW w:w="1273" w:type="dxa"/>
            <w:vMerge w:val="restart"/>
            <w:tcBorders>
              <w:bottom w:val="nil"/>
            </w:tcBorders>
          </w:tcPr>
          <w:p>
            <w:pPr>
              <w:spacing w:line="346" w:lineRule="auto"/>
            </w:pPr>
          </w:p>
          <w:p>
            <w:pPr>
              <w:pStyle w:val="TableText"/>
              <w:spacing w:before="61" w:line="184" w:lineRule="auto"/>
              <w:ind w:left="348"/>
            </w:pPr>
            <w:r>
              <w:rPr>
                <w:spacing w:val="-5"/>
              </w:rPr>
              <w:t>JG</w:t>
            </w:r>
            <w:r>
              <w:rPr>
                <w:spacing w:val="24"/>
              </w:rPr>
              <w:t xml:space="preserve"> </w:t>
            </w:r>
            <w:r>
              <w:rPr>
                <w:spacing w:val="-5"/>
              </w:rPr>
              <w:t>158</w:t>
            </w:r>
          </w:p>
        </w:tc>
      </w:tr>
      <w:tr>
        <w:tblPrEx>
          <w:tblInd w:w="389" w:type="dxa"/>
          <w:tblLayout w:type="fixed"/>
          <w:tblCellMar>
            <w:top w:w="0" w:type="dxa"/>
            <w:left w:w="0" w:type="dxa"/>
            <w:bottom w:w="0" w:type="dxa"/>
            <w:right w:w="0" w:type="dxa"/>
          </w:tblCellMar>
          <w:tblLook w:val="0000"/>
        </w:tblPrEx>
        <w:trPr>
          <w:trHeight w:val="459"/>
        </w:trPr>
        <w:tc>
          <w:tcPr>
            <w:tcW w:w="1603" w:type="dxa"/>
            <w:vMerge/>
            <w:tcBorders>
              <w:top w:val="nil"/>
            </w:tcBorders>
          </w:tcPr>
          <w:p/>
        </w:tc>
        <w:tc>
          <w:tcPr>
            <w:tcW w:w="2667" w:type="dxa"/>
          </w:tcPr>
          <w:p>
            <w:pPr>
              <w:pStyle w:val="TableText"/>
              <w:spacing w:before="144" w:line="220" w:lineRule="auto"/>
              <w:ind w:left="942"/>
            </w:pPr>
            <w:r>
              <w:rPr>
                <w:spacing w:val="2"/>
              </w:rPr>
              <w:t>强度损失</w:t>
            </w:r>
          </w:p>
        </w:tc>
        <w:tc>
          <w:tcPr>
            <w:tcW w:w="2227" w:type="dxa"/>
            <w:gridSpan w:val="2"/>
          </w:tcPr>
          <w:p>
            <w:pPr>
              <w:pStyle w:val="TableText"/>
              <w:spacing w:before="160" w:line="236" w:lineRule="auto"/>
              <w:ind w:left="915"/>
            </w:pPr>
            <w:r>
              <w:rPr>
                <w:spacing w:val="-6"/>
              </w:rPr>
              <w:t>≤20</w:t>
            </w:r>
          </w:p>
        </w:tc>
        <w:tc>
          <w:tcPr>
            <w:tcW w:w="1273" w:type="dxa"/>
            <w:vMerge/>
            <w:tcBorders>
              <w:top w:val="nil"/>
            </w:tcBorders>
          </w:tcPr>
          <w:p/>
        </w:tc>
      </w:tr>
      <w:tr>
        <w:tblPrEx>
          <w:tblInd w:w="389" w:type="dxa"/>
          <w:tblLayout w:type="fixed"/>
          <w:tblCellMar>
            <w:top w:w="0" w:type="dxa"/>
            <w:left w:w="0" w:type="dxa"/>
            <w:bottom w:w="0" w:type="dxa"/>
            <w:right w:w="0" w:type="dxa"/>
          </w:tblCellMar>
          <w:tblLook w:val="0000"/>
        </w:tblPrEx>
        <w:trPr>
          <w:trHeight w:val="450"/>
        </w:trPr>
        <w:tc>
          <w:tcPr>
            <w:tcW w:w="4270" w:type="dxa"/>
            <w:gridSpan w:val="2"/>
          </w:tcPr>
          <w:p>
            <w:pPr>
              <w:pStyle w:val="TableText"/>
              <w:spacing w:before="134" w:line="219" w:lineRule="auto"/>
              <w:ind w:left="1745"/>
            </w:pPr>
            <w:r>
              <w:rPr>
                <w:spacing w:val="-2"/>
              </w:rPr>
              <w:t>碳化系数</w:t>
            </w:r>
          </w:p>
        </w:tc>
        <w:tc>
          <w:tcPr>
            <w:tcW w:w="1069" w:type="dxa"/>
          </w:tcPr>
          <w:p>
            <w:pPr>
              <w:pStyle w:val="TableText"/>
              <w:spacing w:before="123" w:line="237" w:lineRule="auto"/>
              <w:ind w:left="475"/>
            </w:pPr>
            <w:r>
              <w:rPr>
                <w:spacing w:val="-6"/>
              </w:rPr>
              <w:t>≥0.70</w:t>
            </w:r>
          </w:p>
        </w:tc>
        <w:tc>
          <w:tcPr>
            <w:tcW w:w="1158" w:type="dxa"/>
          </w:tcPr>
          <w:p>
            <w:pPr>
              <w:pStyle w:val="TableText"/>
              <w:spacing w:before="153" w:line="237" w:lineRule="auto"/>
              <w:ind w:left="486"/>
            </w:pPr>
            <w:r>
              <w:rPr>
                <w:spacing w:val="-6"/>
              </w:rPr>
              <w:t>≥0.80</w:t>
            </w:r>
          </w:p>
        </w:tc>
        <w:tc>
          <w:tcPr>
            <w:tcW w:w="1273" w:type="dxa"/>
          </w:tcPr>
          <w:p>
            <w:pPr>
              <w:pStyle w:val="TableText"/>
              <w:spacing w:before="140" w:line="224" w:lineRule="auto"/>
              <w:ind w:left="278"/>
            </w:pPr>
            <w:r>
              <w:rPr>
                <w:spacing w:val="-1"/>
              </w:rPr>
              <w:t>GB/T11969</w:t>
            </w:r>
          </w:p>
        </w:tc>
      </w:tr>
      <w:tr>
        <w:tblPrEx>
          <w:tblInd w:w="389" w:type="dxa"/>
          <w:tblLayout w:type="fixed"/>
          <w:tblCellMar>
            <w:top w:w="0" w:type="dxa"/>
            <w:left w:w="0" w:type="dxa"/>
            <w:bottom w:w="0" w:type="dxa"/>
            <w:right w:w="0" w:type="dxa"/>
          </w:tblCellMar>
          <w:tblLook w:val="0000"/>
        </w:tblPrEx>
        <w:trPr>
          <w:trHeight w:val="449"/>
        </w:trPr>
        <w:tc>
          <w:tcPr>
            <w:tcW w:w="4270" w:type="dxa"/>
            <w:gridSpan w:val="2"/>
          </w:tcPr>
          <w:p>
            <w:pPr>
              <w:pStyle w:val="TableText"/>
              <w:spacing w:before="134" w:line="219" w:lineRule="auto"/>
              <w:ind w:left="1745"/>
            </w:pPr>
            <w:r>
              <w:rPr>
                <w:spacing w:val="-2"/>
              </w:rPr>
              <w:t>软化系数</w:t>
            </w:r>
          </w:p>
        </w:tc>
        <w:tc>
          <w:tcPr>
            <w:tcW w:w="1069" w:type="dxa"/>
          </w:tcPr>
          <w:p>
            <w:pPr>
              <w:pStyle w:val="TableText"/>
              <w:spacing w:before="153" w:line="237" w:lineRule="auto"/>
              <w:ind w:left="475"/>
            </w:pPr>
            <w:r>
              <w:rPr>
                <w:spacing w:val="-6"/>
              </w:rPr>
              <w:t>≥0.70</w:t>
            </w:r>
          </w:p>
        </w:tc>
        <w:tc>
          <w:tcPr>
            <w:tcW w:w="1158" w:type="dxa"/>
          </w:tcPr>
          <w:p>
            <w:pPr>
              <w:pStyle w:val="TableText"/>
              <w:spacing w:before="153" w:line="237" w:lineRule="auto"/>
              <w:ind w:left="486"/>
            </w:pPr>
            <w:r>
              <w:rPr>
                <w:spacing w:val="-6"/>
              </w:rPr>
              <w:t>≥0.80</w:t>
            </w:r>
          </w:p>
        </w:tc>
        <w:tc>
          <w:tcPr>
            <w:tcW w:w="1273" w:type="dxa"/>
          </w:tcPr>
          <w:p>
            <w:pPr>
              <w:pStyle w:val="TableText"/>
              <w:spacing w:before="162" w:line="184" w:lineRule="auto"/>
              <w:ind w:left="388"/>
            </w:pPr>
            <w:r>
              <w:rPr>
                <w:spacing w:val="-2"/>
              </w:rPr>
              <w:t>JGJ51</w:t>
            </w:r>
          </w:p>
        </w:tc>
      </w:tr>
      <w:tr>
        <w:tblPrEx>
          <w:tblInd w:w="389" w:type="dxa"/>
          <w:tblLayout w:type="fixed"/>
          <w:tblCellMar>
            <w:top w:w="0" w:type="dxa"/>
            <w:left w:w="0" w:type="dxa"/>
            <w:bottom w:w="0" w:type="dxa"/>
            <w:right w:w="0" w:type="dxa"/>
          </w:tblCellMar>
          <w:tblLook w:val="0000"/>
        </w:tblPrEx>
        <w:trPr>
          <w:trHeight w:val="459"/>
        </w:trPr>
        <w:tc>
          <w:tcPr>
            <w:tcW w:w="1603" w:type="dxa"/>
            <w:vMerge w:val="restart"/>
            <w:tcBorders>
              <w:bottom w:val="nil"/>
            </w:tcBorders>
          </w:tcPr>
          <w:p>
            <w:pPr>
              <w:spacing w:line="312" w:lineRule="auto"/>
            </w:pPr>
          </w:p>
          <w:p>
            <w:pPr>
              <w:pStyle w:val="TableText"/>
              <w:spacing w:before="62" w:line="220" w:lineRule="auto"/>
              <w:ind w:left="524"/>
            </w:pPr>
            <w:r>
              <w:rPr>
                <w:spacing w:val="-2"/>
              </w:rPr>
              <w:t>放射性</w:t>
            </w:r>
          </w:p>
        </w:tc>
        <w:tc>
          <w:tcPr>
            <w:tcW w:w="2667" w:type="dxa"/>
          </w:tcPr>
          <w:p>
            <w:pPr>
              <w:pStyle w:val="TableText"/>
              <w:spacing w:before="195" w:line="182" w:lineRule="auto"/>
              <w:ind w:left="1182"/>
            </w:pPr>
            <w:r>
              <w:rPr>
                <w:spacing w:val="-4"/>
              </w:rPr>
              <w:t>IRa</w:t>
            </w:r>
          </w:p>
        </w:tc>
        <w:tc>
          <w:tcPr>
            <w:tcW w:w="2227" w:type="dxa"/>
            <w:gridSpan w:val="2"/>
          </w:tcPr>
          <w:p>
            <w:pPr>
              <w:pStyle w:val="TableText"/>
              <w:spacing w:before="162" w:line="236" w:lineRule="auto"/>
              <w:ind w:left="864"/>
            </w:pPr>
            <w:r>
              <w:rPr>
                <w:spacing w:val="-6"/>
              </w:rPr>
              <w:t>≤1.0</w:t>
            </w:r>
          </w:p>
        </w:tc>
        <w:tc>
          <w:tcPr>
            <w:tcW w:w="1273" w:type="dxa"/>
            <w:vMerge w:val="restart"/>
            <w:tcBorders>
              <w:bottom w:val="nil"/>
            </w:tcBorders>
          </w:tcPr>
          <w:p>
            <w:pPr>
              <w:spacing w:line="360" w:lineRule="auto"/>
            </w:pPr>
          </w:p>
          <w:p>
            <w:pPr>
              <w:pStyle w:val="TableText"/>
              <w:spacing w:before="62" w:line="183" w:lineRule="auto"/>
              <w:ind w:left="298"/>
            </w:pPr>
            <w:r>
              <w:rPr>
                <w:spacing w:val="-2"/>
              </w:rPr>
              <w:t>GB</w:t>
            </w:r>
            <w:r>
              <w:rPr>
                <w:spacing w:val="8"/>
              </w:rPr>
              <w:t xml:space="preserve"> </w:t>
            </w:r>
            <w:r>
              <w:rPr>
                <w:spacing w:val="-2"/>
              </w:rPr>
              <w:t>6566</w:t>
            </w:r>
          </w:p>
        </w:tc>
      </w:tr>
      <w:tr>
        <w:tblPrEx>
          <w:tblInd w:w="389" w:type="dxa"/>
          <w:tblLayout w:type="fixed"/>
          <w:tblCellMar>
            <w:top w:w="0" w:type="dxa"/>
            <w:left w:w="0" w:type="dxa"/>
            <w:bottom w:w="0" w:type="dxa"/>
            <w:right w:w="0" w:type="dxa"/>
          </w:tblCellMar>
          <w:tblLook w:val="0000"/>
        </w:tblPrEx>
        <w:trPr>
          <w:trHeight w:val="459"/>
        </w:trPr>
        <w:tc>
          <w:tcPr>
            <w:tcW w:w="1603" w:type="dxa"/>
            <w:vMerge/>
            <w:tcBorders>
              <w:top w:val="nil"/>
            </w:tcBorders>
          </w:tcPr>
          <w:p/>
        </w:tc>
        <w:tc>
          <w:tcPr>
            <w:tcW w:w="2667" w:type="dxa"/>
          </w:tcPr>
          <w:p>
            <w:pPr>
              <w:pStyle w:val="TableText"/>
              <w:spacing w:before="173" w:line="182" w:lineRule="auto"/>
              <w:ind w:left="1232"/>
            </w:pPr>
            <w:r>
              <w:rPr>
                <w:spacing w:val="-5"/>
              </w:rPr>
              <w:t>Iy</w:t>
            </w:r>
          </w:p>
        </w:tc>
        <w:tc>
          <w:tcPr>
            <w:tcW w:w="2227" w:type="dxa"/>
            <w:gridSpan w:val="2"/>
          </w:tcPr>
          <w:p>
            <w:pPr>
              <w:pStyle w:val="TableText"/>
              <w:spacing w:before="163" w:line="236" w:lineRule="auto"/>
              <w:ind w:left="864"/>
            </w:pPr>
            <w:r>
              <w:rPr>
                <w:spacing w:val="-6"/>
              </w:rPr>
              <w:t>≤1.0</w:t>
            </w:r>
          </w:p>
        </w:tc>
        <w:tc>
          <w:tcPr>
            <w:tcW w:w="1273" w:type="dxa"/>
            <w:vMerge/>
            <w:tcBorders>
              <w:top w:val="nil"/>
            </w:tcBorders>
          </w:tcPr>
          <w:p/>
        </w:tc>
      </w:tr>
      <w:tr>
        <w:tblPrEx>
          <w:tblInd w:w="389" w:type="dxa"/>
          <w:tblLayout w:type="fixed"/>
          <w:tblCellMar>
            <w:top w:w="0" w:type="dxa"/>
            <w:left w:w="0" w:type="dxa"/>
            <w:bottom w:w="0" w:type="dxa"/>
            <w:right w:w="0" w:type="dxa"/>
          </w:tblCellMar>
          <w:tblLook w:val="0000"/>
        </w:tblPrEx>
        <w:trPr>
          <w:trHeight w:val="464"/>
        </w:trPr>
        <w:tc>
          <w:tcPr>
            <w:tcW w:w="4270" w:type="dxa"/>
            <w:gridSpan w:val="2"/>
          </w:tcPr>
          <w:p>
            <w:pPr>
              <w:pStyle w:val="TableText"/>
              <w:spacing w:before="107" w:line="194" w:lineRule="auto"/>
              <w:ind w:left="1555"/>
            </w:pPr>
            <w:r>
              <w:rPr>
                <w:spacing w:val="-2"/>
              </w:rPr>
              <w:t>燃烧性能等级</w:t>
            </w:r>
          </w:p>
          <w:p>
            <w:pPr>
              <w:pStyle w:val="TableText"/>
              <w:spacing w:line="147" w:lineRule="exact"/>
              <w:ind w:left="3825"/>
            </w:pPr>
            <w:r>
              <w:rPr>
                <w:position w:val="-2"/>
              </w:rPr>
              <w:t>9</w:t>
            </w:r>
          </w:p>
        </w:tc>
        <w:tc>
          <w:tcPr>
            <w:tcW w:w="2227" w:type="dxa"/>
            <w:gridSpan w:val="2"/>
          </w:tcPr>
          <w:p>
            <w:pPr>
              <w:pStyle w:val="TableText"/>
              <w:spacing w:before="150" w:line="221" w:lineRule="auto"/>
              <w:ind w:left="965"/>
            </w:pPr>
            <w:r>
              <w:rPr>
                <w:spacing w:val="-1"/>
              </w:rPr>
              <w:t>A级</w:t>
            </w:r>
          </w:p>
        </w:tc>
        <w:tc>
          <w:tcPr>
            <w:tcW w:w="1273" w:type="dxa"/>
          </w:tcPr>
          <w:p>
            <w:pPr>
              <w:pStyle w:val="TableText"/>
              <w:spacing w:before="196" w:line="183" w:lineRule="auto"/>
              <w:ind w:left="348"/>
            </w:pPr>
            <w:r>
              <w:rPr>
                <w:spacing w:val="-1"/>
              </w:rPr>
              <w:t>GB8624</w:t>
            </w:r>
          </w:p>
        </w:tc>
      </w:tr>
    </w:tbl>
    <w:p>
      <w:pPr>
        <w:pStyle w:val="BodyText"/>
      </w:pPr>
    </w:p>
    <w:p>
      <w:pPr>
        <w:sectPr>
          <w:footerReference w:type="default" r:id="rId29"/>
          <w:pgSz w:w="11910" w:h="16840"/>
          <w:pgMar w:top="1431" w:right="1499" w:bottom="400" w:left="1670" w:header="0" w:footer="0" w:gutter="0"/>
          <w:pgNumType w:start="27"/>
          <w:cols w:space="708"/>
        </w:sectPr>
      </w:pPr>
    </w:p>
    <w:p>
      <w:pPr>
        <w:pStyle w:val="BodyText"/>
        <w:spacing w:line="241" w:lineRule="auto"/>
      </w:pPr>
      <w:r>
        <w:pict>
          <v:shape id="文本框 23" o:spid="_x0000_s1055" type="#_x0000_t202" style="width:7.8pt;height:9.3pt;margin-top:518.85pt;margin-left:95pt;mso-position-horizontal-relative:page;mso-position-vertical-relative:page;position:absolute;z-index:251678720" o:allowincell="f" filled="f" stroked="f">
            <o:lock v:ext="edit" aspectratio="f"/>
            <v:textbox inset="0,0,0,0">
              <w:txbxContent>
                <w:p>
                  <w:pPr>
                    <w:spacing w:before="19" w:line="224" w:lineRule="auto"/>
                    <w:ind w:left="20"/>
                    <w:rPr>
                      <w:rFonts w:ascii="宋体" w:eastAsia="宋体" w:hAnsi="宋体" w:cs="宋体"/>
                      <w:sz w:val="12"/>
                      <w:szCs w:val="12"/>
                    </w:rPr>
                  </w:pPr>
                  <w:r>
                    <w:rPr>
                      <w:rFonts w:ascii="宋体" w:eastAsia="宋体" w:hAnsi="宋体" w:cs="宋体"/>
                      <w:sz w:val="12"/>
                      <w:szCs w:val="12"/>
                    </w:rPr>
                    <w:t>注</w:t>
                  </w:r>
                </w:p>
              </w:txbxContent>
            </v:textbox>
          </v:shape>
        </w:pict>
      </w:r>
    </w:p>
    <w:p>
      <w:pPr>
        <w:pStyle w:val="BodyText"/>
        <w:spacing w:line="241" w:lineRule="auto"/>
      </w:pPr>
    </w:p>
    <w:p>
      <w:pPr>
        <w:pStyle w:val="BodyText"/>
        <w:spacing w:line="241" w:lineRule="auto"/>
      </w:pPr>
    </w:p>
    <w:p>
      <w:pPr>
        <w:pStyle w:val="BodyText"/>
        <w:spacing w:line="242" w:lineRule="auto"/>
      </w:pPr>
    </w:p>
    <w:p>
      <w:pPr>
        <w:spacing w:before="62" w:line="225" w:lineRule="auto"/>
        <w:ind w:left="2132"/>
        <w:rPr>
          <w:rFonts w:ascii="宋体" w:eastAsia="宋体" w:hAnsi="宋体" w:cs="宋体"/>
          <w:sz w:val="19"/>
          <w:szCs w:val="19"/>
        </w:rPr>
      </w:pPr>
      <w:r>
        <w:rPr>
          <w:rFonts w:ascii="黑体" w:eastAsia="黑体" w:hAnsi="黑体" w:cs="黑体"/>
          <w:b/>
          <w:bCs/>
          <w:spacing w:val="2"/>
          <w:sz w:val="19"/>
          <w:szCs w:val="19"/>
        </w:rPr>
        <w:t>表4</w:t>
      </w:r>
      <w:r>
        <w:rPr>
          <w:rFonts w:ascii="黑体" w:eastAsia="黑体" w:hAnsi="黑体" w:cs="黑体"/>
          <w:spacing w:val="-30"/>
          <w:sz w:val="19"/>
          <w:szCs w:val="19"/>
        </w:rPr>
        <w:t xml:space="preserve"> </w:t>
      </w:r>
      <w:r>
        <w:rPr>
          <w:rFonts w:ascii="黑体" w:eastAsia="黑体" w:hAnsi="黑体" w:cs="黑体"/>
          <w:b/>
          <w:bCs/>
          <w:spacing w:val="2"/>
          <w:sz w:val="19"/>
          <w:szCs w:val="19"/>
        </w:rPr>
        <w:t>.</w:t>
      </w:r>
      <w:r>
        <w:rPr>
          <w:rFonts w:ascii="黑体" w:eastAsia="黑体" w:hAnsi="黑体" w:cs="黑体"/>
          <w:spacing w:val="-56"/>
          <w:sz w:val="19"/>
          <w:szCs w:val="19"/>
        </w:rPr>
        <w:t xml:space="preserve"> </w:t>
      </w:r>
      <w:r>
        <w:rPr>
          <w:rFonts w:ascii="黑体" w:eastAsia="黑体" w:hAnsi="黑体" w:cs="黑体"/>
          <w:b/>
          <w:bCs/>
          <w:spacing w:val="2"/>
          <w:sz w:val="19"/>
          <w:szCs w:val="19"/>
        </w:rPr>
        <w:t>2</w:t>
      </w:r>
      <w:r>
        <w:rPr>
          <w:rFonts w:ascii="黑体" w:eastAsia="黑体" w:hAnsi="黑体" w:cs="黑体"/>
          <w:spacing w:val="-47"/>
          <w:sz w:val="19"/>
          <w:szCs w:val="19"/>
        </w:rPr>
        <w:t xml:space="preserve"> </w:t>
      </w:r>
      <w:r>
        <w:rPr>
          <w:rFonts w:ascii="黑体" w:eastAsia="黑体" w:hAnsi="黑体" w:cs="黑体"/>
          <w:b/>
          <w:bCs/>
          <w:spacing w:val="2"/>
          <w:sz w:val="19"/>
          <w:szCs w:val="19"/>
        </w:rPr>
        <w:t>.</w:t>
      </w:r>
      <w:r>
        <w:rPr>
          <w:rFonts w:ascii="黑体" w:eastAsia="黑体" w:hAnsi="黑体" w:cs="黑体"/>
          <w:spacing w:val="-56"/>
          <w:sz w:val="19"/>
          <w:szCs w:val="19"/>
        </w:rPr>
        <w:t xml:space="preserve"> </w:t>
      </w:r>
      <w:r>
        <w:rPr>
          <w:rFonts w:ascii="黑体" w:eastAsia="黑体" w:hAnsi="黑体" w:cs="黑体"/>
          <w:b/>
          <w:bCs/>
          <w:spacing w:val="2"/>
          <w:sz w:val="19"/>
          <w:szCs w:val="19"/>
        </w:rPr>
        <w:t>2-</w:t>
      </w:r>
      <w:r>
        <w:rPr>
          <w:rFonts w:ascii="黑体" w:eastAsia="黑体" w:hAnsi="黑体" w:cs="黑体"/>
          <w:spacing w:val="-56"/>
          <w:sz w:val="19"/>
          <w:szCs w:val="19"/>
        </w:rPr>
        <w:t xml:space="preserve"> </w:t>
      </w:r>
      <w:r>
        <w:rPr>
          <w:rFonts w:ascii="黑体" w:eastAsia="黑体" w:hAnsi="黑体" w:cs="黑体"/>
          <w:b/>
          <w:bCs/>
          <w:spacing w:val="2"/>
          <w:sz w:val="19"/>
          <w:szCs w:val="19"/>
        </w:rPr>
        <w:t>2</w:t>
      </w:r>
      <w:r>
        <w:rPr>
          <w:rFonts w:ascii="黑体" w:eastAsia="黑体" w:hAnsi="黑体" w:cs="黑体"/>
          <w:spacing w:val="2"/>
          <w:sz w:val="19"/>
          <w:szCs w:val="19"/>
        </w:rPr>
        <w:t xml:space="preserve">  </w:t>
      </w:r>
      <w:r>
        <w:rPr>
          <w:rFonts w:ascii="STXinwei" w:eastAsia="STXinwei" w:hAnsi="STXinwei" w:cs="STXinwei"/>
          <w:spacing w:val="2"/>
          <w:sz w:val="19"/>
          <w:szCs w:val="19"/>
        </w:rPr>
        <w:t xml:space="preserve">纤 </w:t>
      </w:r>
      <w:r>
        <w:rPr>
          <w:rFonts w:ascii="宋体" w:eastAsia="宋体" w:hAnsi="宋体" w:cs="宋体"/>
          <w:spacing w:val="2"/>
          <w:sz w:val="19"/>
          <w:szCs w:val="19"/>
        </w:rPr>
        <w:t>维增强改性发泡水泥保温板性能指标</w:t>
      </w:r>
    </w:p>
    <w:p>
      <w:pPr>
        <w:spacing w:line="170" w:lineRule="exact"/>
      </w:pPr>
    </w:p>
    <w:tbl>
      <w:tblPr>
        <w:tblStyle w:val="TableNormal4"/>
        <w:tblInd w:w="4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1773"/>
        <w:gridCol w:w="1518"/>
        <w:gridCol w:w="1568"/>
        <w:gridCol w:w="1458"/>
        <w:gridCol w:w="1483"/>
      </w:tblGrid>
      <w:tr>
        <w:tblPrEx>
          <w:tblInd w:w="4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494"/>
        </w:trPr>
        <w:tc>
          <w:tcPr>
            <w:tcW w:w="3291" w:type="dxa"/>
            <w:gridSpan w:val="2"/>
          </w:tcPr>
          <w:p>
            <w:pPr>
              <w:pStyle w:val="TableText"/>
              <w:spacing w:before="153" w:line="220" w:lineRule="auto"/>
              <w:ind w:left="1445"/>
            </w:pPr>
            <w:r>
              <w:rPr>
                <w:spacing w:val="-5"/>
              </w:rPr>
              <w:t>项 目</w:t>
            </w:r>
          </w:p>
        </w:tc>
        <w:tc>
          <w:tcPr>
            <w:tcW w:w="3026" w:type="dxa"/>
            <w:gridSpan w:val="2"/>
          </w:tcPr>
          <w:p>
            <w:pPr>
              <w:pStyle w:val="TableText"/>
              <w:spacing w:before="153" w:line="220" w:lineRule="auto"/>
              <w:ind w:left="1124"/>
            </w:pPr>
            <w:r>
              <w:rPr>
                <w:spacing w:val="-2"/>
              </w:rPr>
              <w:t>性能指标</w:t>
            </w:r>
          </w:p>
        </w:tc>
        <w:tc>
          <w:tcPr>
            <w:tcW w:w="1483" w:type="dxa"/>
          </w:tcPr>
          <w:p>
            <w:pPr>
              <w:pStyle w:val="TableText"/>
              <w:spacing w:before="153" w:line="221" w:lineRule="auto"/>
              <w:ind w:left="358"/>
            </w:pPr>
            <w:r>
              <w:rPr>
                <w:spacing w:val="-2"/>
              </w:rPr>
              <w:t>试验方法</w:t>
            </w:r>
          </w:p>
        </w:tc>
      </w:tr>
      <w:tr>
        <w:tblPrEx>
          <w:tblInd w:w="429" w:type="dxa"/>
          <w:tblLayout w:type="fixed"/>
          <w:tblCellMar>
            <w:top w:w="0" w:type="dxa"/>
            <w:left w:w="0" w:type="dxa"/>
            <w:bottom w:w="0" w:type="dxa"/>
            <w:right w:w="0" w:type="dxa"/>
          </w:tblCellMar>
          <w:tblLook w:val="0000"/>
        </w:tblPrEx>
        <w:trPr>
          <w:trHeight w:val="469"/>
        </w:trPr>
        <w:tc>
          <w:tcPr>
            <w:tcW w:w="3291" w:type="dxa"/>
            <w:gridSpan w:val="2"/>
          </w:tcPr>
          <w:p>
            <w:pPr>
              <w:pStyle w:val="TableText"/>
              <w:spacing w:before="212" w:line="214" w:lineRule="auto"/>
              <w:ind w:left="875"/>
            </w:pPr>
            <w:r>
              <w:rPr>
                <w:spacing w:val="-2"/>
              </w:rPr>
              <w:t>芯材于密度，kg/m</w:t>
            </w:r>
          </w:p>
        </w:tc>
        <w:tc>
          <w:tcPr>
            <w:tcW w:w="1568" w:type="dxa"/>
          </w:tcPr>
          <w:p>
            <w:pPr>
              <w:pStyle w:val="TableText"/>
              <w:spacing w:before="155" w:line="236" w:lineRule="auto"/>
              <w:ind w:left="534"/>
            </w:pPr>
            <w:r>
              <w:rPr>
                <w:spacing w:val="-5"/>
              </w:rPr>
              <w:t>≤180</w:t>
            </w:r>
          </w:p>
        </w:tc>
        <w:tc>
          <w:tcPr>
            <w:tcW w:w="1458" w:type="dxa"/>
          </w:tcPr>
          <w:p>
            <w:pPr>
              <w:pStyle w:val="TableText"/>
              <w:spacing w:before="155" w:line="236" w:lineRule="auto"/>
              <w:ind w:left="486"/>
            </w:pPr>
            <w:r>
              <w:rPr>
                <w:spacing w:val="-5"/>
              </w:rPr>
              <w:t>≤250</w:t>
            </w:r>
          </w:p>
        </w:tc>
        <w:tc>
          <w:tcPr>
            <w:tcW w:w="1483" w:type="dxa"/>
          </w:tcPr>
          <w:p>
            <w:pPr>
              <w:pStyle w:val="TableText"/>
              <w:spacing w:before="144" w:line="224" w:lineRule="auto"/>
              <w:ind w:left="308"/>
            </w:pPr>
            <w:r>
              <w:rPr>
                <w:spacing w:val="-2"/>
              </w:rPr>
              <w:t>GB/T</w:t>
            </w:r>
            <w:r>
              <w:rPr>
                <w:spacing w:val="12"/>
              </w:rPr>
              <w:t xml:space="preserve"> </w:t>
            </w:r>
            <w:r>
              <w:rPr>
                <w:spacing w:val="-2"/>
              </w:rPr>
              <w:t>5486</w:t>
            </w:r>
          </w:p>
        </w:tc>
      </w:tr>
      <w:tr>
        <w:tblPrEx>
          <w:tblInd w:w="429" w:type="dxa"/>
          <w:tblLayout w:type="fixed"/>
          <w:tblCellMar>
            <w:top w:w="0" w:type="dxa"/>
            <w:left w:w="0" w:type="dxa"/>
            <w:bottom w:w="0" w:type="dxa"/>
            <w:right w:w="0" w:type="dxa"/>
          </w:tblCellMar>
          <w:tblLook w:val="0000"/>
        </w:tblPrEx>
        <w:trPr>
          <w:trHeight w:val="469"/>
        </w:trPr>
        <w:tc>
          <w:tcPr>
            <w:tcW w:w="3291" w:type="dxa"/>
            <w:gridSpan w:val="2"/>
          </w:tcPr>
          <w:p>
            <w:pPr>
              <w:pStyle w:val="TableText"/>
              <w:spacing w:before="138" w:line="219" w:lineRule="auto"/>
              <w:ind w:left="595"/>
            </w:pPr>
            <w:r>
              <w:rPr>
                <w:spacing w:val="2"/>
              </w:rPr>
              <w:t>芯材导热系数，W/(m·K)</w:t>
            </w:r>
          </w:p>
        </w:tc>
        <w:tc>
          <w:tcPr>
            <w:tcW w:w="1568" w:type="dxa"/>
          </w:tcPr>
          <w:p>
            <w:pPr>
              <w:pStyle w:val="TableText"/>
              <w:spacing w:before="156" w:line="236" w:lineRule="auto"/>
              <w:ind w:left="664"/>
            </w:pPr>
            <w:r>
              <w:rPr>
                <w:spacing w:val="-4"/>
              </w:rPr>
              <w:t>≤0.055</w:t>
            </w:r>
          </w:p>
        </w:tc>
        <w:tc>
          <w:tcPr>
            <w:tcW w:w="1458" w:type="dxa"/>
          </w:tcPr>
          <w:p>
            <w:pPr>
              <w:pStyle w:val="TableText"/>
              <w:spacing w:before="156" w:line="236" w:lineRule="auto"/>
              <w:ind w:left="515"/>
            </w:pPr>
            <w:r>
              <w:rPr>
                <w:spacing w:val="-4"/>
              </w:rPr>
              <w:t>≤0.070</w:t>
            </w:r>
          </w:p>
        </w:tc>
        <w:tc>
          <w:tcPr>
            <w:tcW w:w="1483" w:type="dxa"/>
          </w:tcPr>
          <w:p>
            <w:pPr>
              <w:pStyle w:val="TableText"/>
              <w:spacing w:before="145" w:line="224" w:lineRule="auto"/>
              <w:ind w:left="258"/>
            </w:pPr>
            <w:r>
              <w:rPr>
                <w:spacing w:val="-3"/>
              </w:rPr>
              <w:t>GB/T</w:t>
            </w:r>
            <w:r>
              <w:rPr>
                <w:spacing w:val="25"/>
              </w:rPr>
              <w:t xml:space="preserve"> </w:t>
            </w:r>
            <w:r>
              <w:rPr>
                <w:spacing w:val="-3"/>
              </w:rPr>
              <w:t>10294</w:t>
            </w:r>
          </w:p>
        </w:tc>
      </w:tr>
      <w:tr>
        <w:tblPrEx>
          <w:tblInd w:w="429" w:type="dxa"/>
          <w:tblLayout w:type="fixed"/>
          <w:tblCellMar>
            <w:top w:w="0" w:type="dxa"/>
            <w:left w:w="0" w:type="dxa"/>
            <w:bottom w:w="0" w:type="dxa"/>
            <w:right w:w="0" w:type="dxa"/>
          </w:tblCellMar>
          <w:tblLook w:val="0000"/>
        </w:tblPrEx>
        <w:trPr>
          <w:trHeight w:val="470"/>
        </w:trPr>
        <w:tc>
          <w:tcPr>
            <w:tcW w:w="3291" w:type="dxa"/>
            <w:gridSpan w:val="2"/>
          </w:tcPr>
          <w:p>
            <w:pPr>
              <w:pStyle w:val="TableText"/>
              <w:spacing w:before="214" w:line="214" w:lineRule="auto"/>
              <w:ind w:left="405"/>
            </w:pPr>
            <w:r>
              <w:rPr>
                <w:spacing w:val="10"/>
              </w:rPr>
              <w:t>增强层单位面积质量，</w:t>
            </w:r>
            <w:r>
              <w:t>kg</w:t>
            </w:r>
            <w:r>
              <w:rPr>
                <w:spacing w:val="10"/>
              </w:rPr>
              <w:t>/m²</w:t>
            </w:r>
          </w:p>
        </w:tc>
        <w:tc>
          <w:tcPr>
            <w:tcW w:w="1568" w:type="dxa"/>
          </w:tcPr>
          <w:p>
            <w:pPr>
              <w:pStyle w:val="TableText"/>
              <w:spacing w:before="157" w:line="236" w:lineRule="auto"/>
              <w:ind w:left="534"/>
            </w:pPr>
            <w:r>
              <w:rPr>
                <w:spacing w:val="-6"/>
              </w:rPr>
              <w:t>≤4.0</w:t>
            </w:r>
          </w:p>
        </w:tc>
        <w:tc>
          <w:tcPr>
            <w:tcW w:w="1458" w:type="dxa"/>
          </w:tcPr>
          <w:p>
            <w:pPr>
              <w:pStyle w:val="TableText"/>
              <w:spacing w:before="157" w:line="236" w:lineRule="auto"/>
              <w:ind w:left="486"/>
            </w:pPr>
            <w:r>
              <w:rPr>
                <w:spacing w:val="-6"/>
              </w:rPr>
              <w:t>≤4.0</w:t>
            </w:r>
          </w:p>
        </w:tc>
        <w:tc>
          <w:tcPr>
            <w:tcW w:w="1483" w:type="dxa"/>
          </w:tcPr>
          <w:p>
            <w:pPr>
              <w:pStyle w:val="TableText"/>
              <w:spacing w:before="139" w:line="219" w:lineRule="auto"/>
              <w:ind w:left="498"/>
            </w:pPr>
            <w:r>
              <w:rPr>
                <w:spacing w:val="-1"/>
              </w:rPr>
              <w:t>附录A</w:t>
            </w:r>
          </w:p>
        </w:tc>
      </w:tr>
      <w:tr>
        <w:tblPrEx>
          <w:tblInd w:w="429" w:type="dxa"/>
          <w:tblLayout w:type="fixed"/>
          <w:tblCellMar>
            <w:top w:w="0" w:type="dxa"/>
            <w:left w:w="0" w:type="dxa"/>
            <w:bottom w:w="0" w:type="dxa"/>
            <w:right w:w="0" w:type="dxa"/>
          </w:tblCellMar>
          <w:tblLook w:val="0000"/>
        </w:tblPrEx>
        <w:trPr>
          <w:trHeight w:val="469"/>
        </w:trPr>
        <w:tc>
          <w:tcPr>
            <w:tcW w:w="3291" w:type="dxa"/>
            <w:gridSpan w:val="2"/>
          </w:tcPr>
          <w:p>
            <w:pPr>
              <w:pStyle w:val="TableText"/>
              <w:spacing w:before="140" w:line="219" w:lineRule="auto"/>
              <w:ind w:left="1015"/>
            </w:pPr>
            <w:r>
              <w:rPr>
                <w:spacing w:val="-1"/>
              </w:rPr>
              <w:t>抗压强度，MPa</w:t>
            </w:r>
          </w:p>
        </w:tc>
        <w:tc>
          <w:tcPr>
            <w:tcW w:w="1568" w:type="dxa"/>
          </w:tcPr>
          <w:p>
            <w:pPr>
              <w:pStyle w:val="TableText"/>
              <w:spacing w:before="159" w:line="237" w:lineRule="auto"/>
              <w:ind w:left="494"/>
            </w:pPr>
            <w:r>
              <w:rPr>
                <w:spacing w:val="-6"/>
              </w:rPr>
              <w:t>≥0.30</w:t>
            </w:r>
          </w:p>
        </w:tc>
        <w:tc>
          <w:tcPr>
            <w:tcW w:w="1458" w:type="dxa"/>
          </w:tcPr>
          <w:p>
            <w:pPr>
              <w:pStyle w:val="TableText"/>
              <w:spacing w:before="159" w:line="237" w:lineRule="auto"/>
              <w:ind w:left="436"/>
            </w:pPr>
            <w:r>
              <w:rPr>
                <w:spacing w:val="-6"/>
              </w:rPr>
              <w:t>≥0.50</w:t>
            </w:r>
          </w:p>
        </w:tc>
        <w:tc>
          <w:tcPr>
            <w:tcW w:w="1483" w:type="dxa"/>
          </w:tcPr>
          <w:p>
            <w:pPr>
              <w:pStyle w:val="TableText"/>
              <w:spacing w:before="146" w:line="224" w:lineRule="auto"/>
              <w:ind w:left="308"/>
            </w:pPr>
            <w:r>
              <w:rPr>
                <w:spacing w:val="-2"/>
              </w:rPr>
              <w:t>GB/T</w:t>
            </w:r>
            <w:r>
              <w:rPr>
                <w:spacing w:val="12"/>
              </w:rPr>
              <w:t xml:space="preserve"> </w:t>
            </w:r>
            <w:r>
              <w:rPr>
                <w:spacing w:val="-2"/>
              </w:rPr>
              <w:t>5486</w:t>
            </w:r>
          </w:p>
        </w:tc>
      </w:tr>
      <w:tr>
        <w:tblPrEx>
          <w:tblInd w:w="429" w:type="dxa"/>
          <w:tblLayout w:type="fixed"/>
          <w:tblCellMar>
            <w:top w:w="0" w:type="dxa"/>
            <w:left w:w="0" w:type="dxa"/>
            <w:bottom w:w="0" w:type="dxa"/>
            <w:right w:w="0" w:type="dxa"/>
          </w:tblCellMar>
          <w:tblLook w:val="0000"/>
        </w:tblPrEx>
        <w:trPr>
          <w:trHeight w:val="469"/>
        </w:trPr>
        <w:tc>
          <w:tcPr>
            <w:tcW w:w="3291" w:type="dxa"/>
            <w:gridSpan w:val="2"/>
          </w:tcPr>
          <w:p>
            <w:pPr>
              <w:pStyle w:val="TableText"/>
              <w:spacing w:before="141" w:line="219" w:lineRule="auto"/>
              <w:ind w:left="1015"/>
            </w:pPr>
            <w:r>
              <w:rPr>
                <w:spacing w:val="-1"/>
              </w:rPr>
              <w:t>抗折强度，MPa</w:t>
            </w:r>
          </w:p>
        </w:tc>
        <w:tc>
          <w:tcPr>
            <w:tcW w:w="1568" w:type="dxa"/>
          </w:tcPr>
          <w:p>
            <w:pPr>
              <w:pStyle w:val="TableText"/>
              <w:spacing w:before="160" w:line="237" w:lineRule="auto"/>
              <w:ind w:left="494"/>
            </w:pPr>
            <w:r>
              <w:rPr>
                <w:spacing w:val="-6"/>
              </w:rPr>
              <w:t>≥0.30</w:t>
            </w:r>
          </w:p>
        </w:tc>
        <w:tc>
          <w:tcPr>
            <w:tcW w:w="1458" w:type="dxa"/>
          </w:tcPr>
          <w:p>
            <w:pPr>
              <w:pStyle w:val="TableText"/>
              <w:spacing w:before="160" w:line="237" w:lineRule="auto"/>
              <w:ind w:left="436"/>
            </w:pPr>
            <w:r>
              <w:rPr>
                <w:spacing w:val="-6"/>
              </w:rPr>
              <w:t>≥0.50</w:t>
            </w:r>
          </w:p>
        </w:tc>
        <w:tc>
          <w:tcPr>
            <w:tcW w:w="1483" w:type="dxa"/>
          </w:tcPr>
          <w:p>
            <w:pPr>
              <w:pStyle w:val="TableText"/>
              <w:spacing w:before="147" w:line="224" w:lineRule="auto"/>
              <w:ind w:left="358"/>
            </w:pPr>
            <w:r>
              <w:rPr>
                <w:spacing w:val="-1"/>
              </w:rPr>
              <w:t>GB/T5486</w:t>
            </w:r>
          </w:p>
        </w:tc>
      </w:tr>
      <w:tr>
        <w:tblPrEx>
          <w:tblInd w:w="429" w:type="dxa"/>
          <w:tblLayout w:type="fixed"/>
          <w:tblCellMar>
            <w:top w:w="0" w:type="dxa"/>
            <w:left w:w="0" w:type="dxa"/>
            <w:bottom w:w="0" w:type="dxa"/>
            <w:right w:w="0" w:type="dxa"/>
          </w:tblCellMar>
          <w:tblLook w:val="0000"/>
        </w:tblPrEx>
        <w:trPr>
          <w:trHeight w:val="470"/>
        </w:trPr>
        <w:tc>
          <w:tcPr>
            <w:tcW w:w="3291" w:type="dxa"/>
            <w:gridSpan w:val="2"/>
          </w:tcPr>
          <w:p>
            <w:pPr>
              <w:pStyle w:val="TableText"/>
              <w:spacing w:before="141" w:line="219" w:lineRule="auto"/>
              <w:ind w:left="445"/>
            </w:pPr>
            <w:r>
              <w:rPr>
                <w:spacing w:val="-1"/>
              </w:rPr>
              <w:t>垂直于板面的抗拉强度，MPa</w:t>
            </w:r>
          </w:p>
        </w:tc>
        <w:tc>
          <w:tcPr>
            <w:tcW w:w="1568" w:type="dxa"/>
          </w:tcPr>
          <w:p>
            <w:pPr>
              <w:pStyle w:val="TableText"/>
              <w:spacing w:before="161" w:line="237" w:lineRule="auto"/>
              <w:ind w:left="664"/>
            </w:pPr>
            <w:r>
              <w:rPr>
                <w:spacing w:val="-6"/>
              </w:rPr>
              <w:t>≥0.10</w:t>
            </w:r>
          </w:p>
        </w:tc>
        <w:tc>
          <w:tcPr>
            <w:tcW w:w="1458" w:type="dxa"/>
          </w:tcPr>
          <w:p>
            <w:pPr>
              <w:pStyle w:val="TableText"/>
              <w:spacing w:before="161" w:line="237" w:lineRule="auto"/>
              <w:ind w:left="436"/>
            </w:pPr>
            <w:r>
              <w:rPr>
                <w:spacing w:val="-6"/>
              </w:rPr>
              <w:t>≥0.15</w:t>
            </w:r>
          </w:p>
        </w:tc>
        <w:tc>
          <w:tcPr>
            <w:tcW w:w="1483" w:type="dxa"/>
          </w:tcPr>
          <w:p>
            <w:pPr>
              <w:pStyle w:val="TableText"/>
              <w:spacing w:before="249" w:line="184" w:lineRule="auto"/>
              <w:ind w:left="448"/>
            </w:pPr>
            <w:r>
              <w:rPr>
                <w:spacing w:val="-5"/>
              </w:rPr>
              <w:t>JG</w:t>
            </w:r>
            <w:r>
              <w:rPr>
                <w:spacing w:val="24"/>
              </w:rPr>
              <w:t xml:space="preserve"> </w:t>
            </w:r>
            <w:r>
              <w:rPr>
                <w:spacing w:val="-5"/>
              </w:rPr>
              <w:t>149</w:t>
            </w:r>
          </w:p>
        </w:tc>
      </w:tr>
      <w:tr>
        <w:tblPrEx>
          <w:tblInd w:w="429" w:type="dxa"/>
          <w:tblLayout w:type="fixed"/>
          <w:tblCellMar>
            <w:top w:w="0" w:type="dxa"/>
            <w:left w:w="0" w:type="dxa"/>
            <w:bottom w:w="0" w:type="dxa"/>
            <w:right w:w="0" w:type="dxa"/>
          </w:tblCellMar>
          <w:tblLook w:val="0000"/>
        </w:tblPrEx>
        <w:trPr>
          <w:trHeight w:val="479"/>
        </w:trPr>
        <w:tc>
          <w:tcPr>
            <w:tcW w:w="3291" w:type="dxa"/>
            <w:gridSpan w:val="2"/>
          </w:tcPr>
          <w:p>
            <w:pPr>
              <w:pStyle w:val="TableText"/>
              <w:spacing w:before="150" w:line="216" w:lineRule="auto"/>
              <w:ind w:left="545"/>
            </w:pPr>
            <w:r>
              <w:rPr>
                <w:spacing w:val="-1"/>
              </w:rPr>
              <w:t>干燥收缩值(快速法),mm/m</w:t>
            </w:r>
          </w:p>
        </w:tc>
        <w:tc>
          <w:tcPr>
            <w:tcW w:w="1568" w:type="dxa"/>
          </w:tcPr>
          <w:p>
            <w:pPr>
              <w:pStyle w:val="TableText"/>
              <w:spacing w:before="119" w:line="236" w:lineRule="auto"/>
              <w:ind w:left="534"/>
            </w:pPr>
            <w:r>
              <w:rPr>
                <w:spacing w:val="-6"/>
              </w:rPr>
              <w:t>≤1.0</w:t>
            </w:r>
          </w:p>
        </w:tc>
        <w:tc>
          <w:tcPr>
            <w:tcW w:w="1458" w:type="dxa"/>
          </w:tcPr>
          <w:p>
            <w:pPr>
              <w:pStyle w:val="TableText"/>
              <w:spacing w:before="169" w:line="236" w:lineRule="auto"/>
              <w:ind w:left="436"/>
            </w:pPr>
            <w:r>
              <w:rPr>
                <w:spacing w:val="-5"/>
              </w:rPr>
              <w:t>≤0.80</w:t>
            </w:r>
          </w:p>
        </w:tc>
        <w:tc>
          <w:tcPr>
            <w:tcW w:w="1483" w:type="dxa"/>
          </w:tcPr>
          <w:p>
            <w:pPr>
              <w:pStyle w:val="TableText"/>
              <w:spacing w:before="158" w:line="224" w:lineRule="auto"/>
              <w:ind w:left="258"/>
            </w:pPr>
            <w:r>
              <w:rPr>
                <w:spacing w:val="-3"/>
              </w:rPr>
              <w:t>GB/T</w:t>
            </w:r>
            <w:r>
              <w:rPr>
                <w:spacing w:val="25"/>
              </w:rPr>
              <w:t xml:space="preserve"> </w:t>
            </w:r>
            <w:r>
              <w:rPr>
                <w:spacing w:val="-3"/>
              </w:rPr>
              <w:t>11969</w:t>
            </w:r>
          </w:p>
        </w:tc>
      </w:tr>
      <w:tr>
        <w:tblPrEx>
          <w:tblInd w:w="429" w:type="dxa"/>
          <w:tblLayout w:type="fixed"/>
          <w:tblCellMar>
            <w:top w:w="0" w:type="dxa"/>
            <w:left w:w="0" w:type="dxa"/>
            <w:bottom w:w="0" w:type="dxa"/>
            <w:right w:w="0" w:type="dxa"/>
          </w:tblCellMar>
          <w:tblLook w:val="0000"/>
        </w:tblPrEx>
        <w:trPr>
          <w:trHeight w:val="459"/>
        </w:trPr>
        <w:tc>
          <w:tcPr>
            <w:tcW w:w="1773" w:type="dxa"/>
            <w:vMerge w:val="restart"/>
            <w:tcBorders>
              <w:bottom w:val="nil"/>
            </w:tcBorders>
          </w:tcPr>
          <w:p>
            <w:pPr>
              <w:spacing w:line="317" w:lineRule="auto"/>
            </w:pPr>
          </w:p>
          <w:p>
            <w:pPr>
              <w:pStyle w:val="TableText"/>
              <w:spacing w:before="62" w:line="216" w:lineRule="auto"/>
              <w:ind w:left="145"/>
            </w:pPr>
            <w:r>
              <w:rPr>
                <w:spacing w:val="9"/>
              </w:rPr>
              <w:t>抗冻性(D</w:t>
            </w:r>
            <w:r>
              <w:rPr>
                <w:rFonts w:ascii="Calibri" w:eastAsia="Calibri" w:hAnsi="Calibri" w:cs="Calibri"/>
                <w:spacing w:val="9"/>
              </w:rPr>
              <w:t>₁</w:t>
            </w:r>
            <w:r>
              <w:rPr>
                <w:rFonts w:ascii="Calibri" w:eastAsia="Calibri" w:hAnsi="Calibri" w:cs="Calibri"/>
                <w:spacing w:val="-21"/>
              </w:rPr>
              <w:t xml:space="preserve"> </w:t>
            </w:r>
            <w:r>
              <w:rPr>
                <w:spacing w:val="9"/>
              </w:rPr>
              <w:t>s),%</w:t>
            </w:r>
          </w:p>
        </w:tc>
        <w:tc>
          <w:tcPr>
            <w:tcW w:w="1518" w:type="dxa"/>
          </w:tcPr>
          <w:p>
            <w:pPr>
              <w:pStyle w:val="TableText"/>
              <w:spacing w:before="144" w:line="220" w:lineRule="auto"/>
              <w:ind w:left="371"/>
            </w:pPr>
            <w:r>
              <w:rPr>
                <w:spacing w:val="-2"/>
              </w:rPr>
              <w:t>质量损失</w:t>
            </w:r>
          </w:p>
        </w:tc>
        <w:tc>
          <w:tcPr>
            <w:tcW w:w="3026" w:type="dxa"/>
            <w:gridSpan w:val="2"/>
          </w:tcPr>
          <w:p>
            <w:pPr>
              <w:pStyle w:val="TableText"/>
              <w:spacing w:before="160" w:line="236" w:lineRule="auto"/>
              <w:ind w:left="1364"/>
            </w:pPr>
            <w:r>
              <w:rPr>
                <w:spacing w:val="-7"/>
              </w:rPr>
              <w:t>≤5</w:t>
            </w:r>
          </w:p>
        </w:tc>
        <w:tc>
          <w:tcPr>
            <w:tcW w:w="1483" w:type="dxa"/>
            <w:vMerge w:val="restart"/>
            <w:tcBorders>
              <w:bottom w:val="nil"/>
            </w:tcBorders>
          </w:tcPr>
          <w:p>
            <w:pPr>
              <w:spacing w:line="347" w:lineRule="auto"/>
            </w:pPr>
          </w:p>
          <w:p>
            <w:pPr>
              <w:pStyle w:val="TableText"/>
              <w:spacing w:before="61" w:line="184" w:lineRule="auto"/>
              <w:ind w:left="448"/>
            </w:pPr>
            <w:r>
              <w:rPr>
                <w:spacing w:val="-2"/>
              </w:rPr>
              <w:t>JGJ158</w:t>
            </w:r>
          </w:p>
        </w:tc>
      </w:tr>
      <w:tr>
        <w:tblPrEx>
          <w:tblInd w:w="429" w:type="dxa"/>
          <w:tblLayout w:type="fixed"/>
          <w:tblCellMar>
            <w:top w:w="0" w:type="dxa"/>
            <w:left w:w="0" w:type="dxa"/>
            <w:bottom w:w="0" w:type="dxa"/>
            <w:right w:w="0" w:type="dxa"/>
          </w:tblCellMar>
          <w:tblLook w:val="0000"/>
        </w:tblPrEx>
        <w:trPr>
          <w:trHeight w:val="470"/>
        </w:trPr>
        <w:tc>
          <w:tcPr>
            <w:tcW w:w="1773" w:type="dxa"/>
            <w:vMerge/>
            <w:tcBorders>
              <w:top w:val="nil"/>
            </w:tcBorders>
          </w:tcPr>
          <w:p/>
        </w:tc>
        <w:tc>
          <w:tcPr>
            <w:tcW w:w="1518" w:type="dxa"/>
          </w:tcPr>
          <w:p>
            <w:pPr>
              <w:pStyle w:val="TableText"/>
              <w:spacing w:before="145" w:line="220" w:lineRule="auto"/>
              <w:ind w:left="371"/>
            </w:pPr>
            <w:r>
              <w:rPr>
                <w:spacing w:val="2"/>
              </w:rPr>
              <w:t>强度损失</w:t>
            </w:r>
          </w:p>
        </w:tc>
        <w:tc>
          <w:tcPr>
            <w:tcW w:w="3026" w:type="dxa"/>
            <w:gridSpan w:val="2"/>
          </w:tcPr>
          <w:p>
            <w:pPr>
              <w:pStyle w:val="TableText"/>
              <w:spacing w:before="161" w:line="236" w:lineRule="auto"/>
              <w:ind w:left="1314"/>
            </w:pPr>
            <w:r>
              <w:rPr>
                <w:spacing w:val="-6"/>
              </w:rPr>
              <w:t>≤20</w:t>
            </w:r>
          </w:p>
        </w:tc>
        <w:tc>
          <w:tcPr>
            <w:tcW w:w="1483" w:type="dxa"/>
            <w:vMerge/>
            <w:tcBorders>
              <w:top w:val="nil"/>
            </w:tcBorders>
          </w:tcPr>
          <w:p/>
        </w:tc>
      </w:tr>
      <w:tr>
        <w:tblPrEx>
          <w:tblInd w:w="429" w:type="dxa"/>
          <w:tblLayout w:type="fixed"/>
          <w:tblCellMar>
            <w:top w:w="0" w:type="dxa"/>
            <w:left w:w="0" w:type="dxa"/>
            <w:bottom w:w="0" w:type="dxa"/>
            <w:right w:w="0" w:type="dxa"/>
          </w:tblCellMar>
          <w:tblLook w:val="0000"/>
        </w:tblPrEx>
        <w:trPr>
          <w:trHeight w:val="469"/>
        </w:trPr>
        <w:tc>
          <w:tcPr>
            <w:tcW w:w="3291" w:type="dxa"/>
            <w:gridSpan w:val="2"/>
          </w:tcPr>
          <w:p>
            <w:pPr>
              <w:pStyle w:val="TableText"/>
              <w:spacing w:before="142" w:line="216" w:lineRule="auto"/>
              <w:ind w:left="665"/>
            </w:pPr>
            <w:r>
              <w:rPr>
                <w:spacing w:val="27"/>
              </w:rPr>
              <w:t>体积吸水率(V/V),%</w:t>
            </w:r>
          </w:p>
        </w:tc>
        <w:tc>
          <w:tcPr>
            <w:tcW w:w="1568" w:type="dxa"/>
          </w:tcPr>
          <w:p>
            <w:pPr>
              <w:pStyle w:val="TableText"/>
              <w:spacing w:before="161" w:line="236" w:lineRule="auto"/>
              <w:ind w:left="733"/>
            </w:pPr>
            <w:r>
              <w:rPr>
                <w:spacing w:val="-6"/>
              </w:rPr>
              <w:t>≤8.0</w:t>
            </w:r>
          </w:p>
        </w:tc>
        <w:tc>
          <w:tcPr>
            <w:tcW w:w="1458" w:type="dxa"/>
          </w:tcPr>
          <w:p>
            <w:pPr>
              <w:pStyle w:val="TableText"/>
              <w:spacing w:before="161" w:line="236" w:lineRule="auto"/>
              <w:ind w:left="486"/>
            </w:pPr>
            <w:r>
              <w:rPr>
                <w:spacing w:val="-6"/>
              </w:rPr>
              <w:t>≤5.0</w:t>
            </w:r>
          </w:p>
        </w:tc>
        <w:tc>
          <w:tcPr>
            <w:tcW w:w="1483" w:type="dxa"/>
          </w:tcPr>
          <w:p>
            <w:pPr>
              <w:pStyle w:val="TableText"/>
              <w:spacing w:before="150" w:line="224" w:lineRule="auto"/>
              <w:ind w:left="308"/>
            </w:pPr>
            <w:r>
              <w:rPr>
                <w:spacing w:val="-2"/>
              </w:rPr>
              <w:t>GB/T</w:t>
            </w:r>
            <w:r>
              <w:rPr>
                <w:spacing w:val="12"/>
              </w:rPr>
              <w:t xml:space="preserve"> </w:t>
            </w:r>
            <w:r>
              <w:rPr>
                <w:spacing w:val="-2"/>
              </w:rPr>
              <w:t>5486</w:t>
            </w:r>
          </w:p>
        </w:tc>
      </w:tr>
      <w:tr>
        <w:tblPrEx>
          <w:tblInd w:w="429" w:type="dxa"/>
          <w:tblLayout w:type="fixed"/>
          <w:tblCellMar>
            <w:top w:w="0" w:type="dxa"/>
            <w:left w:w="0" w:type="dxa"/>
            <w:bottom w:w="0" w:type="dxa"/>
            <w:right w:w="0" w:type="dxa"/>
          </w:tblCellMar>
          <w:tblLook w:val="0000"/>
        </w:tblPrEx>
        <w:trPr>
          <w:trHeight w:val="470"/>
        </w:trPr>
        <w:tc>
          <w:tcPr>
            <w:tcW w:w="3291" w:type="dxa"/>
            <w:gridSpan w:val="2"/>
          </w:tcPr>
          <w:p>
            <w:pPr>
              <w:pStyle w:val="TableText"/>
              <w:spacing w:before="145" w:line="219" w:lineRule="auto"/>
              <w:ind w:left="1255"/>
            </w:pPr>
            <w:r>
              <w:rPr>
                <w:spacing w:val="-2"/>
              </w:rPr>
              <w:t>软化系数</w:t>
            </w:r>
          </w:p>
        </w:tc>
        <w:tc>
          <w:tcPr>
            <w:tcW w:w="1568" w:type="dxa"/>
          </w:tcPr>
          <w:p>
            <w:pPr>
              <w:pStyle w:val="TableText"/>
              <w:spacing w:before="164" w:line="237" w:lineRule="auto"/>
              <w:ind w:left="494"/>
            </w:pPr>
            <w:r>
              <w:rPr>
                <w:spacing w:val="-6"/>
              </w:rPr>
              <w:t>≥0.70</w:t>
            </w:r>
          </w:p>
        </w:tc>
        <w:tc>
          <w:tcPr>
            <w:tcW w:w="1458" w:type="dxa"/>
          </w:tcPr>
          <w:p>
            <w:pPr>
              <w:pStyle w:val="TableText"/>
              <w:spacing w:before="164" w:line="237" w:lineRule="auto"/>
              <w:ind w:left="436"/>
            </w:pPr>
            <w:r>
              <w:rPr>
                <w:spacing w:val="-6"/>
              </w:rPr>
              <w:t>≥0.80</w:t>
            </w:r>
          </w:p>
        </w:tc>
        <w:tc>
          <w:tcPr>
            <w:tcW w:w="1483" w:type="dxa"/>
          </w:tcPr>
          <w:p>
            <w:pPr>
              <w:pStyle w:val="TableText"/>
              <w:spacing w:before="243" w:line="184" w:lineRule="auto"/>
              <w:ind w:left="498"/>
            </w:pPr>
            <w:r>
              <w:rPr>
                <w:spacing w:val="-2"/>
              </w:rPr>
              <w:t>JGJ51</w:t>
            </w:r>
          </w:p>
        </w:tc>
      </w:tr>
      <w:tr>
        <w:tblPrEx>
          <w:tblInd w:w="429" w:type="dxa"/>
          <w:tblLayout w:type="fixed"/>
          <w:tblCellMar>
            <w:top w:w="0" w:type="dxa"/>
            <w:left w:w="0" w:type="dxa"/>
            <w:bottom w:w="0" w:type="dxa"/>
            <w:right w:w="0" w:type="dxa"/>
          </w:tblCellMar>
          <w:tblLook w:val="0000"/>
        </w:tblPrEx>
        <w:trPr>
          <w:trHeight w:val="469"/>
        </w:trPr>
        <w:tc>
          <w:tcPr>
            <w:tcW w:w="3291" w:type="dxa"/>
            <w:gridSpan w:val="2"/>
          </w:tcPr>
          <w:p>
            <w:pPr>
              <w:pStyle w:val="TableText"/>
              <w:spacing w:before="145" w:line="219" w:lineRule="auto"/>
              <w:ind w:left="1255"/>
            </w:pPr>
            <w:r>
              <w:rPr>
                <w:spacing w:val="-2"/>
              </w:rPr>
              <w:t>碳化系数</w:t>
            </w:r>
          </w:p>
        </w:tc>
        <w:tc>
          <w:tcPr>
            <w:tcW w:w="1568" w:type="dxa"/>
          </w:tcPr>
          <w:p>
            <w:pPr>
              <w:pStyle w:val="TableText"/>
              <w:spacing w:before="164" w:line="237" w:lineRule="auto"/>
              <w:ind w:left="494"/>
            </w:pPr>
            <w:r>
              <w:rPr>
                <w:spacing w:val="-6"/>
              </w:rPr>
              <w:t>≥0.70</w:t>
            </w:r>
          </w:p>
        </w:tc>
        <w:tc>
          <w:tcPr>
            <w:tcW w:w="1458" w:type="dxa"/>
          </w:tcPr>
          <w:p>
            <w:pPr>
              <w:pStyle w:val="TableText"/>
              <w:spacing w:before="164" w:line="237" w:lineRule="auto"/>
              <w:ind w:left="436"/>
            </w:pPr>
            <w:r>
              <w:rPr>
                <w:spacing w:val="-6"/>
              </w:rPr>
              <w:t>≥0.80</w:t>
            </w:r>
          </w:p>
        </w:tc>
        <w:tc>
          <w:tcPr>
            <w:tcW w:w="1483" w:type="dxa"/>
          </w:tcPr>
          <w:p>
            <w:pPr>
              <w:pStyle w:val="TableText"/>
              <w:spacing w:before="151" w:line="224" w:lineRule="auto"/>
              <w:ind w:left="258"/>
            </w:pPr>
            <w:r>
              <w:rPr>
                <w:spacing w:val="-3"/>
              </w:rPr>
              <w:t>GB/T</w:t>
            </w:r>
            <w:r>
              <w:rPr>
                <w:spacing w:val="25"/>
              </w:rPr>
              <w:t xml:space="preserve"> </w:t>
            </w:r>
            <w:r>
              <w:rPr>
                <w:spacing w:val="-3"/>
              </w:rPr>
              <w:t>11969</w:t>
            </w:r>
          </w:p>
        </w:tc>
      </w:tr>
      <w:tr>
        <w:tblPrEx>
          <w:tblInd w:w="429" w:type="dxa"/>
          <w:tblLayout w:type="fixed"/>
          <w:tblCellMar>
            <w:top w:w="0" w:type="dxa"/>
            <w:left w:w="0" w:type="dxa"/>
            <w:bottom w:w="0" w:type="dxa"/>
            <w:right w:w="0" w:type="dxa"/>
          </w:tblCellMar>
          <w:tblLook w:val="0000"/>
        </w:tblPrEx>
        <w:trPr>
          <w:trHeight w:val="469"/>
        </w:trPr>
        <w:tc>
          <w:tcPr>
            <w:tcW w:w="3291" w:type="dxa"/>
            <w:gridSpan w:val="2"/>
            <w:vMerge w:val="restart"/>
            <w:tcBorders>
              <w:bottom w:val="nil"/>
            </w:tcBorders>
          </w:tcPr>
          <w:p>
            <w:pPr>
              <w:spacing w:line="323" w:lineRule="auto"/>
            </w:pPr>
          </w:p>
          <w:p>
            <w:pPr>
              <w:pStyle w:val="TableText"/>
              <w:spacing w:before="62" w:line="220" w:lineRule="auto"/>
              <w:ind w:left="1355"/>
            </w:pPr>
            <w:r>
              <w:rPr>
                <w:spacing w:val="-2"/>
              </w:rPr>
              <w:t>放射性</w:t>
            </w:r>
          </w:p>
        </w:tc>
        <w:tc>
          <w:tcPr>
            <w:tcW w:w="3026" w:type="dxa"/>
            <w:gridSpan w:val="2"/>
          </w:tcPr>
          <w:p>
            <w:pPr>
              <w:pStyle w:val="TableText"/>
              <w:spacing w:before="163" w:line="236" w:lineRule="auto"/>
              <w:ind w:left="1174"/>
            </w:pPr>
            <w:r>
              <w:rPr>
                <w:spacing w:val="-3"/>
              </w:rPr>
              <w:t>Ir≤1.0</w:t>
            </w:r>
          </w:p>
        </w:tc>
        <w:tc>
          <w:tcPr>
            <w:tcW w:w="1483" w:type="dxa"/>
            <w:vMerge w:val="restart"/>
            <w:tcBorders>
              <w:bottom w:val="nil"/>
            </w:tcBorders>
          </w:tcPr>
          <w:p>
            <w:pPr>
              <w:spacing w:line="451" w:lineRule="auto"/>
            </w:pPr>
          </w:p>
          <w:p>
            <w:pPr>
              <w:pStyle w:val="TableText"/>
              <w:spacing w:before="62" w:line="183" w:lineRule="auto"/>
              <w:ind w:left="398"/>
            </w:pPr>
            <w:r>
              <w:rPr>
                <w:spacing w:val="-2"/>
              </w:rPr>
              <w:t>GB</w:t>
            </w:r>
            <w:r>
              <w:rPr>
                <w:spacing w:val="8"/>
              </w:rPr>
              <w:t xml:space="preserve"> </w:t>
            </w:r>
            <w:r>
              <w:rPr>
                <w:spacing w:val="-2"/>
              </w:rPr>
              <w:t>6566</w:t>
            </w:r>
          </w:p>
        </w:tc>
      </w:tr>
      <w:tr>
        <w:tblPrEx>
          <w:tblInd w:w="429" w:type="dxa"/>
          <w:tblLayout w:type="fixed"/>
          <w:tblCellMar>
            <w:top w:w="0" w:type="dxa"/>
            <w:left w:w="0" w:type="dxa"/>
            <w:bottom w:w="0" w:type="dxa"/>
            <w:right w:w="0" w:type="dxa"/>
          </w:tblCellMar>
          <w:tblLook w:val="0000"/>
        </w:tblPrEx>
        <w:trPr>
          <w:trHeight w:val="470"/>
        </w:trPr>
        <w:tc>
          <w:tcPr>
            <w:tcW w:w="3291" w:type="dxa"/>
            <w:gridSpan w:val="2"/>
            <w:vMerge/>
            <w:tcBorders>
              <w:top w:val="nil"/>
            </w:tcBorders>
          </w:tcPr>
          <w:p/>
        </w:tc>
        <w:tc>
          <w:tcPr>
            <w:tcW w:w="3026" w:type="dxa"/>
            <w:gridSpan w:val="2"/>
          </w:tcPr>
          <w:p>
            <w:pPr>
              <w:pStyle w:val="TableText"/>
              <w:spacing w:before="164" w:line="236" w:lineRule="auto"/>
              <w:ind w:left="1124"/>
            </w:pPr>
            <w:r>
              <w:rPr>
                <w:spacing w:val="-3"/>
              </w:rPr>
              <w:t>IRa≤1.0</w:t>
            </w:r>
          </w:p>
        </w:tc>
        <w:tc>
          <w:tcPr>
            <w:tcW w:w="1483" w:type="dxa"/>
            <w:vMerge/>
            <w:tcBorders>
              <w:top w:val="nil"/>
            </w:tcBorders>
          </w:tcPr>
          <w:p/>
        </w:tc>
      </w:tr>
      <w:tr>
        <w:tblPrEx>
          <w:tblInd w:w="429" w:type="dxa"/>
          <w:tblLayout w:type="fixed"/>
          <w:tblCellMar>
            <w:top w:w="0" w:type="dxa"/>
            <w:left w:w="0" w:type="dxa"/>
            <w:bottom w:w="0" w:type="dxa"/>
            <w:right w:w="0" w:type="dxa"/>
          </w:tblCellMar>
          <w:tblLook w:val="0000"/>
        </w:tblPrEx>
        <w:trPr>
          <w:trHeight w:val="594"/>
        </w:trPr>
        <w:tc>
          <w:tcPr>
            <w:tcW w:w="3291" w:type="dxa"/>
            <w:gridSpan w:val="2"/>
          </w:tcPr>
          <w:p>
            <w:pPr>
              <w:pStyle w:val="TableText"/>
              <w:spacing w:before="157" w:line="246" w:lineRule="auto"/>
              <w:ind w:left="15"/>
              <w:rPr>
                <w:sz w:val="13"/>
                <w:szCs w:val="13"/>
              </w:rPr>
            </w:pPr>
            <w:r>
              <w:rPr>
                <w:spacing w:val="-15"/>
                <w:w w:val="98"/>
              </w:rPr>
              <w:t>用于制备纤维坩燃改烧性难电水泥保温板的</w:t>
            </w:r>
            <w:r>
              <w:rPr>
                <w:spacing w:val="12"/>
              </w:rPr>
              <w:t xml:space="preserve"> </w:t>
            </w:r>
            <w:r>
              <w:rPr>
                <w:sz w:val="13"/>
                <w:szCs w:val="13"/>
              </w:rPr>
              <w:t>保</w:t>
            </w:r>
          </w:p>
        </w:tc>
        <w:tc>
          <w:tcPr>
            <w:tcW w:w="3026" w:type="dxa"/>
            <w:gridSpan w:val="2"/>
          </w:tcPr>
          <w:p>
            <w:pPr>
              <w:pStyle w:val="TableText"/>
              <w:spacing w:before="206" w:line="219" w:lineRule="auto"/>
              <w:ind w:left="14"/>
            </w:pPr>
            <w:r>
              <w:rPr>
                <w:spacing w:val="-1"/>
              </w:rPr>
              <w:t>温芯材不得拼接。A级</w:t>
            </w:r>
          </w:p>
        </w:tc>
        <w:tc>
          <w:tcPr>
            <w:tcW w:w="1483" w:type="dxa"/>
          </w:tcPr>
          <w:p>
            <w:pPr>
              <w:pStyle w:val="TableText"/>
              <w:spacing w:before="256" w:line="183" w:lineRule="auto"/>
              <w:ind w:left="398"/>
            </w:pPr>
            <w:r>
              <w:rPr>
                <w:spacing w:val="-2"/>
              </w:rPr>
              <w:t>GB</w:t>
            </w:r>
            <w:r>
              <w:rPr>
                <w:spacing w:val="8"/>
              </w:rPr>
              <w:t xml:space="preserve"> </w:t>
            </w:r>
            <w:r>
              <w:rPr>
                <w:spacing w:val="-2"/>
              </w:rPr>
              <w:t>8624</w:t>
            </w:r>
          </w:p>
        </w:tc>
      </w:tr>
    </w:tbl>
    <w:p>
      <w:pPr>
        <w:spacing w:before="1" w:line="192" w:lineRule="auto"/>
        <w:rPr>
          <w:rFonts w:ascii="宋体" w:eastAsia="宋体" w:hAnsi="宋体" w:cs="宋体"/>
          <w:sz w:val="16"/>
          <w:szCs w:val="16"/>
        </w:rPr>
      </w:pPr>
      <w:r>
        <w:rPr>
          <w:rFonts w:ascii="宋体" w:eastAsia="宋体" w:hAnsi="宋体" w:cs="宋体"/>
          <w:position w:val="1"/>
          <w:sz w:val="19"/>
          <w:szCs w:val="19"/>
        </w:rPr>
        <w:t xml:space="preserve">3.      </w:t>
      </w:r>
      <w:r>
        <w:rPr>
          <w:rFonts w:ascii="宋体" w:eastAsia="宋体" w:hAnsi="宋体" w:cs="宋体"/>
          <w:sz w:val="16"/>
          <w:szCs w:val="16"/>
        </w:rPr>
        <w:t>饰面材料的性能指标应符合下列要求：</w:t>
      </w:r>
    </w:p>
    <w:p>
      <w:pPr>
        <w:spacing w:before="141" w:line="368" w:lineRule="exact"/>
        <w:ind w:left="399"/>
        <w:rPr>
          <w:rFonts w:ascii="Times New Roman" w:eastAsia="Times New Roman" w:hAnsi="Times New Roman" w:cs="Times New Roman"/>
          <w:sz w:val="19"/>
          <w:szCs w:val="19"/>
        </w:rPr>
      </w:pPr>
      <w:r>
        <w:rPr>
          <w:rFonts w:ascii="宋体" w:eastAsia="宋体" w:hAnsi="宋体" w:cs="宋体"/>
          <w:spacing w:val="8"/>
          <w:position w:val="13"/>
          <w:sz w:val="19"/>
          <w:szCs w:val="19"/>
        </w:rPr>
        <w:t>1</w:t>
      </w:r>
      <w:r>
        <w:rPr>
          <w:rFonts w:ascii="宋体" w:eastAsia="宋体" w:hAnsi="宋体" w:cs="宋体"/>
          <w:spacing w:val="52"/>
          <w:position w:val="13"/>
          <w:sz w:val="19"/>
          <w:szCs w:val="19"/>
        </w:rPr>
        <w:t xml:space="preserve"> </w:t>
      </w:r>
      <w:r>
        <w:rPr>
          <w:rFonts w:ascii="宋体" w:eastAsia="宋体" w:hAnsi="宋体" w:cs="宋体"/>
          <w:spacing w:val="8"/>
          <w:position w:val="13"/>
          <w:sz w:val="19"/>
          <w:szCs w:val="19"/>
        </w:rPr>
        <w:t>天然花岗石薄板性能指标应符合《天然花岗石建筑板材》</w:t>
      </w:r>
      <w:r>
        <w:rPr>
          <w:rFonts w:ascii="宋体" w:eastAsia="宋体" w:hAnsi="宋体" w:cs="宋体"/>
          <w:position w:val="13"/>
          <w:sz w:val="19"/>
          <w:szCs w:val="19"/>
        </w:rPr>
        <w:t>GB</w:t>
      </w:r>
      <w:r>
        <w:rPr>
          <w:rFonts w:ascii="宋体" w:eastAsia="宋体" w:hAnsi="宋体" w:cs="宋体"/>
          <w:spacing w:val="8"/>
          <w:position w:val="13"/>
          <w:sz w:val="19"/>
          <w:szCs w:val="19"/>
        </w:rPr>
        <w:t>/T1</w:t>
      </w:r>
      <w:r>
        <w:rPr>
          <w:rFonts w:ascii="宋体" w:eastAsia="宋体" w:hAnsi="宋体" w:cs="宋体"/>
          <w:spacing w:val="7"/>
          <w:position w:val="13"/>
          <w:sz w:val="19"/>
          <w:szCs w:val="19"/>
        </w:rPr>
        <w:t>8601</w:t>
      </w:r>
      <w:r>
        <w:rPr>
          <w:rFonts w:ascii="宋体" w:eastAsia="宋体" w:hAnsi="宋体" w:cs="宋体"/>
          <w:spacing w:val="45"/>
          <w:position w:val="13"/>
          <w:sz w:val="19"/>
          <w:szCs w:val="19"/>
        </w:rPr>
        <w:t xml:space="preserve">  </w:t>
      </w:r>
      <w:r>
        <w:rPr>
          <w:rFonts w:ascii="宋体" w:eastAsia="宋体" w:hAnsi="宋体" w:cs="宋体"/>
          <w:spacing w:val="7"/>
          <w:position w:val="13"/>
          <w:sz w:val="19"/>
          <w:szCs w:val="19"/>
        </w:rPr>
        <w:t>或《天然板石》</w:t>
      </w:r>
      <w:r>
        <w:rPr>
          <w:rFonts w:ascii="Times New Roman" w:eastAsia="Times New Roman" w:hAnsi="Times New Roman" w:cs="Times New Roman"/>
          <w:position w:val="13"/>
          <w:sz w:val="19"/>
          <w:szCs w:val="19"/>
        </w:rPr>
        <w:t>GB</w:t>
      </w:r>
      <w:r>
        <w:rPr>
          <w:rFonts w:ascii="Times New Roman" w:eastAsia="Times New Roman" w:hAnsi="Times New Roman" w:cs="Times New Roman"/>
          <w:spacing w:val="7"/>
          <w:position w:val="13"/>
          <w:sz w:val="19"/>
          <w:szCs w:val="19"/>
        </w:rPr>
        <w:t>/T</w:t>
      </w:r>
    </w:p>
    <w:p>
      <w:pPr>
        <w:spacing w:line="212" w:lineRule="auto"/>
        <w:rPr>
          <w:rFonts w:ascii="Times New Roman" w:eastAsia="Times New Roman" w:hAnsi="Times New Roman" w:cs="Times New Roman"/>
          <w:sz w:val="19"/>
          <w:szCs w:val="19"/>
        </w:rPr>
      </w:pPr>
      <w:r>
        <w:rPr>
          <w:rFonts w:ascii="宋体" w:eastAsia="宋体" w:hAnsi="宋体" w:cs="宋体"/>
          <w:sz w:val="19"/>
          <w:szCs w:val="19"/>
        </w:rPr>
        <w:t>18600 的要求，其厚度应不小于7</w:t>
      </w:r>
      <w:r>
        <w:rPr>
          <w:rFonts w:ascii="Times New Roman" w:eastAsia="Times New Roman" w:hAnsi="Times New Roman" w:cs="Times New Roman"/>
          <w:sz w:val="19"/>
          <w:szCs w:val="19"/>
        </w:rPr>
        <w:t>mm;</w:t>
      </w:r>
    </w:p>
    <w:p>
      <w:pPr>
        <w:spacing w:before="152" w:line="212" w:lineRule="auto"/>
        <w:ind w:left="399"/>
        <w:rPr>
          <w:rFonts w:ascii="Times New Roman" w:eastAsia="Times New Roman" w:hAnsi="Times New Roman" w:cs="Times New Roman"/>
          <w:sz w:val="19"/>
          <w:szCs w:val="19"/>
        </w:rPr>
      </w:pPr>
      <w:r>
        <w:rPr>
          <w:rFonts w:ascii="宋体" w:eastAsia="宋体" w:hAnsi="宋体" w:cs="宋体"/>
          <w:sz w:val="19"/>
          <w:szCs w:val="19"/>
        </w:rPr>
        <w:t>2</w:t>
      </w:r>
      <w:r>
        <w:rPr>
          <w:rFonts w:ascii="宋体" w:eastAsia="宋体" w:hAnsi="宋体" w:cs="宋体"/>
          <w:spacing w:val="70"/>
          <w:sz w:val="19"/>
          <w:szCs w:val="19"/>
        </w:rPr>
        <w:t xml:space="preserve"> </w:t>
      </w:r>
      <w:r>
        <w:rPr>
          <w:rFonts w:ascii="宋体" w:eastAsia="宋体" w:hAnsi="宋体" w:cs="宋体"/>
          <w:sz w:val="19"/>
          <w:szCs w:val="19"/>
        </w:rPr>
        <w:t>陶瓷薄板的性能指标应符合《陶瓷板》GB/T 23266 的要求，面</w:t>
      </w:r>
      <w:r>
        <w:rPr>
          <w:rFonts w:ascii="宋体" w:eastAsia="宋体" w:hAnsi="宋体" w:cs="宋体"/>
          <w:spacing w:val="-1"/>
          <w:sz w:val="19"/>
          <w:szCs w:val="19"/>
        </w:rPr>
        <w:t>板厚度应不小于5</w:t>
      </w:r>
      <w:r>
        <w:rPr>
          <w:rFonts w:ascii="Times New Roman" w:eastAsia="Times New Roman" w:hAnsi="Times New Roman" w:cs="Times New Roman"/>
          <w:spacing w:val="-1"/>
          <w:sz w:val="19"/>
          <w:szCs w:val="19"/>
        </w:rPr>
        <w:t>mm;</w:t>
      </w:r>
    </w:p>
    <w:p>
      <w:pPr>
        <w:spacing w:before="213" w:line="219" w:lineRule="auto"/>
        <w:jc w:val="right"/>
        <w:rPr>
          <w:rFonts w:ascii="宋体" w:eastAsia="宋体" w:hAnsi="宋体" w:cs="宋体"/>
          <w:sz w:val="19"/>
          <w:szCs w:val="19"/>
        </w:rPr>
      </w:pPr>
      <w:r>
        <w:rPr>
          <w:rFonts w:ascii="宋体" w:eastAsia="宋体" w:hAnsi="宋体" w:cs="宋体"/>
          <w:spacing w:val="14"/>
          <w:sz w:val="16"/>
          <w:szCs w:val="16"/>
        </w:rPr>
        <w:t xml:space="preserve">3      </w:t>
      </w:r>
      <w:r>
        <w:rPr>
          <w:rFonts w:ascii="宋体" w:eastAsia="宋体" w:hAnsi="宋体" w:cs="宋体"/>
          <w:spacing w:val="14"/>
          <w:sz w:val="19"/>
          <w:szCs w:val="19"/>
        </w:rPr>
        <w:t>涂层金属板可采用铝单板和镀铝锌</w:t>
      </w:r>
      <w:r>
        <w:rPr>
          <w:rFonts w:ascii="宋体" w:eastAsia="宋体" w:hAnsi="宋体" w:cs="宋体"/>
          <w:spacing w:val="13"/>
          <w:sz w:val="19"/>
          <w:szCs w:val="19"/>
        </w:rPr>
        <w:t>钢板，铝单板主要性能指标应符合《建筑装饰用铝单板》</w:t>
      </w:r>
    </w:p>
    <w:p>
      <w:pPr>
        <w:spacing w:before="163" w:line="480" w:lineRule="exact"/>
        <w:rPr>
          <w:rFonts w:ascii="宋体" w:eastAsia="宋体" w:hAnsi="宋体" w:cs="宋体"/>
          <w:sz w:val="19"/>
          <w:szCs w:val="19"/>
        </w:rPr>
      </w:pPr>
      <w:r>
        <w:rPr>
          <w:rFonts w:ascii="宋体" w:eastAsia="宋体" w:hAnsi="宋体" w:cs="宋体"/>
          <w:position w:val="22"/>
          <w:sz w:val="19"/>
          <w:szCs w:val="19"/>
        </w:rPr>
        <w:t>GB</w:t>
      </w:r>
      <w:r>
        <w:rPr>
          <w:rFonts w:ascii="宋体" w:eastAsia="宋体" w:hAnsi="宋体" w:cs="宋体"/>
          <w:spacing w:val="34"/>
          <w:position w:val="22"/>
          <w:sz w:val="19"/>
          <w:szCs w:val="19"/>
        </w:rPr>
        <w:t xml:space="preserve"> </w:t>
      </w:r>
      <w:r>
        <w:rPr>
          <w:rFonts w:ascii="宋体" w:eastAsia="宋体" w:hAnsi="宋体" w:cs="宋体"/>
          <w:position w:val="22"/>
          <w:sz w:val="19"/>
          <w:szCs w:val="19"/>
        </w:rPr>
        <w:t>/T23443 的规定且厚度不应小于  1.0</w:t>
      </w:r>
      <w:r>
        <w:rPr>
          <w:rFonts w:ascii="Times New Roman" w:eastAsia="Times New Roman" w:hAnsi="Times New Roman" w:cs="Times New Roman"/>
          <w:position w:val="22"/>
          <w:sz w:val="19"/>
          <w:szCs w:val="19"/>
        </w:rPr>
        <w:t xml:space="preserve">mm;,   </w:t>
      </w:r>
      <w:r>
        <w:rPr>
          <w:rFonts w:ascii="宋体" w:eastAsia="宋体" w:hAnsi="宋体" w:cs="宋体"/>
          <w:position w:val="22"/>
          <w:sz w:val="19"/>
          <w:szCs w:val="19"/>
        </w:rPr>
        <w:t>镀铝锌钢板的主要性能指标应</w:t>
      </w:r>
      <w:r>
        <w:rPr>
          <w:rFonts w:ascii="宋体" w:eastAsia="宋体" w:hAnsi="宋体" w:cs="宋体"/>
          <w:spacing w:val="-1"/>
          <w:position w:val="22"/>
          <w:sz w:val="19"/>
          <w:szCs w:val="19"/>
        </w:rPr>
        <w:t>符合《连续热镀铝锌合</w:t>
      </w:r>
    </w:p>
    <w:p>
      <w:pPr>
        <w:spacing w:line="212" w:lineRule="auto"/>
        <w:rPr>
          <w:rFonts w:ascii="Times New Roman" w:eastAsia="Times New Roman" w:hAnsi="Times New Roman" w:cs="Times New Roman"/>
          <w:sz w:val="19"/>
          <w:szCs w:val="19"/>
        </w:rPr>
      </w:pPr>
      <w:r>
        <w:rPr>
          <w:rFonts w:ascii="宋体" w:eastAsia="宋体" w:hAnsi="宋体" w:cs="宋体"/>
          <w:spacing w:val="-11"/>
          <w:sz w:val="19"/>
          <w:szCs w:val="19"/>
        </w:rPr>
        <w:t>金镀层钢板及钢带》GB/T14978</w:t>
      </w:r>
      <w:r>
        <w:rPr>
          <w:rFonts w:ascii="宋体" w:eastAsia="宋体" w:hAnsi="宋体" w:cs="宋体"/>
          <w:spacing w:val="89"/>
          <w:sz w:val="19"/>
          <w:szCs w:val="19"/>
        </w:rPr>
        <w:t xml:space="preserve"> </w:t>
      </w:r>
      <w:r>
        <w:rPr>
          <w:rFonts w:ascii="宋体" w:eastAsia="宋体" w:hAnsi="宋体" w:cs="宋体"/>
          <w:spacing w:val="-11"/>
          <w:sz w:val="19"/>
          <w:szCs w:val="19"/>
        </w:rPr>
        <w:t>中牌号</w:t>
      </w:r>
      <w:r>
        <w:rPr>
          <w:rFonts w:ascii="宋体" w:eastAsia="宋体" w:hAnsi="宋体" w:cs="宋体"/>
          <w:spacing w:val="24"/>
          <w:sz w:val="19"/>
          <w:szCs w:val="19"/>
        </w:rPr>
        <w:t xml:space="preserve"> </w:t>
      </w:r>
      <w:r>
        <w:rPr>
          <w:rFonts w:ascii="Times New Roman" w:eastAsia="Times New Roman" w:hAnsi="Times New Roman" w:cs="Times New Roman"/>
          <w:spacing w:val="-11"/>
          <w:sz w:val="19"/>
          <w:szCs w:val="19"/>
        </w:rPr>
        <w:t xml:space="preserve">DX51D+AZ  </w:t>
      </w:r>
      <w:r>
        <w:rPr>
          <w:rFonts w:ascii="宋体" w:eastAsia="宋体" w:hAnsi="宋体" w:cs="宋体"/>
          <w:spacing w:val="-11"/>
          <w:sz w:val="19"/>
          <w:szCs w:val="19"/>
        </w:rPr>
        <w:t>的规定且厚度不应小于0.7</w:t>
      </w:r>
      <w:r>
        <w:rPr>
          <w:rFonts w:ascii="Times New Roman" w:eastAsia="Times New Roman" w:hAnsi="Times New Roman" w:cs="Times New Roman"/>
          <w:spacing w:val="-11"/>
          <w:sz w:val="19"/>
          <w:szCs w:val="19"/>
        </w:rPr>
        <w:t>mm;</w:t>
      </w:r>
    </w:p>
    <w:p>
      <w:pPr>
        <w:spacing w:before="224" w:line="390" w:lineRule="exact"/>
        <w:ind w:left="399"/>
        <w:rPr>
          <w:rFonts w:ascii="宋体" w:eastAsia="宋体" w:hAnsi="宋体" w:cs="宋体"/>
          <w:sz w:val="19"/>
          <w:szCs w:val="19"/>
        </w:rPr>
      </w:pPr>
      <w:r>
        <w:rPr>
          <w:rFonts w:ascii="宋体" w:eastAsia="宋体" w:hAnsi="宋体" w:cs="宋体"/>
          <w:spacing w:val="-2"/>
          <w:position w:val="15"/>
          <w:sz w:val="19"/>
          <w:szCs w:val="19"/>
        </w:rPr>
        <w:t>4</w:t>
      </w:r>
      <w:r>
        <w:rPr>
          <w:rFonts w:ascii="宋体" w:eastAsia="宋体" w:hAnsi="宋体" w:cs="宋体"/>
          <w:spacing w:val="47"/>
          <w:position w:val="15"/>
          <w:sz w:val="19"/>
          <w:szCs w:val="19"/>
        </w:rPr>
        <w:t xml:space="preserve"> </w:t>
      </w:r>
      <w:r>
        <w:rPr>
          <w:rFonts w:ascii="宋体" w:eastAsia="宋体" w:hAnsi="宋体" w:cs="宋体"/>
          <w:spacing w:val="-2"/>
          <w:position w:val="15"/>
          <w:sz w:val="19"/>
          <w:szCs w:val="19"/>
        </w:rPr>
        <w:t>纤维增强硅酸钙板、纤维水泥平板的性能指标除应符合《纤维</w:t>
      </w:r>
      <w:r>
        <w:rPr>
          <w:rFonts w:ascii="宋体" w:eastAsia="宋体" w:hAnsi="宋体" w:cs="宋体"/>
          <w:spacing w:val="-3"/>
          <w:position w:val="15"/>
          <w:sz w:val="19"/>
          <w:szCs w:val="19"/>
        </w:rPr>
        <w:t>增强硅酸钙板》</w:t>
      </w:r>
      <w:r>
        <w:rPr>
          <w:rFonts w:ascii="Times New Roman" w:eastAsia="Times New Roman" w:hAnsi="Times New Roman" w:cs="Times New Roman"/>
          <w:spacing w:val="-3"/>
          <w:position w:val="15"/>
          <w:sz w:val="19"/>
          <w:szCs w:val="19"/>
        </w:rPr>
        <w:t xml:space="preserve">JC/T  564   </w:t>
      </w:r>
      <w:r>
        <w:rPr>
          <w:rFonts w:ascii="宋体" w:eastAsia="宋体" w:hAnsi="宋体" w:cs="宋体"/>
          <w:spacing w:val="-3"/>
          <w:position w:val="15"/>
          <w:sz w:val="19"/>
          <w:szCs w:val="19"/>
        </w:rPr>
        <w:t>、《纤</w:t>
      </w:r>
    </w:p>
    <w:p>
      <w:pPr>
        <w:spacing w:line="218" w:lineRule="auto"/>
        <w:rPr>
          <w:rFonts w:ascii="宋体" w:eastAsia="宋体" w:hAnsi="宋体" w:cs="宋体"/>
          <w:sz w:val="19"/>
          <w:szCs w:val="19"/>
        </w:rPr>
      </w:pPr>
      <w:r>
        <w:rPr>
          <w:rFonts w:ascii="宋体" w:eastAsia="宋体" w:hAnsi="宋体" w:cs="宋体"/>
          <w:spacing w:val="2"/>
          <w:sz w:val="19"/>
          <w:szCs w:val="19"/>
        </w:rPr>
        <w:t>维水泥平板》</w:t>
      </w:r>
      <w:r>
        <w:rPr>
          <w:rFonts w:ascii="Times New Roman" w:eastAsia="Times New Roman" w:hAnsi="Times New Roman" w:cs="Times New Roman"/>
          <w:sz w:val="19"/>
          <w:szCs w:val="19"/>
        </w:rPr>
        <w:t>JC</w:t>
      </w:r>
      <w:r>
        <w:rPr>
          <w:rFonts w:ascii="Times New Roman" w:eastAsia="Times New Roman" w:hAnsi="Times New Roman" w:cs="Times New Roman"/>
          <w:spacing w:val="2"/>
          <w:sz w:val="19"/>
          <w:szCs w:val="19"/>
        </w:rPr>
        <w:t xml:space="preserve">/T412   </w:t>
      </w:r>
      <w:r>
        <w:rPr>
          <w:rFonts w:ascii="宋体" w:eastAsia="宋体" w:hAnsi="宋体" w:cs="宋体"/>
          <w:spacing w:val="2"/>
          <w:sz w:val="19"/>
          <w:szCs w:val="19"/>
        </w:rPr>
        <w:t>及表4.2.3 的规定，还应进行防水处理。</w:t>
      </w:r>
    </w:p>
    <w:p>
      <w:pPr>
        <w:spacing w:line="218" w:lineRule="auto"/>
        <w:rPr>
          <w:rFonts w:ascii="宋体" w:eastAsia="宋体" w:hAnsi="宋体" w:cs="宋体"/>
          <w:sz w:val="19"/>
          <w:szCs w:val="19"/>
        </w:rPr>
        <w:sectPr>
          <w:footerReference w:type="default" r:id="rId30"/>
          <w:pgSz w:w="11910" w:h="16840"/>
          <w:pgMar w:top="1431" w:right="1475" w:bottom="1844" w:left="1640" w:header="0" w:footer="1725" w:gutter="0"/>
          <w:pgNumType w:start="28"/>
          <w:cols w:space="708"/>
        </w:sectPr>
      </w:pPr>
    </w:p>
    <w:p>
      <w:pPr>
        <w:pStyle w:val="BodyText"/>
        <w:spacing w:line="405" w:lineRule="auto"/>
      </w:pPr>
      <w:r>
        <w:pict>
          <v:shape id="文本框 24" o:spid="_x0000_s1056" type="#_x0000_t202" style="width:28.3pt;height:12.8pt;margin-top:506.9pt;margin-left:500.5pt;mso-position-horizontal-relative:page;mso-position-vertical-relative:page;position:absolute;z-index:251680768" o:allowincell="f" filled="f" stroked="f">
            <o:lock v:ext="edit" aspectratio="f"/>
            <v:textbox inset="0,0,0,0">
              <w:txbxContent>
                <w:p>
                  <w:pPr>
                    <w:spacing w:before="19" w:line="221" w:lineRule="auto"/>
                    <w:ind w:left="20"/>
                    <w:rPr>
                      <w:rFonts w:ascii="宋体" w:eastAsia="宋体" w:hAnsi="宋体" w:cs="宋体"/>
                      <w:sz w:val="18"/>
                      <w:szCs w:val="18"/>
                    </w:rPr>
                  </w:pPr>
                  <w:r>
                    <w:rPr>
                      <w:rFonts w:ascii="宋体" w:eastAsia="宋体" w:hAnsi="宋体" w:cs="宋体"/>
                      <w:spacing w:val="-4"/>
                      <w:sz w:val="18"/>
                      <w:szCs w:val="18"/>
                    </w:rPr>
                    <w:t>《交联</w:t>
                  </w:r>
                </w:p>
              </w:txbxContent>
            </v:textbox>
          </v:shape>
        </w:pict>
      </w:r>
      <w:r>
        <w:pict>
          <v:shape id="文本框 25" o:spid="_x0000_s1057" type="#_x0000_t202" style="width:21.8pt;height:37.2pt;margin-top:525.35pt;margin-left:81.1pt;mso-position-horizontal-relative:page;mso-position-vertical-relative:page;position:absolute;z-index:251679744" o:allowincell="f" filled="f" stroked="f">
            <o:lock v:ext="edit" aspectratio="f"/>
            <v:textbox inset="0,0,0,0">
              <w:txbxContent>
                <w:p>
                  <w:pPr>
                    <w:spacing w:before="20" w:line="219" w:lineRule="auto"/>
                    <w:ind w:left="47"/>
                    <w:rPr>
                      <w:rFonts w:ascii="宋体" w:eastAsia="宋体" w:hAnsi="宋体" w:cs="宋体"/>
                      <w:sz w:val="18"/>
                      <w:szCs w:val="18"/>
                    </w:rPr>
                  </w:pPr>
                  <w:r>
                    <w:rPr>
                      <w:rFonts w:ascii="宋体" w:eastAsia="宋体" w:hAnsi="宋体" w:cs="宋体"/>
                      <w:spacing w:val="3"/>
                      <w:sz w:val="18"/>
                      <w:szCs w:val="18"/>
                    </w:rPr>
                    <w:t>型氟</w:t>
                  </w:r>
                </w:p>
                <w:p>
                  <w:pPr>
                    <w:pStyle w:val="BodyText"/>
                    <w:spacing w:line="251" w:lineRule="auto"/>
                  </w:pPr>
                </w:p>
                <w:p>
                  <w:pPr>
                    <w:spacing w:before="58" w:line="183" w:lineRule="auto"/>
                    <w:ind w:left="20"/>
                    <w:rPr>
                      <w:rFonts w:ascii="宋体" w:eastAsia="宋体" w:hAnsi="宋体" w:cs="宋体"/>
                      <w:sz w:val="18"/>
                      <w:szCs w:val="18"/>
                    </w:rPr>
                  </w:pPr>
                  <w:r>
                    <w:rPr>
                      <w:rFonts w:ascii="宋体" w:eastAsia="宋体" w:hAnsi="宋体" w:cs="宋体"/>
                      <w:b/>
                      <w:bCs/>
                      <w:spacing w:val="-4"/>
                      <w:sz w:val="18"/>
                      <w:szCs w:val="18"/>
                    </w:rPr>
                    <w:t>4.2</w:t>
                  </w:r>
                </w:p>
              </w:txbxContent>
            </v:textbox>
          </v:shape>
        </w:pict>
      </w:r>
    </w:p>
    <w:p>
      <w:pPr>
        <w:spacing w:before="65" w:line="222" w:lineRule="auto"/>
        <w:ind w:left="2170"/>
        <w:rPr>
          <w:rFonts w:ascii="宋体" w:eastAsia="宋体" w:hAnsi="宋体" w:cs="宋体"/>
          <w:sz w:val="20"/>
          <w:szCs w:val="20"/>
        </w:rPr>
      </w:pPr>
      <w:r>
        <w:rPr>
          <w:rFonts w:ascii="黑体" w:eastAsia="黑体" w:hAnsi="黑体" w:cs="黑体"/>
          <w:b/>
          <w:bCs/>
          <w:spacing w:val="-6"/>
          <w:sz w:val="20"/>
          <w:szCs w:val="20"/>
        </w:rPr>
        <w:t>表4</w:t>
      </w:r>
      <w:r>
        <w:rPr>
          <w:rFonts w:ascii="黑体" w:eastAsia="黑体" w:hAnsi="黑体" w:cs="黑体"/>
          <w:spacing w:val="-38"/>
          <w:sz w:val="20"/>
          <w:szCs w:val="20"/>
        </w:rPr>
        <w:t xml:space="preserve"> </w:t>
      </w:r>
      <w:r>
        <w:rPr>
          <w:rFonts w:ascii="黑体" w:eastAsia="黑体" w:hAnsi="黑体" w:cs="黑体"/>
          <w:b/>
          <w:bCs/>
          <w:spacing w:val="-6"/>
          <w:sz w:val="20"/>
          <w:szCs w:val="20"/>
        </w:rPr>
        <w:t>.2</w:t>
      </w:r>
      <w:r>
        <w:rPr>
          <w:rFonts w:ascii="黑体" w:eastAsia="黑体" w:hAnsi="黑体" w:cs="黑体"/>
          <w:spacing w:val="-54"/>
          <w:sz w:val="20"/>
          <w:szCs w:val="20"/>
        </w:rPr>
        <w:t xml:space="preserve"> </w:t>
      </w:r>
      <w:r>
        <w:rPr>
          <w:rFonts w:ascii="黑体" w:eastAsia="黑体" w:hAnsi="黑体" w:cs="黑体"/>
          <w:b/>
          <w:bCs/>
          <w:spacing w:val="-6"/>
          <w:sz w:val="20"/>
          <w:szCs w:val="20"/>
        </w:rPr>
        <w:t>.3</w:t>
      </w:r>
      <w:r>
        <w:rPr>
          <w:rFonts w:ascii="黑体" w:eastAsia="黑体" w:hAnsi="黑体" w:cs="黑体"/>
          <w:spacing w:val="-6"/>
          <w:sz w:val="20"/>
          <w:szCs w:val="20"/>
        </w:rPr>
        <w:t xml:space="preserve">  </w:t>
      </w:r>
      <w:r>
        <w:rPr>
          <w:rFonts w:ascii="宋体" w:eastAsia="宋体" w:hAnsi="宋体" w:cs="宋体"/>
          <w:b/>
          <w:bCs/>
          <w:spacing w:val="-6"/>
          <w:sz w:val="20"/>
          <w:szCs w:val="20"/>
        </w:rPr>
        <w:t>纤维增强硅酸钙板、纤维水泥平板性能指标</w:t>
      </w:r>
    </w:p>
    <w:p>
      <w:pPr>
        <w:spacing w:line="150" w:lineRule="exact"/>
      </w:pPr>
    </w:p>
    <w:tbl>
      <w:tblPr>
        <w:tblStyle w:val="TableNormal5"/>
        <w:tblInd w:w="4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122"/>
        <w:gridCol w:w="2387"/>
        <w:gridCol w:w="2337"/>
        <w:gridCol w:w="1170"/>
      </w:tblGrid>
      <w:tr>
        <w:tblPrEx>
          <w:tblInd w:w="4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485"/>
        </w:trPr>
        <w:tc>
          <w:tcPr>
            <w:tcW w:w="2122" w:type="dxa"/>
            <w:vMerge w:val="restart"/>
            <w:tcBorders>
              <w:bottom w:val="nil"/>
            </w:tcBorders>
          </w:tcPr>
          <w:p>
            <w:pPr>
              <w:spacing w:line="329" w:lineRule="auto"/>
            </w:pPr>
          </w:p>
          <w:p>
            <w:pPr>
              <w:pStyle w:val="TableText"/>
              <w:spacing w:before="62" w:line="220" w:lineRule="auto"/>
              <w:ind w:left="865"/>
            </w:pPr>
            <w:r>
              <w:rPr>
                <w:spacing w:val="-5"/>
              </w:rPr>
              <w:t>项 目</w:t>
            </w:r>
          </w:p>
        </w:tc>
        <w:tc>
          <w:tcPr>
            <w:tcW w:w="4724" w:type="dxa"/>
            <w:gridSpan w:val="2"/>
          </w:tcPr>
          <w:p>
            <w:pPr>
              <w:pStyle w:val="TableText"/>
              <w:spacing w:before="193" w:line="221" w:lineRule="auto"/>
              <w:ind w:left="1963"/>
            </w:pPr>
            <w:r>
              <w:rPr>
                <w:spacing w:val="-2"/>
              </w:rPr>
              <w:t>性能要求</w:t>
            </w:r>
          </w:p>
        </w:tc>
        <w:tc>
          <w:tcPr>
            <w:tcW w:w="1170" w:type="dxa"/>
            <w:vMerge w:val="restart"/>
            <w:tcBorders>
              <w:bottom w:val="nil"/>
            </w:tcBorders>
          </w:tcPr>
          <w:p>
            <w:pPr>
              <w:spacing w:line="329" w:lineRule="auto"/>
            </w:pPr>
          </w:p>
          <w:p>
            <w:pPr>
              <w:pStyle w:val="TableText"/>
              <w:spacing w:before="62" w:line="220" w:lineRule="auto"/>
              <w:ind w:right="9"/>
              <w:jc w:val="right"/>
            </w:pPr>
            <w:r>
              <w:rPr>
                <w:spacing w:val="-3"/>
              </w:rPr>
              <w:t>实验方法</w:t>
            </w:r>
          </w:p>
        </w:tc>
      </w:tr>
      <w:tr>
        <w:tblPrEx>
          <w:tblInd w:w="427" w:type="dxa"/>
          <w:tblLayout w:type="fixed"/>
          <w:tblCellMar>
            <w:top w:w="0" w:type="dxa"/>
            <w:left w:w="0" w:type="dxa"/>
            <w:bottom w:w="0" w:type="dxa"/>
            <w:right w:w="0" w:type="dxa"/>
          </w:tblCellMar>
          <w:tblLook w:val="0000"/>
        </w:tblPrEx>
        <w:trPr>
          <w:trHeight w:val="469"/>
        </w:trPr>
        <w:tc>
          <w:tcPr>
            <w:tcW w:w="2122" w:type="dxa"/>
            <w:vMerge/>
            <w:tcBorders>
              <w:top w:val="nil"/>
            </w:tcBorders>
          </w:tcPr>
          <w:p/>
        </w:tc>
        <w:tc>
          <w:tcPr>
            <w:tcW w:w="2387" w:type="dxa"/>
          </w:tcPr>
          <w:p>
            <w:pPr>
              <w:pStyle w:val="TableText"/>
              <w:spacing w:before="136" w:line="219" w:lineRule="auto"/>
              <w:ind w:left="423"/>
            </w:pPr>
            <w:r>
              <w:rPr>
                <w:spacing w:val="1"/>
              </w:rPr>
              <w:t>纤维增强硅酸钙板</w:t>
            </w:r>
          </w:p>
        </w:tc>
        <w:tc>
          <w:tcPr>
            <w:tcW w:w="2337" w:type="dxa"/>
          </w:tcPr>
          <w:p>
            <w:pPr>
              <w:pStyle w:val="TableText"/>
              <w:spacing w:before="136" w:line="219" w:lineRule="auto"/>
              <w:ind w:left="595"/>
            </w:pPr>
            <w:r>
              <w:rPr>
                <w:spacing w:val="1"/>
              </w:rPr>
              <w:t>纤维水泥平板</w:t>
            </w:r>
          </w:p>
        </w:tc>
        <w:tc>
          <w:tcPr>
            <w:tcW w:w="1170" w:type="dxa"/>
            <w:vMerge/>
            <w:tcBorders>
              <w:top w:val="nil"/>
            </w:tcBorders>
          </w:tcPr>
          <w:p/>
        </w:tc>
      </w:tr>
      <w:tr>
        <w:tblPrEx>
          <w:tblInd w:w="427" w:type="dxa"/>
          <w:tblLayout w:type="fixed"/>
          <w:tblCellMar>
            <w:top w:w="0" w:type="dxa"/>
            <w:left w:w="0" w:type="dxa"/>
            <w:bottom w:w="0" w:type="dxa"/>
            <w:right w:w="0" w:type="dxa"/>
          </w:tblCellMar>
          <w:tblLook w:val="0000"/>
        </w:tblPrEx>
        <w:trPr>
          <w:trHeight w:val="469"/>
        </w:trPr>
        <w:tc>
          <w:tcPr>
            <w:tcW w:w="2122" w:type="dxa"/>
          </w:tcPr>
          <w:p>
            <w:pPr>
              <w:pStyle w:val="TableText"/>
              <w:spacing w:before="212" w:line="214" w:lineRule="auto"/>
              <w:ind w:right="10"/>
              <w:jc w:val="right"/>
            </w:pPr>
            <w:r>
              <w:rPr>
                <w:spacing w:val="17"/>
              </w:rPr>
              <w:t>表观密度，g/</w:t>
            </w:r>
            <w:r>
              <w:t>cm</w:t>
            </w:r>
            <w:r>
              <w:rPr>
                <w:spacing w:val="17"/>
              </w:rPr>
              <w:t>³</w:t>
            </w:r>
          </w:p>
        </w:tc>
        <w:tc>
          <w:tcPr>
            <w:tcW w:w="2387" w:type="dxa"/>
          </w:tcPr>
          <w:p>
            <w:pPr>
              <w:pStyle w:val="TableText"/>
              <w:spacing w:before="184" w:line="186" w:lineRule="auto"/>
              <w:ind w:left="943"/>
            </w:pPr>
            <w:r>
              <w:rPr>
                <w:spacing w:val="-3"/>
              </w:rPr>
              <w:t>&gt;1.40</w:t>
            </w:r>
          </w:p>
        </w:tc>
        <w:tc>
          <w:tcPr>
            <w:tcW w:w="2337" w:type="dxa"/>
          </w:tcPr>
          <w:p>
            <w:pPr>
              <w:pStyle w:val="TableText"/>
              <w:spacing w:before="184" w:line="186" w:lineRule="auto"/>
              <w:ind w:left="926"/>
            </w:pPr>
            <w:r>
              <w:rPr>
                <w:spacing w:val="-3"/>
              </w:rPr>
              <w:t>&gt;1.40</w:t>
            </w:r>
          </w:p>
        </w:tc>
        <w:tc>
          <w:tcPr>
            <w:tcW w:w="1170" w:type="dxa"/>
          </w:tcPr>
          <w:p>
            <w:pPr>
              <w:pStyle w:val="TableText"/>
              <w:spacing w:before="144" w:line="224" w:lineRule="auto"/>
              <w:jc w:val="right"/>
            </w:pPr>
            <w:r>
              <w:rPr>
                <w:spacing w:val="-3"/>
              </w:rPr>
              <w:t>GB/T</w:t>
            </w:r>
            <w:r>
              <w:rPr>
                <w:spacing w:val="29"/>
              </w:rPr>
              <w:t xml:space="preserve"> </w:t>
            </w:r>
            <w:r>
              <w:rPr>
                <w:spacing w:val="-3"/>
              </w:rPr>
              <w:t>6343</w:t>
            </w:r>
          </w:p>
        </w:tc>
      </w:tr>
      <w:tr>
        <w:tblPrEx>
          <w:tblInd w:w="427" w:type="dxa"/>
          <w:tblLayout w:type="fixed"/>
          <w:tblCellMar>
            <w:top w:w="0" w:type="dxa"/>
            <w:left w:w="0" w:type="dxa"/>
            <w:bottom w:w="0" w:type="dxa"/>
            <w:right w:w="0" w:type="dxa"/>
          </w:tblCellMar>
          <w:tblLook w:val="0000"/>
        </w:tblPrEx>
        <w:trPr>
          <w:trHeight w:val="480"/>
        </w:trPr>
        <w:tc>
          <w:tcPr>
            <w:tcW w:w="2122" w:type="dxa"/>
          </w:tcPr>
          <w:p>
            <w:pPr>
              <w:pStyle w:val="TableText"/>
              <w:spacing w:before="148" w:line="219" w:lineRule="auto"/>
              <w:ind w:left="485"/>
            </w:pPr>
            <w:r>
              <w:rPr>
                <w:spacing w:val="-2"/>
              </w:rPr>
              <w:t>面板厚度，mm</w:t>
            </w:r>
          </w:p>
        </w:tc>
        <w:tc>
          <w:tcPr>
            <w:tcW w:w="2387" w:type="dxa"/>
          </w:tcPr>
          <w:p>
            <w:pPr>
              <w:pStyle w:val="TableText"/>
              <w:spacing w:before="168"/>
              <w:ind w:left="993"/>
            </w:pPr>
            <w:r>
              <w:rPr>
                <w:spacing w:val="-2"/>
              </w:rPr>
              <w:t>8~10</w:t>
            </w:r>
          </w:p>
        </w:tc>
        <w:tc>
          <w:tcPr>
            <w:tcW w:w="2337" w:type="dxa"/>
          </w:tcPr>
          <w:p>
            <w:pPr>
              <w:pStyle w:val="TableText"/>
              <w:spacing w:before="168"/>
              <w:ind w:left="976"/>
            </w:pPr>
            <w:r>
              <w:rPr>
                <w:spacing w:val="-2"/>
              </w:rPr>
              <w:t>8~10</w:t>
            </w:r>
          </w:p>
        </w:tc>
        <w:tc>
          <w:tcPr>
            <w:tcW w:w="1170" w:type="dxa"/>
          </w:tcPr>
          <w:p>
            <w:pPr>
              <w:pStyle w:val="TableText"/>
              <w:spacing w:before="155" w:line="224" w:lineRule="auto"/>
              <w:jc w:val="right"/>
            </w:pPr>
            <w:r>
              <w:rPr>
                <w:spacing w:val="-3"/>
              </w:rPr>
              <w:t>GB/T</w:t>
            </w:r>
            <w:r>
              <w:rPr>
                <w:spacing w:val="29"/>
              </w:rPr>
              <w:t xml:space="preserve"> </w:t>
            </w:r>
            <w:r>
              <w:rPr>
                <w:spacing w:val="-3"/>
              </w:rPr>
              <w:t>6342</w:t>
            </w:r>
          </w:p>
        </w:tc>
      </w:tr>
      <w:tr>
        <w:tblPrEx>
          <w:tblInd w:w="427" w:type="dxa"/>
          <w:tblLayout w:type="fixed"/>
          <w:tblCellMar>
            <w:top w:w="0" w:type="dxa"/>
            <w:left w:w="0" w:type="dxa"/>
            <w:bottom w:w="0" w:type="dxa"/>
            <w:right w:w="0" w:type="dxa"/>
          </w:tblCellMar>
          <w:tblLook w:val="0000"/>
        </w:tblPrEx>
        <w:trPr>
          <w:trHeight w:val="459"/>
        </w:trPr>
        <w:tc>
          <w:tcPr>
            <w:tcW w:w="2122" w:type="dxa"/>
          </w:tcPr>
          <w:p>
            <w:pPr>
              <w:pStyle w:val="TableText"/>
              <w:spacing w:before="139" w:line="219" w:lineRule="auto"/>
              <w:ind w:left="335"/>
            </w:pPr>
            <w:r>
              <w:rPr>
                <w:spacing w:val="1"/>
              </w:rPr>
              <w:t>导热系数，w/m.k</w:t>
            </w:r>
          </w:p>
        </w:tc>
        <w:tc>
          <w:tcPr>
            <w:tcW w:w="2387" w:type="dxa"/>
          </w:tcPr>
          <w:p>
            <w:pPr>
              <w:pStyle w:val="TableText"/>
              <w:spacing w:before="188" w:line="183" w:lineRule="auto"/>
              <w:ind w:left="993"/>
            </w:pPr>
            <w:r>
              <w:rPr>
                <w:spacing w:val="-2"/>
              </w:rPr>
              <w:t>0.35</w:t>
            </w:r>
          </w:p>
        </w:tc>
        <w:tc>
          <w:tcPr>
            <w:tcW w:w="2337" w:type="dxa"/>
          </w:tcPr>
          <w:p/>
        </w:tc>
        <w:tc>
          <w:tcPr>
            <w:tcW w:w="1170" w:type="dxa"/>
          </w:tcPr>
          <w:p>
            <w:pPr>
              <w:pStyle w:val="TableText"/>
              <w:spacing w:before="145" w:line="224" w:lineRule="auto"/>
              <w:ind w:right="1"/>
              <w:jc w:val="right"/>
            </w:pPr>
            <w:r>
              <w:rPr>
                <w:spacing w:val="-3"/>
              </w:rPr>
              <w:t>GB/T</w:t>
            </w:r>
            <w:r>
              <w:rPr>
                <w:spacing w:val="25"/>
              </w:rPr>
              <w:t xml:space="preserve"> </w:t>
            </w:r>
            <w:r>
              <w:rPr>
                <w:spacing w:val="-3"/>
              </w:rPr>
              <w:t>10294</w:t>
            </w:r>
          </w:p>
        </w:tc>
      </w:tr>
      <w:tr>
        <w:tblPrEx>
          <w:tblInd w:w="427" w:type="dxa"/>
          <w:tblLayout w:type="fixed"/>
          <w:tblCellMar>
            <w:top w:w="0" w:type="dxa"/>
            <w:left w:w="0" w:type="dxa"/>
            <w:bottom w:w="0" w:type="dxa"/>
            <w:right w:w="0" w:type="dxa"/>
          </w:tblCellMar>
          <w:tblLook w:val="0000"/>
        </w:tblPrEx>
        <w:trPr>
          <w:trHeight w:val="469"/>
        </w:trPr>
        <w:tc>
          <w:tcPr>
            <w:tcW w:w="2122" w:type="dxa"/>
          </w:tcPr>
          <w:p>
            <w:pPr>
              <w:pStyle w:val="TableText"/>
              <w:spacing w:before="139" w:line="219" w:lineRule="auto"/>
              <w:ind w:left="524"/>
            </w:pPr>
            <w:r>
              <w:rPr>
                <w:spacing w:val="1"/>
              </w:rPr>
              <w:t>热收缩率，%</w:t>
            </w:r>
          </w:p>
        </w:tc>
        <w:tc>
          <w:tcPr>
            <w:tcW w:w="2387" w:type="dxa"/>
          </w:tcPr>
          <w:p>
            <w:pPr>
              <w:pStyle w:val="TableText"/>
              <w:spacing w:before="157" w:line="236" w:lineRule="auto"/>
              <w:ind w:left="903"/>
            </w:pPr>
            <w:r>
              <w:rPr>
                <w:spacing w:val="-5"/>
              </w:rPr>
              <w:t>≤0.50</w:t>
            </w:r>
          </w:p>
        </w:tc>
        <w:tc>
          <w:tcPr>
            <w:tcW w:w="2337" w:type="dxa"/>
          </w:tcPr>
          <w:p/>
        </w:tc>
        <w:tc>
          <w:tcPr>
            <w:tcW w:w="1170" w:type="dxa"/>
            <w:vMerge w:val="restart"/>
            <w:tcBorders>
              <w:bottom w:val="nil"/>
            </w:tcBorders>
          </w:tcPr>
          <w:p>
            <w:pPr>
              <w:spacing w:line="254" w:lineRule="auto"/>
            </w:pPr>
          </w:p>
          <w:p>
            <w:pPr>
              <w:spacing w:line="254" w:lineRule="auto"/>
            </w:pPr>
          </w:p>
          <w:p>
            <w:pPr>
              <w:spacing w:line="255" w:lineRule="auto"/>
            </w:pPr>
          </w:p>
          <w:p>
            <w:pPr>
              <w:spacing w:line="255" w:lineRule="auto"/>
            </w:pPr>
          </w:p>
          <w:p>
            <w:pPr>
              <w:spacing w:line="255" w:lineRule="auto"/>
            </w:pPr>
          </w:p>
          <w:p>
            <w:pPr>
              <w:spacing w:line="255" w:lineRule="auto"/>
            </w:pPr>
          </w:p>
          <w:p>
            <w:pPr>
              <w:spacing w:line="255" w:lineRule="auto"/>
            </w:pPr>
          </w:p>
          <w:p>
            <w:pPr>
              <w:pStyle w:val="TableText"/>
              <w:spacing w:before="62" w:line="224" w:lineRule="auto"/>
              <w:jc w:val="right"/>
            </w:pPr>
            <w:r>
              <w:rPr>
                <w:spacing w:val="-4"/>
              </w:rPr>
              <w:t>GB/T</w:t>
            </w:r>
            <w:r>
              <w:rPr>
                <w:spacing w:val="36"/>
                <w:w w:val="101"/>
              </w:rPr>
              <w:t xml:space="preserve"> </w:t>
            </w:r>
            <w:r>
              <w:rPr>
                <w:spacing w:val="-4"/>
              </w:rPr>
              <w:t>7019</w:t>
            </w:r>
          </w:p>
        </w:tc>
      </w:tr>
      <w:tr>
        <w:tblPrEx>
          <w:tblInd w:w="427" w:type="dxa"/>
          <w:tblLayout w:type="fixed"/>
          <w:tblCellMar>
            <w:top w:w="0" w:type="dxa"/>
            <w:left w:w="0" w:type="dxa"/>
            <w:bottom w:w="0" w:type="dxa"/>
            <w:right w:w="0" w:type="dxa"/>
          </w:tblCellMar>
          <w:tblLook w:val="0000"/>
        </w:tblPrEx>
        <w:trPr>
          <w:trHeight w:val="470"/>
        </w:trPr>
        <w:tc>
          <w:tcPr>
            <w:tcW w:w="2122" w:type="dxa"/>
          </w:tcPr>
          <w:p>
            <w:pPr>
              <w:pStyle w:val="TableText"/>
              <w:spacing w:before="141" w:line="219" w:lineRule="auto"/>
              <w:ind w:left="625"/>
            </w:pPr>
            <w:r>
              <w:rPr>
                <w:spacing w:val="-2"/>
              </w:rPr>
              <w:t>含水率，%</w:t>
            </w:r>
          </w:p>
        </w:tc>
        <w:tc>
          <w:tcPr>
            <w:tcW w:w="2387" w:type="dxa"/>
          </w:tcPr>
          <w:p>
            <w:pPr>
              <w:pStyle w:val="TableText"/>
              <w:spacing w:before="158" w:line="236" w:lineRule="auto"/>
              <w:ind w:left="903"/>
            </w:pPr>
            <w:r>
              <w:rPr>
                <w:spacing w:val="-5"/>
              </w:rPr>
              <w:t>≤10.0</w:t>
            </w:r>
          </w:p>
        </w:tc>
        <w:tc>
          <w:tcPr>
            <w:tcW w:w="2337" w:type="dxa"/>
          </w:tcPr>
          <w:p/>
        </w:tc>
        <w:tc>
          <w:tcPr>
            <w:tcW w:w="1170" w:type="dxa"/>
            <w:vMerge/>
            <w:tcBorders>
              <w:top w:val="nil"/>
              <w:bottom w:val="nil"/>
            </w:tcBorders>
          </w:tcPr>
          <w:p/>
        </w:tc>
      </w:tr>
      <w:tr>
        <w:tblPrEx>
          <w:tblInd w:w="427" w:type="dxa"/>
          <w:tblLayout w:type="fixed"/>
          <w:tblCellMar>
            <w:top w:w="0" w:type="dxa"/>
            <w:left w:w="0" w:type="dxa"/>
            <w:bottom w:w="0" w:type="dxa"/>
            <w:right w:w="0" w:type="dxa"/>
          </w:tblCellMar>
          <w:tblLook w:val="0000"/>
        </w:tblPrEx>
        <w:trPr>
          <w:trHeight w:val="459"/>
        </w:trPr>
        <w:tc>
          <w:tcPr>
            <w:tcW w:w="2122" w:type="dxa"/>
          </w:tcPr>
          <w:p>
            <w:pPr>
              <w:pStyle w:val="TableText"/>
              <w:spacing w:before="141" w:line="219" w:lineRule="auto"/>
              <w:ind w:left="625"/>
            </w:pPr>
            <w:r>
              <w:rPr>
                <w:spacing w:val="-3"/>
              </w:rPr>
              <w:t>吸水率，%</w:t>
            </w:r>
          </w:p>
        </w:tc>
        <w:tc>
          <w:tcPr>
            <w:tcW w:w="2387" w:type="dxa"/>
          </w:tcPr>
          <w:p/>
        </w:tc>
        <w:tc>
          <w:tcPr>
            <w:tcW w:w="2337" w:type="dxa"/>
          </w:tcPr>
          <w:p>
            <w:pPr>
              <w:pStyle w:val="TableText"/>
              <w:spacing w:before="158" w:line="236" w:lineRule="auto"/>
              <w:ind w:left="976"/>
            </w:pPr>
            <w:r>
              <w:rPr>
                <w:spacing w:val="-6"/>
              </w:rPr>
              <w:t>≤28</w:t>
            </w:r>
          </w:p>
        </w:tc>
        <w:tc>
          <w:tcPr>
            <w:tcW w:w="1170" w:type="dxa"/>
            <w:vMerge/>
            <w:tcBorders>
              <w:top w:val="nil"/>
              <w:bottom w:val="nil"/>
            </w:tcBorders>
          </w:tcPr>
          <w:p/>
        </w:tc>
      </w:tr>
      <w:tr>
        <w:tblPrEx>
          <w:tblInd w:w="427" w:type="dxa"/>
          <w:tblLayout w:type="fixed"/>
          <w:tblCellMar>
            <w:top w:w="0" w:type="dxa"/>
            <w:left w:w="0" w:type="dxa"/>
            <w:bottom w:w="0" w:type="dxa"/>
            <w:right w:w="0" w:type="dxa"/>
          </w:tblCellMar>
          <w:tblLook w:val="0000"/>
        </w:tblPrEx>
        <w:trPr>
          <w:trHeight w:val="1908"/>
        </w:trPr>
        <w:tc>
          <w:tcPr>
            <w:tcW w:w="2122" w:type="dxa"/>
          </w:tcPr>
          <w:p>
            <w:pPr>
              <w:spacing w:line="293" w:lineRule="auto"/>
            </w:pPr>
          </w:p>
          <w:p>
            <w:pPr>
              <w:spacing w:line="294" w:lineRule="auto"/>
            </w:pPr>
          </w:p>
          <w:p>
            <w:pPr>
              <w:pStyle w:val="TableText"/>
              <w:spacing w:before="62" w:line="219" w:lineRule="auto"/>
              <w:ind w:left="675"/>
            </w:pPr>
            <w:r>
              <w:rPr>
                <w:spacing w:val="-2"/>
              </w:rPr>
              <w:t>不透水性</w:t>
            </w:r>
          </w:p>
        </w:tc>
        <w:tc>
          <w:tcPr>
            <w:tcW w:w="2387" w:type="dxa"/>
          </w:tcPr>
          <w:p>
            <w:pPr>
              <w:pStyle w:val="TableText"/>
              <w:spacing w:before="202" w:line="440" w:lineRule="exact"/>
              <w:ind w:left="233"/>
            </w:pPr>
            <w:r>
              <w:rPr>
                <w:spacing w:val="-1"/>
                <w:position w:val="19"/>
              </w:rPr>
              <w:t>经24小时测试，允许反</w:t>
            </w:r>
          </w:p>
          <w:p>
            <w:pPr>
              <w:pStyle w:val="TableText"/>
              <w:spacing w:line="219" w:lineRule="auto"/>
              <w:ind w:left="233"/>
            </w:pPr>
            <w:r>
              <w:rPr>
                <w:spacing w:val="2"/>
              </w:rPr>
              <w:t>面出现湿痕，但不得出</w:t>
            </w:r>
          </w:p>
          <w:p>
            <w:pPr>
              <w:spacing w:line="255" w:lineRule="auto"/>
            </w:pPr>
          </w:p>
          <w:p>
            <w:pPr>
              <w:spacing w:line="256" w:lineRule="auto"/>
            </w:pPr>
          </w:p>
          <w:p>
            <w:pPr>
              <w:spacing w:line="256" w:lineRule="auto"/>
            </w:pPr>
          </w:p>
          <w:p>
            <w:pPr>
              <w:pStyle w:val="TableText"/>
              <w:spacing w:before="62" w:line="190" w:lineRule="auto"/>
              <w:ind w:left="903"/>
            </w:pPr>
            <w:r>
              <w:rPr>
                <w:spacing w:val="-2"/>
              </w:rPr>
              <w:t>现水滴</w:t>
            </w:r>
          </w:p>
        </w:tc>
        <w:tc>
          <w:tcPr>
            <w:tcW w:w="2337" w:type="dxa"/>
          </w:tcPr>
          <w:p>
            <w:pPr>
              <w:pStyle w:val="TableText"/>
              <w:spacing w:before="192" w:line="450" w:lineRule="exact"/>
              <w:ind w:left="216"/>
            </w:pPr>
            <w:r>
              <w:rPr>
                <w:spacing w:val="-1"/>
                <w:position w:val="20"/>
              </w:rPr>
              <w:t>经24小时测试，允许反</w:t>
            </w:r>
          </w:p>
          <w:p>
            <w:pPr>
              <w:pStyle w:val="TableText"/>
              <w:spacing w:line="219" w:lineRule="auto"/>
              <w:ind w:left="216"/>
            </w:pPr>
            <w:r>
              <w:rPr>
                <w:spacing w:val="2"/>
              </w:rPr>
              <w:t>面出现湿痕，但不得出</w:t>
            </w:r>
          </w:p>
          <w:p>
            <w:pPr>
              <w:spacing w:line="259" w:lineRule="auto"/>
            </w:pPr>
          </w:p>
          <w:p>
            <w:pPr>
              <w:spacing w:line="259" w:lineRule="auto"/>
            </w:pPr>
          </w:p>
          <w:p>
            <w:pPr>
              <w:spacing w:line="259" w:lineRule="auto"/>
            </w:pPr>
          </w:p>
          <w:p>
            <w:pPr>
              <w:pStyle w:val="TableText"/>
              <w:spacing w:before="62" w:line="180" w:lineRule="auto"/>
              <w:ind w:left="875"/>
            </w:pPr>
            <w:r>
              <w:rPr>
                <w:spacing w:val="-2"/>
              </w:rPr>
              <w:t>现水滴</w:t>
            </w:r>
          </w:p>
        </w:tc>
        <w:tc>
          <w:tcPr>
            <w:tcW w:w="1170" w:type="dxa"/>
            <w:vMerge/>
            <w:tcBorders>
              <w:top w:val="nil"/>
              <w:bottom w:val="nil"/>
            </w:tcBorders>
          </w:tcPr>
          <w:p/>
        </w:tc>
      </w:tr>
      <w:tr>
        <w:tblPrEx>
          <w:tblInd w:w="427" w:type="dxa"/>
          <w:tblLayout w:type="fixed"/>
          <w:tblCellMar>
            <w:top w:w="0" w:type="dxa"/>
            <w:left w:w="0" w:type="dxa"/>
            <w:bottom w:w="0" w:type="dxa"/>
            <w:right w:w="0" w:type="dxa"/>
          </w:tblCellMar>
          <w:tblLook w:val="0000"/>
        </w:tblPrEx>
        <w:trPr>
          <w:trHeight w:val="470"/>
        </w:trPr>
        <w:tc>
          <w:tcPr>
            <w:tcW w:w="2122" w:type="dxa"/>
          </w:tcPr>
          <w:p>
            <w:pPr>
              <w:pStyle w:val="TableText"/>
              <w:spacing w:before="144" w:line="219" w:lineRule="auto"/>
              <w:ind w:left="625"/>
            </w:pPr>
            <w:r>
              <w:rPr>
                <w:spacing w:val="-2"/>
              </w:rPr>
              <w:t>湿涨率，%</w:t>
            </w:r>
          </w:p>
        </w:tc>
        <w:tc>
          <w:tcPr>
            <w:tcW w:w="2387" w:type="dxa"/>
          </w:tcPr>
          <w:p>
            <w:pPr>
              <w:pStyle w:val="TableText"/>
              <w:spacing w:before="161" w:line="236" w:lineRule="auto"/>
              <w:ind w:left="903"/>
            </w:pPr>
            <w:r>
              <w:rPr>
                <w:spacing w:val="-5"/>
              </w:rPr>
              <w:t>≤0.20</w:t>
            </w:r>
          </w:p>
        </w:tc>
        <w:tc>
          <w:tcPr>
            <w:tcW w:w="2337" w:type="dxa"/>
          </w:tcPr>
          <w:p>
            <w:pPr>
              <w:pStyle w:val="TableText"/>
              <w:spacing w:before="161" w:line="236" w:lineRule="auto"/>
              <w:ind w:left="875"/>
            </w:pPr>
            <w:r>
              <w:rPr>
                <w:spacing w:val="-5"/>
              </w:rPr>
              <w:t>≤0.25</w:t>
            </w:r>
          </w:p>
        </w:tc>
        <w:tc>
          <w:tcPr>
            <w:tcW w:w="1170" w:type="dxa"/>
            <w:vMerge/>
            <w:tcBorders>
              <w:top w:val="nil"/>
              <w:bottom w:val="nil"/>
            </w:tcBorders>
          </w:tcPr>
          <w:p/>
        </w:tc>
      </w:tr>
      <w:tr>
        <w:tblPrEx>
          <w:tblInd w:w="427" w:type="dxa"/>
          <w:tblLayout w:type="fixed"/>
          <w:tblCellMar>
            <w:top w:w="0" w:type="dxa"/>
            <w:left w:w="0" w:type="dxa"/>
            <w:bottom w:w="0" w:type="dxa"/>
            <w:right w:w="0" w:type="dxa"/>
          </w:tblCellMar>
          <w:tblLook w:val="0000"/>
        </w:tblPrEx>
        <w:trPr>
          <w:trHeight w:val="460"/>
        </w:trPr>
        <w:tc>
          <w:tcPr>
            <w:tcW w:w="2122" w:type="dxa"/>
          </w:tcPr>
          <w:p>
            <w:pPr>
              <w:pStyle w:val="TableText"/>
              <w:spacing w:before="142" w:line="216" w:lineRule="auto"/>
              <w:ind w:left="195"/>
            </w:pPr>
            <w:r>
              <w:rPr>
                <w:spacing w:val="-1"/>
              </w:rPr>
              <w:t>抗折强度(干态),MPa</w:t>
            </w:r>
          </w:p>
        </w:tc>
        <w:tc>
          <w:tcPr>
            <w:tcW w:w="2387" w:type="dxa"/>
          </w:tcPr>
          <w:p>
            <w:pPr>
              <w:pStyle w:val="TableText"/>
              <w:spacing w:before="163" w:line="237" w:lineRule="auto"/>
              <w:ind w:left="993"/>
            </w:pPr>
            <w:r>
              <w:rPr>
                <w:spacing w:val="-7"/>
              </w:rPr>
              <w:t>≥16</w:t>
            </w:r>
          </w:p>
        </w:tc>
        <w:tc>
          <w:tcPr>
            <w:tcW w:w="2337" w:type="dxa"/>
          </w:tcPr>
          <w:p>
            <w:pPr>
              <w:pStyle w:val="TableText"/>
              <w:spacing w:before="163" w:line="237" w:lineRule="auto"/>
              <w:ind w:left="976"/>
            </w:pPr>
            <w:r>
              <w:rPr>
                <w:spacing w:val="-7"/>
              </w:rPr>
              <w:t>≥16</w:t>
            </w:r>
          </w:p>
        </w:tc>
        <w:tc>
          <w:tcPr>
            <w:tcW w:w="1170" w:type="dxa"/>
            <w:vMerge/>
            <w:tcBorders>
              <w:top w:val="nil"/>
            </w:tcBorders>
          </w:tcPr>
          <w:p/>
        </w:tc>
      </w:tr>
      <w:tr>
        <w:tblPrEx>
          <w:tblInd w:w="427" w:type="dxa"/>
          <w:tblLayout w:type="fixed"/>
          <w:tblCellMar>
            <w:top w:w="0" w:type="dxa"/>
            <w:left w:w="0" w:type="dxa"/>
            <w:bottom w:w="0" w:type="dxa"/>
            <w:right w:w="0" w:type="dxa"/>
          </w:tblCellMar>
          <w:tblLook w:val="0000"/>
        </w:tblPrEx>
        <w:trPr>
          <w:trHeight w:val="479"/>
        </w:trPr>
        <w:tc>
          <w:tcPr>
            <w:tcW w:w="2122" w:type="dxa"/>
          </w:tcPr>
          <w:p>
            <w:pPr>
              <w:pStyle w:val="TableText"/>
              <w:spacing w:before="153" w:line="219" w:lineRule="auto"/>
              <w:ind w:left="485"/>
            </w:pPr>
            <w:r>
              <w:rPr>
                <w:spacing w:val="-2"/>
              </w:rPr>
              <w:t>燃烧性能等级</w:t>
            </w:r>
          </w:p>
        </w:tc>
        <w:tc>
          <w:tcPr>
            <w:tcW w:w="2387" w:type="dxa"/>
          </w:tcPr>
          <w:p>
            <w:pPr>
              <w:pStyle w:val="TableText"/>
              <w:spacing w:before="157" w:line="221" w:lineRule="auto"/>
              <w:ind w:left="1043"/>
            </w:pPr>
            <w:r>
              <w:rPr>
                <w:spacing w:val="-1"/>
              </w:rPr>
              <w:t>A级</w:t>
            </w:r>
          </w:p>
        </w:tc>
        <w:tc>
          <w:tcPr>
            <w:tcW w:w="2337" w:type="dxa"/>
          </w:tcPr>
          <w:p>
            <w:pPr>
              <w:pStyle w:val="TableText"/>
              <w:spacing w:before="157" w:line="221" w:lineRule="auto"/>
              <w:ind w:left="1016"/>
            </w:pPr>
            <w:r>
              <w:rPr>
                <w:spacing w:val="-1"/>
              </w:rPr>
              <w:t>A级</w:t>
            </w:r>
          </w:p>
        </w:tc>
        <w:tc>
          <w:tcPr>
            <w:tcW w:w="1170" w:type="dxa"/>
          </w:tcPr>
          <w:p>
            <w:pPr>
              <w:pStyle w:val="TableText"/>
              <w:spacing w:before="294" w:line="170" w:lineRule="auto"/>
              <w:ind w:left="329"/>
            </w:pPr>
            <w:r>
              <w:rPr>
                <w:spacing w:val="-2"/>
              </w:rPr>
              <w:t>GB</w:t>
            </w:r>
            <w:r>
              <w:rPr>
                <w:spacing w:val="8"/>
              </w:rPr>
              <w:t xml:space="preserve"> </w:t>
            </w:r>
            <w:r>
              <w:rPr>
                <w:spacing w:val="-2"/>
              </w:rPr>
              <w:t>8624</w:t>
            </w:r>
          </w:p>
        </w:tc>
      </w:tr>
      <w:tr>
        <w:tblPrEx>
          <w:tblInd w:w="427" w:type="dxa"/>
          <w:tblLayout w:type="fixed"/>
          <w:tblCellMar>
            <w:top w:w="0" w:type="dxa"/>
            <w:left w:w="0" w:type="dxa"/>
            <w:bottom w:w="0" w:type="dxa"/>
            <w:right w:w="0" w:type="dxa"/>
          </w:tblCellMar>
          <w:tblLook w:val="0000"/>
        </w:tblPrEx>
        <w:trPr>
          <w:trHeight w:val="2025"/>
        </w:trPr>
        <w:tc>
          <w:tcPr>
            <w:tcW w:w="2122" w:type="dxa"/>
          </w:tcPr>
          <w:p>
            <w:pPr>
              <w:spacing w:line="274" w:lineRule="auto"/>
            </w:pPr>
          </w:p>
          <w:p>
            <w:pPr>
              <w:spacing w:line="275" w:lineRule="auto"/>
            </w:pPr>
          </w:p>
          <w:p>
            <w:pPr>
              <w:pStyle w:val="TableText"/>
              <w:spacing w:before="62" w:line="248" w:lineRule="auto"/>
              <w:ind w:left="15" w:right="147" w:firstLine="130"/>
            </w:pPr>
            <w:r>
              <w:rPr>
                <w:spacing w:val="1"/>
              </w:rPr>
              <w:t>5金属板抗冻翻维增强</w:t>
            </w:r>
            <w:r>
              <w:rPr>
                <w:spacing w:val="3"/>
              </w:rPr>
              <w:t xml:space="preserve"> </w:t>
            </w:r>
            <w:r>
              <w:t>硅</w:t>
            </w:r>
          </w:p>
          <w:p>
            <w:pPr>
              <w:pStyle w:val="TableText"/>
              <w:spacing w:before="60" w:line="489" w:lineRule="exact"/>
              <w:ind w:left="55"/>
            </w:pPr>
            <w:r>
              <w:rPr>
                <w:spacing w:val="-1"/>
                <w:position w:val="23"/>
              </w:rPr>
              <w:t>树脂涂料》HG/T 3792及</w:t>
            </w:r>
          </w:p>
          <w:p>
            <w:pPr>
              <w:pStyle w:val="TableText"/>
              <w:spacing w:line="218" w:lineRule="auto"/>
              <w:ind w:left="145"/>
            </w:pPr>
            <w:r>
              <w:rPr>
                <w:spacing w:val="-1"/>
              </w:rPr>
              <w:t>4饰面板与纤维增强改</w:t>
            </w:r>
          </w:p>
        </w:tc>
        <w:tc>
          <w:tcPr>
            <w:tcW w:w="2387" w:type="dxa"/>
          </w:tcPr>
          <w:p>
            <w:pPr>
              <w:pStyle w:val="TableText"/>
              <w:spacing w:before="195" w:line="219" w:lineRule="auto"/>
              <w:ind w:left="223"/>
            </w:pPr>
            <w:r>
              <w:rPr>
                <w:spacing w:val="-1"/>
              </w:rPr>
              <w:t>经25次冻融循环不得</w:t>
            </w:r>
          </w:p>
          <w:p>
            <w:pPr>
              <w:pStyle w:val="TableText"/>
              <w:spacing w:before="213" w:line="219" w:lineRule="auto"/>
              <w:ind w:left="233"/>
            </w:pPr>
            <w:r>
              <w:rPr>
                <w:spacing w:val="1"/>
              </w:rPr>
              <w:t>酸板裂痕维水粉化视的</w:t>
            </w:r>
          </w:p>
          <w:p>
            <w:pPr>
              <w:spacing w:line="252" w:lineRule="auto"/>
            </w:pPr>
          </w:p>
          <w:p>
            <w:pPr>
              <w:pStyle w:val="TableText"/>
              <w:spacing w:before="62" w:line="219" w:lineRule="auto"/>
              <w:ind w:left="93"/>
            </w:pPr>
            <w:r>
              <w:rPr>
                <w:spacing w:val="-1"/>
              </w:rPr>
              <w:t>表4.2.1-1的相关技术要求</w:t>
            </w:r>
          </w:p>
          <w:p>
            <w:pPr>
              <w:pStyle w:val="TableText"/>
              <w:spacing w:before="262" w:line="180" w:lineRule="auto"/>
              <w:ind w:left="1092" w:right="46" w:hanging="1049"/>
              <w:rPr>
                <w:sz w:val="18"/>
                <w:szCs w:val="18"/>
              </w:rPr>
            </w:pPr>
            <w:r>
              <w:rPr>
                <w:spacing w:val="10"/>
                <w:sz w:val="18"/>
                <w:szCs w:val="18"/>
              </w:rPr>
              <w:t>性发泡水泥保温板粘结复合</w:t>
            </w:r>
            <w:r>
              <w:rPr>
                <w:spacing w:val="6"/>
                <w:sz w:val="18"/>
                <w:szCs w:val="18"/>
              </w:rPr>
              <w:t xml:space="preserve"> </w:t>
            </w:r>
            <w:r>
              <w:rPr>
                <w:sz w:val="18"/>
                <w:szCs w:val="18"/>
              </w:rPr>
              <w:t>象</w:t>
            </w:r>
          </w:p>
        </w:tc>
        <w:tc>
          <w:tcPr>
            <w:tcW w:w="2337" w:type="dxa"/>
          </w:tcPr>
          <w:p>
            <w:pPr>
              <w:spacing w:line="292" w:lineRule="auto"/>
            </w:pPr>
          </w:p>
          <w:p>
            <w:pPr>
              <w:pStyle w:val="TableText"/>
              <w:spacing w:before="62" w:line="219" w:lineRule="auto"/>
              <w:ind w:left="116"/>
            </w:pPr>
            <w:r>
              <w:rPr>
                <w:spacing w:val="-1"/>
              </w:rPr>
              <w:t>经25次冻融循环不得出涂</w:t>
            </w:r>
          </w:p>
          <w:p>
            <w:pPr>
              <w:pStyle w:val="TableText"/>
              <w:spacing w:before="13" w:line="207" w:lineRule="auto"/>
              <w:ind w:left="215" w:right="205" w:hanging="179"/>
            </w:pPr>
            <w:r>
              <w:rPr>
                <w:spacing w:val="-1"/>
              </w:rPr>
              <w:t>层应采用氟碳涂料，性，</w:t>
            </w:r>
            <w:r>
              <w:rPr>
                <w:spacing w:val="5"/>
              </w:rPr>
              <w:t xml:space="preserve"> </w:t>
            </w:r>
            <w:r>
              <w:rPr>
                <w:spacing w:val="-1"/>
              </w:rPr>
              <w:t>现裂痕分层、粉化现象</w:t>
            </w:r>
          </w:p>
          <w:p>
            <w:pPr>
              <w:spacing w:line="468" w:lineRule="auto"/>
            </w:pPr>
          </w:p>
          <w:p>
            <w:pPr>
              <w:pStyle w:val="TableText"/>
              <w:spacing w:before="62" w:line="219" w:lineRule="auto"/>
              <w:ind w:left="116"/>
            </w:pPr>
            <w:r>
              <w:rPr>
                <w:spacing w:val="6"/>
              </w:rPr>
              <w:t>用胶粘剂性能应符合表4.</w:t>
            </w:r>
          </w:p>
        </w:tc>
        <w:tc>
          <w:tcPr>
            <w:tcW w:w="1170" w:type="dxa"/>
          </w:tcPr>
          <w:p>
            <w:pPr>
              <w:spacing w:line="285" w:lineRule="auto"/>
            </w:pPr>
          </w:p>
          <w:p>
            <w:pPr>
              <w:spacing w:line="285" w:lineRule="auto"/>
            </w:pPr>
          </w:p>
          <w:p>
            <w:pPr>
              <w:pStyle w:val="TableText"/>
              <w:spacing w:before="62" w:line="219" w:lineRule="auto"/>
              <w:jc w:val="right"/>
            </w:pPr>
            <w:r>
              <w:t>能留标顾符</w:t>
            </w:r>
          </w:p>
          <w:p>
            <w:pPr>
              <w:spacing w:line="252" w:lineRule="auto"/>
            </w:pPr>
          </w:p>
          <w:p>
            <w:pPr>
              <w:spacing w:line="253" w:lineRule="auto"/>
            </w:pPr>
          </w:p>
          <w:p>
            <w:pPr>
              <w:spacing w:line="253" w:lineRule="auto"/>
            </w:pPr>
          </w:p>
          <w:p>
            <w:pPr>
              <w:pStyle w:val="TableText"/>
              <w:spacing w:before="62" w:line="220" w:lineRule="auto"/>
              <w:ind w:left="89"/>
            </w:pPr>
            <w:r>
              <w:rPr>
                <w:spacing w:val="-1"/>
              </w:rPr>
              <w:t>2.4的规定。</w:t>
            </w:r>
          </w:p>
        </w:tc>
      </w:tr>
    </w:tbl>
    <w:p>
      <w:pPr>
        <w:spacing w:before="107" w:line="222" w:lineRule="auto"/>
        <w:ind w:left="2820"/>
        <w:rPr>
          <w:rFonts w:ascii="宋体" w:eastAsia="宋体" w:hAnsi="宋体" w:cs="宋体"/>
          <w:sz w:val="20"/>
          <w:szCs w:val="20"/>
        </w:rPr>
      </w:pPr>
      <w:r>
        <w:rPr>
          <w:rFonts w:ascii="黑体" w:eastAsia="黑体" w:hAnsi="黑体" w:cs="黑体"/>
          <w:b/>
          <w:bCs/>
          <w:spacing w:val="-5"/>
          <w:sz w:val="20"/>
          <w:szCs w:val="20"/>
        </w:rPr>
        <w:t>表4</w:t>
      </w:r>
      <w:r>
        <w:rPr>
          <w:rFonts w:ascii="黑体" w:eastAsia="黑体" w:hAnsi="黑体" w:cs="黑体"/>
          <w:spacing w:val="-39"/>
          <w:sz w:val="20"/>
          <w:szCs w:val="20"/>
        </w:rPr>
        <w:t xml:space="preserve"> </w:t>
      </w:r>
      <w:r>
        <w:rPr>
          <w:rFonts w:ascii="黑体" w:eastAsia="黑体" w:hAnsi="黑体" w:cs="黑体"/>
          <w:b/>
          <w:bCs/>
          <w:spacing w:val="-5"/>
          <w:sz w:val="20"/>
          <w:szCs w:val="20"/>
        </w:rPr>
        <w:t>.2</w:t>
      </w:r>
      <w:r>
        <w:rPr>
          <w:rFonts w:ascii="黑体" w:eastAsia="黑体" w:hAnsi="黑体" w:cs="黑体"/>
          <w:spacing w:val="-55"/>
          <w:sz w:val="20"/>
          <w:szCs w:val="20"/>
        </w:rPr>
        <w:t xml:space="preserve"> </w:t>
      </w:r>
      <w:r>
        <w:rPr>
          <w:rFonts w:ascii="黑体" w:eastAsia="黑体" w:hAnsi="黑体" w:cs="黑体"/>
          <w:b/>
          <w:bCs/>
          <w:spacing w:val="-5"/>
          <w:sz w:val="20"/>
          <w:szCs w:val="20"/>
        </w:rPr>
        <w:t>.4</w:t>
      </w:r>
      <w:r>
        <w:rPr>
          <w:rFonts w:ascii="黑体" w:eastAsia="黑体" w:hAnsi="黑体" w:cs="黑体"/>
          <w:spacing w:val="92"/>
          <w:sz w:val="20"/>
          <w:szCs w:val="20"/>
        </w:rPr>
        <w:t xml:space="preserve"> </w:t>
      </w:r>
      <w:r>
        <w:rPr>
          <w:rFonts w:ascii="宋体" w:eastAsia="宋体" w:hAnsi="宋体" w:cs="宋体"/>
          <w:b/>
          <w:bCs/>
          <w:spacing w:val="-5"/>
          <w:sz w:val="20"/>
          <w:szCs w:val="20"/>
        </w:rPr>
        <w:t>复合用胶粘剂的性能指标</w:t>
      </w:r>
    </w:p>
    <w:p>
      <w:pPr>
        <w:spacing w:line="240" w:lineRule="exact"/>
      </w:pPr>
    </w:p>
    <w:tbl>
      <w:tblPr>
        <w:tblStyle w:val="TableNormal5"/>
        <w:tblInd w:w="4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3351"/>
        <w:gridCol w:w="2027"/>
        <w:gridCol w:w="2402"/>
      </w:tblGrid>
      <w:tr>
        <w:tblPrEx>
          <w:tblInd w:w="4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493"/>
        </w:trPr>
        <w:tc>
          <w:tcPr>
            <w:tcW w:w="3351" w:type="dxa"/>
          </w:tcPr>
          <w:p>
            <w:pPr>
              <w:pStyle w:val="TableText"/>
              <w:spacing w:before="162" w:line="220" w:lineRule="auto"/>
              <w:ind w:left="1485"/>
              <w:rPr>
                <w:sz w:val="18"/>
                <w:szCs w:val="18"/>
              </w:rPr>
            </w:pPr>
            <w:r>
              <w:rPr>
                <w:spacing w:val="-5"/>
                <w:sz w:val="18"/>
                <w:szCs w:val="18"/>
              </w:rPr>
              <w:t>项 目</w:t>
            </w:r>
          </w:p>
        </w:tc>
        <w:tc>
          <w:tcPr>
            <w:tcW w:w="2027" w:type="dxa"/>
          </w:tcPr>
          <w:p>
            <w:pPr>
              <w:pStyle w:val="TableText"/>
              <w:spacing w:before="162" w:line="220" w:lineRule="auto"/>
              <w:ind w:left="644"/>
              <w:rPr>
                <w:sz w:val="18"/>
                <w:szCs w:val="18"/>
              </w:rPr>
            </w:pPr>
            <w:r>
              <w:rPr>
                <w:spacing w:val="-2"/>
                <w:sz w:val="18"/>
                <w:szCs w:val="18"/>
              </w:rPr>
              <w:t>性能指标</w:t>
            </w:r>
          </w:p>
        </w:tc>
        <w:tc>
          <w:tcPr>
            <w:tcW w:w="2402" w:type="dxa"/>
          </w:tcPr>
          <w:p>
            <w:pPr>
              <w:pStyle w:val="TableText"/>
              <w:spacing w:before="163" w:line="221" w:lineRule="auto"/>
              <w:ind w:left="836"/>
              <w:rPr>
                <w:sz w:val="18"/>
                <w:szCs w:val="18"/>
              </w:rPr>
            </w:pPr>
            <w:r>
              <w:rPr>
                <w:spacing w:val="-2"/>
                <w:sz w:val="18"/>
                <w:szCs w:val="18"/>
              </w:rPr>
              <w:t>试验方法</w:t>
            </w:r>
          </w:p>
        </w:tc>
      </w:tr>
      <w:tr>
        <w:tblPrEx>
          <w:tblInd w:w="427" w:type="dxa"/>
          <w:tblLayout w:type="fixed"/>
          <w:tblCellMar>
            <w:top w:w="0" w:type="dxa"/>
            <w:left w:w="0" w:type="dxa"/>
            <w:bottom w:w="0" w:type="dxa"/>
            <w:right w:w="0" w:type="dxa"/>
          </w:tblCellMar>
          <w:tblLook w:val="0000"/>
        </w:tblPrEx>
        <w:trPr>
          <w:trHeight w:val="468"/>
        </w:trPr>
        <w:tc>
          <w:tcPr>
            <w:tcW w:w="3351" w:type="dxa"/>
          </w:tcPr>
          <w:p>
            <w:pPr>
              <w:pStyle w:val="TableText"/>
              <w:spacing w:before="149" w:line="219" w:lineRule="auto"/>
              <w:ind w:left="905"/>
              <w:rPr>
                <w:sz w:val="18"/>
                <w:szCs w:val="18"/>
              </w:rPr>
            </w:pPr>
            <w:r>
              <w:rPr>
                <w:spacing w:val="-1"/>
                <w:sz w:val="18"/>
                <w:szCs w:val="18"/>
              </w:rPr>
              <w:t>压剪粘结强度，MPa</w:t>
            </w:r>
          </w:p>
        </w:tc>
        <w:tc>
          <w:tcPr>
            <w:tcW w:w="2027" w:type="dxa"/>
          </w:tcPr>
          <w:p>
            <w:pPr>
              <w:pStyle w:val="TableText"/>
              <w:spacing w:before="265" w:line="183" w:lineRule="auto"/>
              <w:ind w:left="874"/>
              <w:rPr>
                <w:sz w:val="18"/>
                <w:szCs w:val="18"/>
              </w:rPr>
            </w:pPr>
            <w:r>
              <w:rPr>
                <w:spacing w:val="-3"/>
                <w:sz w:val="18"/>
                <w:szCs w:val="18"/>
              </w:rPr>
              <w:t>5.0</w:t>
            </w:r>
          </w:p>
        </w:tc>
        <w:tc>
          <w:tcPr>
            <w:tcW w:w="2402" w:type="dxa"/>
            <w:vMerge w:val="restart"/>
            <w:tcBorders>
              <w:bottom w:val="nil"/>
            </w:tcBorders>
          </w:tcPr>
          <w:p>
            <w:pPr>
              <w:spacing w:line="331" w:lineRule="auto"/>
            </w:pPr>
          </w:p>
          <w:p>
            <w:pPr>
              <w:spacing w:line="332" w:lineRule="auto"/>
            </w:pPr>
          </w:p>
          <w:p>
            <w:pPr>
              <w:pStyle w:val="TableText"/>
              <w:spacing w:before="58" w:line="183" w:lineRule="auto"/>
              <w:ind w:left="1207"/>
              <w:rPr>
                <w:sz w:val="18"/>
                <w:szCs w:val="18"/>
              </w:rPr>
            </w:pPr>
            <w:r>
              <w:rPr>
                <w:spacing w:val="-1"/>
                <w:sz w:val="18"/>
                <w:szCs w:val="18"/>
              </w:rPr>
              <w:t>GB24264</w:t>
            </w:r>
          </w:p>
        </w:tc>
      </w:tr>
      <w:tr>
        <w:tblPrEx>
          <w:tblInd w:w="427" w:type="dxa"/>
          <w:tblLayout w:type="fixed"/>
          <w:tblCellMar>
            <w:top w:w="0" w:type="dxa"/>
            <w:left w:w="0" w:type="dxa"/>
            <w:bottom w:w="0" w:type="dxa"/>
            <w:right w:w="0" w:type="dxa"/>
          </w:tblCellMar>
          <w:tblLook w:val="0000"/>
        </w:tblPrEx>
        <w:trPr>
          <w:trHeight w:val="458"/>
        </w:trPr>
        <w:tc>
          <w:tcPr>
            <w:tcW w:w="3351" w:type="dxa"/>
          </w:tcPr>
          <w:p>
            <w:pPr>
              <w:pStyle w:val="TableText"/>
              <w:spacing w:before="191" w:line="219" w:lineRule="auto"/>
              <w:ind w:left="635"/>
              <w:rPr>
                <w:sz w:val="18"/>
                <w:szCs w:val="18"/>
              </w:rPr>
            </w:pPr>
            <w:r>
              <w:rPr>
                <w:spacing w:val="-1"/>
                <w:sz w:val="18"/>
                <w:szCs w:val="18"/>
              </w:rPr>
              <w:t>浸水后压剪粘结强度，MPa</w:t>
            </w:r>
          </w:p>
        </w:tc>
        <w:tc>
          <w:tcPr>
            <w:tcW w:w="2027" w:type="dxa"/>
          </w:tcPr>
          <w:p>
            <w:pPr>
              <w:pStyle w:val="TableText"/>
              <w:spacing w:before="257" w:line="183" w:lineRule="auto"/>
              <w:ind w:left="874"/>
              <w:rPr>
                <w:sz w:val="18"/>
                <w:szCs w:val="18"/>
              </w:rPr>
            </w:pPr>
            <w:r>
              <w:rPr>
                <w:spacing w:val="-3"/>
                <w:sz w:val="18"/>
                <w:szCs w:val="18"/>
              </w:rPr>
              <w:t>5.0</w:t>
            </w:r>
          </w:p>
        </w:tc>
        <w:tc>
          <w:tcPr>
            <w:tcW w:w="2402" w:type="dxa"/>
            <w:vMerge/>
            <w:tcBorders>
              <w:top w:val="nil"/>
              <w:bottom w:val="nil"/>
            </w:tcBorders>
          </w:tcPr>
          <w:p/>
        </w:tc>
      </w:tr>
      <w:tr>
        <w:tblPrEx>
          <w:tblInd w:w="427" w:type="dxa"/>
          <w:tblLayout w:type="fixed"/>
          <w:tblCellMar>
            <w:top w:w="0" w:type="dxa"/>
            <w:left w:w="0" w:type="dxa"/>
            <w:bottom w:w="0" w:type="dxa"/>
            <w:right w:w="0" w:type="dxa"/>
          </w:tblCellMar>
          <w:tblLook w:val="0000"/>
        </w:tblPrEx>
        <w:trPr>
          <w:trHeight w:val="468"/>
        </w:trPr>
        <w:tc>
          <w:tcPr>
            <w:tcW w:w="3351" w:type="dxa"/>
          </w:tcPr>
          <w:p>
            <w:pPr>
              <w:pStyle w:val="TableText"/>
              <w:spacing w:before="153" w:line="219" w:lineRule="auto"/>
              <w:ind w:left="545"/>
              <w:rPr>
                <w:sz w:val="18"/>
                <w:szCs w:val="18"/>
              </w:rPr>
            </w:pPr>
            <w:r>
              <w:rPr>
                <w:spacing w:val="-1"/>
                <w:sz w:val="18"/>
                <w:szCs w:val="18"/>
              </w:rPr>
              <w:t>热老化后压剪粘结强度，MPa</w:t>
            </w:r>
          </w:p>
        </w:tc>
        <w:tc>
          <w:tcPr>
            <w:tcW w:w="2027" w:type="dxa"/>
          </w:tcPr>
          <w:p>
            <w:pPr>
              <w:pStyle w:val="TableText"/>
              <w:spacing w:before="259" w:line="183" w:lineRule="auto"/>
              <w:ind w:left="874"/>
              <w:rPr>
                <w:sz w:val="18"/>
                <w:szCs w:val="18"/>
              </w:rPr>
            </w:pPr>
            <w:r>
              <w:rPr>
                <w:spacing w:val="-3"/>
                <w:sz w:val="18"/>
                <w:szCs w:val="18"/>
              </w:rPr>
              <w:t>5.0</w:t>
            </w:r>
          </w:p>
        </w:tc>
        <w:tc>
          <w:tcPr>
            <w:tcW w:w="2402" w:type="dxa"/>
            <w:vMerge/>
            <w:tcBorders>
              <w:top w:val="nil"/>
              <w:bottom w:val="nil"/>
            </w:tcBorders>
          </w:tcPr>
          <w:p/>
        </w:tc>
      </w:tr>
      <w:tr>
        <w:tblPrEx>
          <w:tblInd w:w="427" w:type="dxa"/>
          <w:tblLayout w:type="fixed"/>
          <w:tblCellMar>
            <w:top w:w="0" w:type="dxa"/>
            <w:left w:w="0" w:type="dxa"/>
            <w:bottom w:w="0" w:type="dxa"/>
            <w:right w:w="0" w:type="dxa"/>
          </w:tblCellMar>
          <w:tblLook w:val="0000"/>
        </w:tblPrEx>
        <w:trPr>
          <w:trHeight w:val="493"/>
        </w:trPr>
        <w:tc>
          <w:tcPr>
            <w:tcW w:w="3351" w:type="dxa"/>
          </w:tcPr>
          <w:p>
            <w:pPr>
              <w:pStyle w:val="TableText"/>
              <w:spacing w:before="165" w:line="219" w:lineRule="auto"/>
              <w:ind w:left="405"/>
              <w:rPr>
                <w:sz w:val="18"/>
                <w:szCs w:val="18"/>
              </w:rPr>
            </w:pPr>
            <w:r>
              <w:rPr>
                <w:spacing w:val="-1"/>
                <w:sz w:val="18"/>
                <w:szCs w:val="18"/>
              </w:rPr>
              <w:t>冻融循环后的压剪粘结强度，MP</w:t>
            </w:r>
          </w:p>
        </w:tc>
        <w:tc>
          <w:tcPr>
            <w:tcW w:w="2027" w:type="dxa"/>
          </w:tcPr>
          <w:p>
            <w:pPr>
              <w:pStyle w:val="TableText"/>
              <w:spacing w:before="271" w:line="183" w:lineRule="auto"/>
              <w:ind w:left="874"/>
              <w:rPr>
                <w:sz w:val="18"/>
                <w:szCs w:val="18"/>
              </w:rPr>
            </w:pPr>
            <w:r>
              <w:rPr>
                <w:spacing w:val="-2"/>
                <w:sz w:val="18"/>
                <w:szCs w:val="18"/>
              </w:rPr>
              <w:t>4.0</w:t>
            </w:r>
          </w:p>
        </w:tc>
        <w:tc>
          <w:tcPr>
            <w:tcW w:w="2402" w:type="dxa"/>
            <w:vMerge/>
            <w:tcBorders>
              <w:top w:val="nil"/>
            </w:tcBorders>
          </w:tcPr>
          <w:p/>
        </w:tc>
      </w:tr>
    </w:tbl>
    <w:p>
      <w:pPr>
        <w:spacing w:before="11" w:line="219" w:lineRule="auto"/>
        <w:ind w:left="17"/>
        <w:rPr>
          <w:rFonts w:ascii="宋体" w:eastAsia="宋体" w:hAnsi="宋体" w:cs="宋体"/>
          <w:sz w:val="19"/>
          <w:szCs w:val="19"/>
        </w:rPr>
      </w:pPr>
      <w:r>
        <w:rPr>
          <w:rFonts w:ascii="宋体" w:eastAsia="宋体" w:hAnsi="宋体" w:cs="宋体"/>
          <w:sz w:val="19"/>
          <w:szCs w:val="19"/>
        </w:rPr>
        <w:t>4.2.5  界面剂的性能应符合表4.2.5的规</w:t>
      </w:r>
      <w:r>
        <w:rPr>
          <w:rFonts w:ascii="宋体" w:eastAsia="宋体" w:hAnsi="宋体" w:cs="宋体"/>
          <w:spacing w:val="-1"/>
          <w:sz w:val="19"/>
          <w:szCs w:val="19"/>
        </w:rPr>
        <w:t>定。</w:t>
      </w:r>
    </w:p>
    <w:p>
      <w:pPr>
        <w:spacing w:line="219" w:lineRule="auto"/>
        <w:rPr>
          <w:rFonts w:ascii="宋体" w:eastAsia="宋体" w:hAnsi="宋体" w:cs="宋体"/>
          <w:sz w:val="19"/>
          <w:szCs w:val="19"/>
        </w:rPr>
        <w:sectPr>
          <w:footerReference w:type="default" r:id="rId31"/>
          <w:pgSz w:w="11910" w:h="16840"/>
          <w:pgMar w:top="1431" w:right="1354" w:bottom="1851" w:left="1642" w:header="0" w:footer="1722" w:gutter="0"/>
          <w:pgNumType w:start="29"/>
          <w:cols w:space="708"/>
        </w:sectPr>
      </w:pPr>
    </w:p>
    <w:p>
      <w:pPr>
        <w:pStyle w:val="BodyText"/>
        <w:spacing w:line="241" w:lineRule="auto"/>
      </w:pPr>
      <w:r>
        <w:pict>
          <v:shape id="文本框 26" o:spid="_x0000_s1058" type="#_x0000_t202" style="width:14.5pt;height:10.45pt;margin-top:356.45pt;margin-left:80.1pt;mso-position-horizontal-relative:page;mso-position-vertical-relative:page;position:absolute;z-index:251681792" o:allowincell="f" filled="f" stroked="f">
            <o:lock v:ext="edit" aspectratio="f"/>
            <v:textbox inset="0,0,0,0">
              <w:txbxContent>
                <w:p>
                  <w:pPr>
                    <w:spacing w:before="20" w:line="183" w:lineRule="auto"/>
                    <w:ind w:left="20"/>
                    <w:rPr>
                      <w:rFonts w:ascii="宋体" w:eastAsia="宋体" w:hAnsi="宋体" w:cs="宋体"/>
                      <w:sz w:val="17"/>
                      <w:szCs w:val="17"/>
                    </w:rPr>
                  </w:pPr>
                  <w:r>
                    <w:rPr>
                      <w:rFonts w:ascii="宋体" w:eastAsia="宋体" w:hAnsi="宋体" w:cs="宋体"/>
                      <w:b/>
                      <w:bCs/>
                      <w:spacing w:val="-4"/>
                      <w:sz w:val="17"/>
                      <w:szCs w:val="17"/>
                    </w:rPr>
                    <w:t>4.2</w:t>
                  </w:r>
                </w:p>
              </w:txbxContent>
            </v:textbox>
          </v:shape>
        </w:pict>
      </w:r>
    </w:p>
    <w:p>
      <w:pPr>
        <w:pStyle w:val="BodyText"/>
        <w:spacing w:line="241" w:lineRule="auto"/>
      </w:pPr>
    </w:p>
    <w:p>
      <w:pPr>
        <w:pStyle w:val="BodyText"/>
        <w:spacing w:line="242" w:lineRule="auto"/>
      </w:pPr>
    </w:p>
    <w:p>
      <w:pPr>
        <w:pStyle w:val="BodyText"/>
        <w:spacing w:line="242" w:lineRule="auto"/>
      </w:pPr>
    </w:p>
    <w:p>
      <w:pPr>
        <w:spacing w:before="61" w:line="222" w:lineRule="auto"/>
        <w:ind w:left="3240"/>
        <w:rPr>
          <w:rFonts w:ascii="宋体" w:eastAsia="宋体" w:hAnsi="宋体" w:cs="宋体"/>
          <w:sz w:val="19"/>
          <w:szCs w:val="19"/>
        </w:rPr>
      </w:pPr>
      <w:r>
        <w:rPr>
          <w:rFonts w:ascii="黑体" w:eastAsia="黑体" w:hAnsi="黑体" w:cs="黑体"/>
          <w:b/>
          <w:bCs/>
          <w:spacing w:val="-3"/>
          <w:sz w:val="19"/>
          <w:szCs w:val="19"/>
        </w:rPr>
        <w:t>表4</w:t>
      </w:r>
      <w:r>
        <w:rPr>
          <w:rFonts w:ascii="黑体" w:eastAsia="黑体" w:hAnsi="黑体" w:cs="黑体"/>
          <w:spacing w:val="-30"/>
          <w:sz w:val="19"/>
          <w:szCs w:val="19"/>
        </w:rPr>
        <w:t xml:space="preserve"> </w:t>
      </w:r>
      <w:r>
        <w:rPr>
          <w:rFonts w:ascii="黑体" w:eastAsia="黑体" w:hAnsi="黑体" w:cs="黑体"/>
          <w:b/>
          <w:bCs/>
          <w:spacing w:val="-3"/>
          <w:sz w:val="19"/>
          <w:szCs w:val="19"/>
        </w:rPr>
        <w:t>.</w:t>
      </w:r>
      <w:r>
        <w:rPr>
          <w:rFonts w:ascii="黑体" w:eastAsia="黑体" w:hAnsi="黑体" w:cs="黑体"/>
          <w:spacing w:val="-51"/>
          <w:sz w:val="19"/>
          <w:szCs w:val="19"/>
        </w:rPr>
        <w:t xml:space="preserve"> </w:t>
      </w:r>
      <w:r>
        <w:rPr>
          <w:rFonts w:ascii="黑体" w:eastAsia="黑体" w:hAnsi="黑体" w:cs="黑体"/>
          <w:b/>
          <w:bCs/>
          <w:spacing w:val="-3"/>
          <w:sz w:val="19"/>
          <w:szCs w:val="19"/>
        </w:rPr>
        <w:t>2</w:t>
      </w:r>
      <w:r>
        <w:rPr>
          <w:rFonts w:ascii="黑体" w:eastAsia="黑体" w:hAnsi="黑体" w:cs="黑体"/>
          <w:spacing w:val="-42"/>
          <w:sz w:val="19"/>
          <w:szCs w:val="19"/>
        </w:rPr>
        <w:t xml:space="preserve"> </w:t>
      </w:r>
      <w:r>
        <w:rPr>
          <w:rFonts w:ascii="黑体" w:eastAsia="黑体" w:hAnsi="黑体" w:cs="黑体"/>
          <w:b/>
          <w:bCs/>
          <w:spacing w:val="-3"/>
          <w:sz w:val="19"/>
          <w:szCs w:val="19"/>
        </w:rPr>
        <w:t>.</w:t>
      </w:r>
      <w:r>
        <w:rPr>
          <w:rFonts w:ascii="黑体" w:eastAsia="黑体" w:hAnsi="黑体" w:cs="黑体"/>
          <w:spacing w:val="-53"/>
          <w:sz w:val="19"/>
          <w:szCs w:val="19"/>
        </w:rPr>
        <w:t xml:space="preserve"> </w:t>
      </w:r>
      <w:r>
        <w:rPr>
          <w:rFonts w:ascii="黑体" w:eastAsia="黑体" w:hAnsi="黑体" w:cs="黑体"/>
          <w:b/>
          <w:bCs/>
          <w:spacing w:val="-3"/>
          <w:sz w:val="19"/>
          <w:szCs w:val="19"/>
        </w:rPr>
        <w:t>5</w:t>
      </w:r>
      <w:r>
        <w:rPr>
          <w:rFonts w:ascii="黑体" w:eastAsia="黑体" w:hAnsi="黑体" w:cs="黑体"/>
          <w:spacing w:val="-3"/>
          <w:sz w:val="19"/>
          <w:szCs w:val="19"/>
        </w:rPr>
        <w:t xml:space="preserve">  </w:t>
      </w:r>
      <w:r>
        <w:rPr>
          <w:rFonts w:ascii="宋体" w:eastAsia="宋体" w:hAnsi="宋体" w:cs="宋体"/>
          <w:spacing w:val="-3"/>
          <w:sz w:val="19"/>
          <w:szCs w:val="19"/>
        </w:rPr>
        <w:t>界面剂性能指标</w:t>
      </w:r>
    </w:p>
    <w:p>
      <w:pPr>
        <w:spacing w:line="181" w:lineRule="exact"/>
      </w:pPr>
    </w:p>
    <w:tbl>
      <w:tblPr>
        <w:tblStyle w:val="TableNormal6"/>
        <w:tblInd w:w="4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162"/>
        <w:gridCol w:w="1269"/>
        <w:gridCol w:w="1648"/>
        <w:gridCol w:w="1338"/>
        <w:gridCol w:w="1353"/>
      </w:tblGrid>
      <w:tr>
        <w:tblPrEx>
          <w:tblInd w:w="4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484"/>
        </w:trPr>
        <w:tc>
          <w:tcPr>
            <w:tcW w:w="5079" w:type="dxa"/>
            <w:gridSpan w:val="3"/>
          </w:tcPr>
          <w:p>
            <w:pPr>
              <w:pStyle w:val="TableText"/>
              <w:spacing w:before="153" w:line="220" w:lineRule="auto"/>
              <w:ind w:left="2424"/>
            </w:pPr>
            <w:r>
              <w:rPr>
                <w:spacing w:val="-5"/>
              </w:rPr>
              <w:t>项 目</w:t>
            </w:r>
          </w:p>
        </w:tc>
        <w:tc>
          <w:tcPr>
            <w:tcW w:w="1338" w:type="dxa"/>
          </w:tcPr>
          <w:p>
            <w:pPr>
              <w:pStyle w:val="TableText"/>
              <w:spacing w:before="153" w:line="220" w:lineRule="auto"/>
              <w:ind w:left="476"/>
            </w:pPr>
            <w:r>
              <w:rPr>
                <w:spacing w:val="-3"/>
              </w:rPr>
              <w:t>指标</w:t>
            </w:r>
          </w:p>
        </w:tc>
        <w:tc>
          <w:tcPr>
            <w:tcW w:w="1353" w:type="dxa"/>
          </w:tcPr>
          <w:p>
            <w:pPr>
              <w:pStyle w:val="TableText"/>
              <w:spacing w:before="153" w:line="221" w:lineRule="auto"/>
              <w:ind w:left="288"/>
            </w:pPr>
            <w:r>
              <w:rPr>
                <w:spacing w:val="-2"/>
              </w:rPr>
              <w:t>试验方法</w:t>
            </w:r>
          </w:p>
        </w:tc>
      </w:tr>
      <w:tr>
        <w:tblPrEx>
          <w:tblInd w:w="437" w:type="dxa"/>
          <w:tblLayout w:type="fixed"/>
          <w:tblCellMar>
            <w:top w:w="0" w:type="dxa"/>
            <w:left w:w="0" w:type="dxa"/>
            <w:bottom w:w="0" w:type="dxa"/>
            <w:right w:w="0" w:type="dxa"/>
          </w:tblCellMar>
          <w:tblLook w:val="0000"/>
        </w:tblPrEx>
        <w:trPr>
          <w:trHeight w:val="469"/>
        </w:trPr>
        <w:tc>
          <w:tcPr>
            <w:tcW w:w="2162" w:type="dxa"/>
            <w:vMerge w:val="restart"/>
            <w:tcBorders>
              <w:bottom w:val="nil"/>
            </w:tcBorders>
          </w:tcPr>
          <w:p>
            <w:pPr>
              <w:spacing w:line="325" w:lineRule="auto"/>
            </w:pPr>
          </w:p>
          <w:p>
            <w:pPr>
              <w:pStyle w:val="TableText"/>
              <w:spacing w:before="61" w:line="219" w:lineRule="auto"/>
              <w:ind w:left="264"/>
            </w:pPr>
            <w:r>
              <w:rPr>
                <w:spacing w:val="-1"/>
              </w:rPr>
              <w:t>剪切粘贴强度，MPa</w:t>
            </w:r>
          </w:p>
        </w:tc>
        <w:tc>
          <w:tcPr>
            <w:tcW w:w="2917" w:type="dxa"/>
            <w:gridSpan w:val="2"/>
          </w:tcPr>
          <w:p>
            <w:pPr>
              <w:pStyle w:val="TableText"/>
              <w:spacing w:before="157"/>
              <w:ind w:left="1353"/>
            </w:pPr>
            <w:r>
              <w:rPr>
                <w:spacing w:val="-3"/>
              </w:rPr>
              <w:t>7d</w:t>
            </w:r>
          </w:p>
        </w:tc>
        <w:tc>
          <w:tcPr>
            <w:tcW w:w="1338" w:type="dxa"/>
          </w:tcPr>
          <w:p>
            <w:pPr>
              <w:pStyle w:val="TableText"/>
              <w:spacing w:before="157" w:line="237" w:lineRule="auto"/>
              <w:ind w:left="426"/>
            </w:pPr>
            <w:r>
              <w:rPr>
                <w:spacing w:val="-7"/>
              </w:rPr>
              <w:t>≥1.0</w:t>
            </w:r>
          </w:p>
        </w:tc>
        <w:tc>
          <w:tcPr>
            <w:tcW w:w="1353" w:type="dxa"/>
            <w:vMerge w:val="restart"/>
            <w:tcBorders>
              <w:bottom w:val="nil"/>
            </w:tcBorders>
          </w:tcPr>
          <w:p>
            <w:pPr>
              <w:spacing w:line="253" w:lineRule="auto"/>
            </w:pPr>
          </w:p>
          <w:p>
            <w:pPr>
              <w:spacing w:line="253" w:lineRule="auto"/>
            </w:pPr>
          </w:p>
          <w:p>
            <w:pPr>
              <w:spacing w:line="253" w:lineRule="auto"/>
            </w:pPr>
          </w:p>
          <w:p>
            <w:pPr>
              <w:spacing w:line="253" w:lineRule="auto"/>
            </w:pPr>
          </w:p>
          <w:p>
            <w:pPr>
              <w:spacing w:line="254" w:lineRule="auto"/>
            </w:pPr>
          </w:p>
          <w:p>
            <w:pPr>
              <w:spacing w:line="254" w:lineRule="auto"/>
            </w:pPr>
          </w:p>
          <w:p>
            <w:pPr>
              <w:spacing w:line="254" w:lineRule="auto"/>
            </w:pPr>
          </w:p>
          <w:p>
            <w:pPr>
              <w:pStyle w:val="TableText"/>
              <w:spacing w:before="62" w:line="218" w:lineRule="auto"/>
              <w:ind w:left="288"/>
            </w:pPr>
            <w:r>
              <w:rPr>
                <w:spacing w:val="-2"/>
              </w:rPr>
              <w:t>JC/T</w:t>
            </w:r>
            <w:r>
              <w:rPr>
                <w:spacing w:val="9"/>
              </w:rPr>
              <w:t xml:space="preserve"> </w:t>
            </w:r>
            <w:r>
              <w:rPr>
                <w:spacing w:val="-2"/>
              </w:rPr>
              <w:t>907</w:t>
            </w:r>
          </w:p>
          <w:p>
            <w:pPr>
              <w:spacing w:line="269" w:lineRule="auto"/>
            </w:pPr>
          </w:p>
          <w:p>
            <w:pPr>
              <w:spacing w:line="269" w:lineRule="auto"/>
            </w:pPr>
          </w:p>
          <w:p>
            <w:pPr>
              <w:spacing w:line="269" w:lineRule="auto"/>
            </w:pPr>
          </w:p>
          <w:p>
            <w:pPr>
              <w:spacing w:line="269" w:lineRule="auto"/>
            </w:pPr>
          </w:p>
          <w:p>
            <w:pPr>
              <w:spacing w:line="270" w:lineRule="auto"/>
            </w:pPr>
          </w:p>
          <w:p>
            <w:pPr>
              <w:spacing w:line="270" w:lineRule="auto"/>
            </w:pPr>
          </w:p>
          <w:p>
            <w:pPr>
              <w:pStyle w:val="TableText"/>
              <w:spacing w:before="61" w:line="191" w:lineRule="auto"/>
              <w:ind w:left="18"/>
            </w:pPr>
            <w:r>
              <w:t>4.2.6的规定。</w:t>
            </w:r>
          </w:p>
        </w:tc>
      </w:tr>
      <w:tr>
        <w:tblPrEx>
          <w:tblInd w:w="437" w:type="dxa"/>
          <w:tblLayout w:type="fixed"/>
          <w:tblCellMar>
            <w:top w:w="0" w:type="dxa"/>
            <w:left w:w="0" w:type="dxa"/>
            <w:bottom w:w="0" w:type="dxa"/>
            <w:right w:w="0" w:type="dxa"/>
          </w:tblCellMar>
          <w:tblLook w:val="0000"/>
        </w:tblPrEx>
        <w:trPr>
          <w:trHeight w:val="479"/>
        </w:trPr>
        <w:tc>
          <w:tcPr>
            <w:tcW w:w="2162" w:type="dxa"/>
            <w:vMerge/>
            <w:tcBorders>
              <w:top w:val="nil"/>
            </w:tcBorders>
          </w:tcPr>
          <w:p/>
        </w:tc>
        <w:tc>
          <w:tcPr>
            <w:tcW w:w="2917" w:type="dxa"/>
            <w:gridSpan w:val="2"/>
          </w:tcPr>
          <w:p>
            <w:pPr>
              <w:pStyle w:val="TableText"/>
              <w:spacing w:before="193" w:line="188" w:lineRule="auto"/>
              <w:ind w:left="1303"/>
            </w:pPr>
            <w:r>
              <w:rPr>
                <w:spacing w:val="-5"/>
              </w:rPr>
              <w:t>14d</w:t>
            </w:r>
          </w:p>
        </w:tc>
        <w:tc>
          <w:tcPr>
            <w:tcW w:w="1338" w:type="dxa"/>
          </w:tcPr>
          <w:p>
            <w:pPr>
              <w:pStyle w:val="TableText"/>
              <w:spacing w:before="168" w:line="237" w:lineRule="auto"/>
              <w:ind w:left="426"/>
            </w:pPr>
            <w:r>
              <w:rPr>
                <w:spacing w:val="-7"/>
              </w:rPr>
              <w:t>≥1.5</w:t>
            </w:r>
          </w:p>
        </w:tc>
        <w:tc>
          <w:tcPr>
            <w:tcW w:w="1353" w:type="dxa"/>
            <w:vMerge/>
            <w:tcBorders>
              <w:top w:val="nil"/>
              <w:bottom w:val="nil"/>
            </w:tcBorders>
          </w:tcPr>
          <w:p/>
        </w:tc>
      </w:tr>
      <w:tr>
        <w:tblPrEx>
          <w:tblInd w:w="437" w:type="dxa"/>
          <w:tblLayout w:type="fixed"/>
          <w:tblCellMar>
            <w:top w:w="0" w:type="dxa"/>
            <w:left w:w="0" w:type="dxa"/>
            <w:bottom w:w="0" w:type="dxa"/>
            <w:right w:w="0" w:type="dxa"/>
          </w:tblCellMar>
          <w:tblLook w:val="0000"/>
        </w:tblPrEx>
        <w:trPr>
          <w:trHeight w:val="469"/>
        </w:trPr>
        <w:tc>
          <w:tcPr>
            <w:tcW w:w="2162" w:type="dxa"/>
            <w:vMerge w:val="restart"/>
            <w:tcBorders>
              <w:bottom w:val="nil"/>
            </w:tcBorders>
          </w:tcPr>
          <w:p>
            <w:pPr>
              <w:spacing w:line="264" w:lineRule="auto"/>
            </w:pPr>
          </w:p>
          <w:p>
            <w:pPr>
              <w:spacing w:line="264" w:lineRule="auto"/>
            </w:pPr>
          </w:p>
          <w:p>
            <w:pPr>
              <w:spacing w:line="264" w:lineRule="auto"/>
            </w:pPr>
          </w:p>
          <w:p>
            <w:pPr>
              <w:spacing w:line="264" w:lineRule="auto"/>
            </w:pPr>
          </w:p>
          <w:p>
            <w:pPr>
              <w:spacing w:line="265" w:lineRule="auto"/>
            </w:pPr>
          </w:p>
          <w:p>
            <w:pPr>
              <w:pStyle w:val="TableText"/>
              <w:spacing w:before="61" w:line="219" w:lineRule="auto"/>
              <w:ind w:left="264"/>
            </w:pPr>
            <w:r>
              <w:rPr>
                <w:spacing w:val="-1"/>
              </w:rPr>
              <w:t>拉伸粘结强度，MPa</w:t>
            </w:r>
          </w:p>
          <w:p>
            <w:pPr>
              <w:spacing w:line="276" w:lineRule="auto"/>
            </w:pPr>
          </w:p>
          <w:p>
            <w:pPr>
              <w:spacing w:line="276" w:lineRule="auto"/>
            </w:pPr>
          </w:p>
          <w:p>
            <w:pPr>
              <w:spacing w:line="276" w:lineRule="auto"/>
            </w:pPr>
          </w:p>
          <w:p>
            <w:pPr>
              <w:spacing w:line="277" w:lineRule="auto"/>
            </w:pPr>
          </w:p>
          <w:p>
            <w:pPr>
              <w:pStyle w:val="TableText"/>
              <w:spacing w:before="62" w:line="192" w:lineRule="auto"/>
              <w:ind w:left="167"/>
            </w:pPr>
            <w:r>
              <w:rPr>
                <w:b/>
                <w:bCs/>
              </w:rPr>
              <w:t>6</w:t>
            </w:r>
            <w:r>
              <w:t>纤维增强改性发泡水</w:t>
            </w:r>
          </w:p>
        </w:tc>
        <w:tc>
          <w:tcPr>
            <w:tcW w:w="1269" w:type="dxa"/>
            <w:vMerge w:val="restart"/>
            <w:tcBorders>
              <w:bottom w:val="nil"/>
            </w:tcBorders>
          </w:tcPr>
          <w:p>
            <w:pPr>
              <w:spacing w:line="317" w:lineRule="auto"/>
            </w:pPr>
          </w:p>
          <w:p>
            <w:pPr>
              <w:pStyle w:val="TableText"/>
              <w:spacing w:before="62" w:line="220" w:lineRule="auto"/>
              <w:ind w:left="403"/>
            </w:pPr>
            <w:r>
              <w:rPr>
                <w:spacing w:val="-3"/>
              </w:rPr>
              <w:t>未处理</w:t>
            </w:r>
          </w:p>
        </w:tc>
        <w:tc>
          <w:tcPr>
            <w:tcW w:w="1648" w:type="dxa"/>
          </w:tcPr>
          <w:p>
            <w:pPr>
              <w:pStyle w:val="TableText"/>
              <w:spacing w:before="159"/>
              <w:ind w:left="724"/>
            </w:pPr>
            <w:r>
              <w:rPr>
                <w:spacing w:val="-3"/>
              </w:rPr>
              <w:t>7d</w:t>
            </w:r>
          </w:p>
        </w:tc>
        <w:tc>
          <w:tcPr>
            <w:tcW w:w="1338" w:type="dxa"/>
          </w:tcPr>
          <w:p>
            <w:pPr>
              <w:pStyle w:val="TableText"/>
              <w:spacing w:before="159" w:line="237" w:lineRule="auto"/>
              <w:ind w:left="426"/>
            </w:pPr>
            <w:r>
              <w:rPr>
                <w:spacing w:val="-7"/>
              </w:rPr>
              <w:t>≥0.4</w:t>
            </w:r>
          </w:p>
        </w:tc>
        <w:tc>
          <w:tcPr>
            <w:tcW w:w="1353" w:type="dxa"/>
            <w:vMerge/>
            <w:tcBorders>
              <w:top w:val="nil"/>
              <w:bottom w:val="nil"/>
            </w:tcBorders>
          </w:tcPr>
          <w:p/>
        </w:tc>
      </w:tr>
      <w:tr>
        <w:tblPrEx>
          <w:tblInd w:w="437" w:type="dxa"/>
          <w:tblLayout w:type="fixed"/>
          <w:tblCellMar>
            <w:top w:w="0" w:type="dxa"/>
            <w:left w:w="0" w:type="dxa"/>
            <w:bottom w:w="0" w:type="dxa"/>
            <w:right w:w="0" w:type="dxa"/>
          </w:tblCellMar>
          <w:tblLook w:val="0000"/>
        </w:tblPrEx>
        <w:trPr>
          <w:trHeight w:val="469"/>
        </w:trPr>
        <w:tc>
          <w:tcPr>
            <w:tcW w:w="2162" w:type="dxa"/>
            <w:vMerge/>
            <w:tcBorders>
              <w:top w:val="nil"/>
              <w:bottom w:val="nil"/>
            </w:tcBorders>
          </w:tcPr>
          <w:p/>
        </w:tc>
        <w:tc>
          <w:tcPr>
            <w:tcW w:w="1269" w:type="dxa"/>
            <w:vMerge/>
            <w:tcBorders>
              <w:top w:val="nil"/>
            </w:tcBorders>
          </w:tcPr>
          <w:p/>
        </w:tc>
        <w:tc>
          <w:tcPr>
            <w:tcW w:w="1648" w:type="dxa"/>
          </w:tcPr>
          <w:p>
            <w:pPr>
              <w:pStyle w:val="TableText"/>
              <w:spacing w:before="185" w:line="188" w:lineRule="auto"/>
              <w:ind w:left="674"/>
            </w:pPr>
            <w:r>
              <w:rPr>
                <w:spacing w:val="-5"/>
              </w:rPr>
              <w:t>14d</w:t>
            </w:r>
          </w:p>
        </w:tc>
        <w:tc>
          <w:tcPr>
            <w:tcW w:w="1338" w:type="dxa"/>
          </w:tcPr>
          <w:p>
            <w:pPr>
              <w:pStyle w:val="TableText"/>
              <w:spacing w:before="160" w:line="237" w:lineRule="auto"/>
              <w:ind w:left="426"/>
            </w:pPr>
            <w:r>
              <w:rPr>
                <w:spacing w:val="-7"/>
              </w:rPr>
              <w:t>≥0.6</w:t>
            </w:r>
          </w:p>
        </w:tc>
        <w:tc>
          <w:tcPr>
            <w:tcW w:w="1353" w:type="dxa"/>
            <w:vMerge/>
            <w:tcBorders>
              <w:top w:val="nil"/>
              <w:bottom w:val="nil"/>
            </w:tcBorders>
          </w:tcPr>
          <w:p/>
        </w:tc>
      </w:tr>
      <w:tr>
        <w:tblPrEx>
          <w:tblInd w:w="437" w:type="dxa"/>
          <w:tblLayout w:type="fixed"/>
          <w:tblCellMar>
            <w:top w:w="0" w:type="dxa"/>
            <w:left w:w="0" w:type="dxa"/>
            <w:bottom w:w="0" w:type="dxa"/>
            <w:right w:w="0" w:type="dxa"/>
          </w:tblCellMar>
          <w:tblLook w:val="0000"/>
        </w:tblPrEx>
        <w:trPr>
          <w:trHeight w:val="469"/>
        </w:trPr>
        <w:tc>
          <w:tcPr>
            <w:tcW w:w="2162" w:type="dxa"/>
            <w:vMerge/>
            <w:tcBorders>
              <w:top w:val="nil"/>
              <w:bottom w:val="nil"/>
            </w:tcBorders>
          </w:tcPr>
          <w:p/>
        </w:tc>
        <w:tc>
          <w:tcPr>
            <w:tcW w:w="2917" w:type="dxa"/>
            <w:gridSpan w:val="2"/>
          </w:tcPr>
          <w:p>
            <w:pPr>
              <w:pStyle w:val="TableText"/>
              <w:spacing w:before="142" w:line="219" w:lineRule="auto"/>
              <w:ind w:left="1072"/>
            </w:pPr>
            <w:r>
              <w:rPr>
                <w:spacing w:val="-2"/>
              </w:rPr>
              <w:t>浸水处理</w:t>
            </w:r>
          </w:p>
        </w:tc>
        <w:tc>
          <w:tcPr>
            <w:tcW w:w="1338" w:type="dxa"/>
            <w:vMerge w:val="restart"/>
            <w:tcBorders>
              <w:bottom w:val="nil"/>
            </w:tcBorders>
          </w:tcPr>
          <w:p>
            <w:pPr>
              <w:spacing w:line="271" w:lineRule="auto"/>
            </w:pPr>
          </w:p>
          <w:p>
            <w:pPr>
              <w:spacing w:line="271" w:lineRule="auto"/>
            </w:pPr>
          </w:p>
          <w:p>
            <w:pPr>
              <w:spacing w:line="272" w:lineRule="auto"/>
            </w:pPr>
          </w:p>
          <w:p>
            <w:pPr>
              <w:pStyle w:val="TableText"/>
              <w:spacing w:before="62" w:line="237" w:lineRule="auto"/>
              <w:ind w:left="426"/>
            </w:pPr>
            <w:r>
              <w:rPr>
                <w:spacing w:val="-7"/>
              </w:rPr>
              <w:t>≥0.5</w:t>
            </w:r>
          </w:p>
          <w:p>
            <w:pPr>
              <w:spacing w:line="296" w:lineRule="auto"/>
            </w:pPr>
          </w:p>
          <w:p>
            <w:pPr>
              <w:spacing w:line="296" w:lineRule="auto"/>
            </w:pPr>
          </w:p>
          <w:p>
            <w:pPr>
              <w:pStyle w:val="TableText"/>
              <w:spacing w:before="61" w:line="219" w:lineRule="auto"/>
              <w:ind w:right="1"/>
              <w:jc w:val="right"/>
            </w:pPr>
            <w:r>
              <w:rPr>
                <w:spacing w:val="-3"/>
              </w:rPr>
              <w:t>的性能应符合表</w:t>
            </w:r>
          </w:p>
        </w:tc>
        <w:tc>
          <w:tcPr>
            <w:tcW w:w="1353" w:type="dxa"/>
            <w:vMerge/>
            <w:tcBorders>
              <w:top w:val="nil"/>
              <w:bottom w:val="nil"/>
            </w:tcBorders>
          </w:tcPr>
          <w:p/>
        </w:tc>
      </w:tr>
      <w:tr>
        <w:tblPrEx>
          <w:tblInd w:w="437" w:type="dxa"/>
          <w:tblLayout w:type="fixed"/>
          <w:tblCellMar>
            <w:top w:w="0" w:type="dxa"/>
            <w:left w:w="0" w:type="dxa"/>
            <w:bottom w:w="0" w:type="dxa"/>
            <w:right w:w="0" w:type="dxa"/>
          </w:tblCellMar>
          <w:tblLook w:val="0000"/>
        </w:tblPrEx>
        <w:trPr>
          <w:trHeight w:val="469"/>
        </w:trPr>
        <w:tc>
          <w:tcPr>
            <w:tcW w:w="2162" w:type="dxa"/>
            <w:vMerge/>
            <w:tcBorders>
              <w:top w:val="nil"/>
              <w:bottom w:val="nil"/>
            </w:tcBorders>
          </w:tcPr>
          <w:p/>
        </w:tc>
        <w:tc>
          <w:tcPr>
            <w:tcW w:w="2917" w:type="dxa"/>
            <w:gridSpan w:val="2"/>
          </w:tcPr>
          <w:p>
            <w:pPr>
              <w:pStyle w:val="TableText"/>
              <w:spacing w:before="147" w:line="224" w:lineRule="auto"/>
              <w:ind w:left="1163"/>
            </w:pPr>
            <w:r>
              <w:rPr>
                <w:spacing w:val="-3"/>
              </w:rPr>
              <w:t>热处理</w:t>
            </w:r>
          </w:p>
        </w:tc>
        <w:tc>
          <w:tcPr>
            <w:tcW w:w="1338" w:type="dxa"/>
            <w:vMerge/>
            <w:tcBorders>
              <w:top w:val="nil"/>
              <w:bottom w:val="nil"/>
            </w:tcBorders>
          </w:tcPr>
          <w:p/>
        </w:tc>
        <w:tc>
          <w:tcPr>
            <w:tcW w:w="1353" w:type="dxa"/>
            <w:vMerge/>
            <w:tcBorders>
              <w:top w:val="nil"/>
              <w:bottom w:val="nil"/>
            </w:tcBorders>
          </w:tcPr>
          <w:p/>
        </w:tc>
      </w:tr>
      <w:tr>
        <w:tblPrEx>
          <w:tblInd w:w="437" w:type="dxa"/>
          <w:tblLayout w:type="fixed"/>
          <w:tblCellMar>
            <w:top w:w="0" w:type="dxa"/>
            <w:left w:w="0" w:type="dxa"/>
            <w:bottom w:w="0" w:type="dxa"/>
            <w:right w:w="0" w:type="dxa"/>
          </w:tblCellMar>
          <w:tblLook w:val="0000"/>
        </w:tblPrEx>
        <w:trPr>
          <w:trHeight w:val="469"/>
        </w:trPr>
        <w:tc>
          <w:tcPr>
            <w:tcW w:w="2162" w:type="dxa"/>
            <w:vMerge/>
            <w:tcBorders>
              <w:top w:val="nil"/>
              <w:bottom w:val="nil"/>
            </w:tcBorders>
          </w:tcPr>
          <w:p/>
        </w:tc>
        <w:tc>
          <w:tcPr>
            <w:tcW w:w="2917" w:type="dxa"/>
            <w:gridSpan w:val="2"/>
          </w:tcPr>
          <w:p>
            <w:pPr>
              <w:pStyle w:val="TableText"/>
              <w:spacing w:before="144" w:line="219" w:lineRule="auto"/>
              <w:ind w:left="693"/>
            </w:pPr>
            <w:r>
              <w:rPr>
                <w:spacing w:val="-2"/>
              </w:rPr>
              <w:t>30次冻融循环处理</w:t>
            </w:r>
          </w:p>
        </w:tc>
        <w:tc>
          <w:tcPr>
            <w:tcW w:w="1338" w:type="dxa"/>
            <w:vMerge/>
            <w:tcBorders>
              <w:top w:val="nil"/>
              <w:bottom w:val="nil"/>
            </w:tcBorders>
          </w:tcPr>
          <w:p/>
        </w:tc>
        <w:tc>
          <w:tcPr>
            <w:tcW w:w="1353" w:type="dxa"/>
            <w:vMerge/>
            <w:tcBorders>
              <w:top w:val="nil"/>
              <w:bottom w:val="nil"/>
            </w:tcBorders>
          </w:tcPr>
          <w:p/>
        </w:tc>
      </w:tr>
      <w:tr>
        <w:tblPrEx>
          <w:tblInd w:w="437" w:type="dxa"/>
          <w:tblLayout w:type="fixed"/>
          <w:tblCellMar>
            <w:top w:w="0" w:type="dxa"/>
            <w:left w:w="0" w:type="dxa"/>
            <w:bottom w:w="0" w:type="dxa"/>
            <w:right w:w="0" w:type="dxa"/>
          </w:tblCellMar>
          <w:tblLook w:val="0000"/>
        </w:tblPrEx>
        <w:trPr>
          <w:trHeight w:val="603"/>
        </w:trPr>
        <w:tc>
          <w:tcPr>
            <w:tcW w:w="2162" w:type="dxa"/>
            <w:vMerge/>
            <w:tcBorders>
              <w:top w:val="nil"/>
            </w:tcBorders>
          </w:tcPr>
          <w:p/>
        </w:tc>
        <w:tc>
          <w:tcPr>
            <w:tcW w:w="2917" w:type="dxa"/>
            <w:gridSpan w:val="2"/>
          </w:tcPr>
          <w:p>
            <w:pPr>
              <w:pStyle w:val="TableText"/>
              <w:spacing w:before="128" w:line="191" w:lineRule="auto"/>
              <w:ind w:left="1163"/>
            </w:pPr>
            <w:r>
              <w:rPr>
                <w:spacing w:val="-2"/>
              </w:rPr>
              <w:t>碱处理</w:t>
            </w:r>
          </w:p>
          <w:p>
            <w:pPr>
              <w:pStyle w:val="TableText"/>
              <w:spacing w:line="218" w:lineRule="auto"/>
              <w:ind w:left="23"/>
            </w:pPr>
            <w:r>
              <w:t>泥保温装饰板与基层粘结用胶粘剂</w:t>
            </w:r>
          </w:p>
        </w:tc>
        <w:tc>
          <w:tcPr>
            <w:tcW w:w="1338" w:type="dxa"/>
            <w:vMerge/>
            <w:tcBorders>
              <w:top w:val="nil"/>
            </w:tcBorders>
          </w:tcPr>
          <w:p/>
        </w:tc>
        <w:tc>
          <w:tcPr>
            <w:tcW w:w="1353" w:type="dxa"/>
            <w:vMerge/>
            <w:tcBorders>
              <w:top w:val="nil"/>
            </w:tcBorders>
          </w:tcPr>
          <w:p/>
        </w:tc>
      </w:tr>
    </w:tbl>
    <w:p>
      <w:pPr>
        <w:pStyle w:val="BodyText"/>
        <w:spacing w:line="467" w:lineRule="auto"/>
      </w:pPr>
    </w:p>
    <w:p>
      <w:pPr>
        <w:spacing w:before="61" w:line="219" w:lineRule="auto"/>
        <w:ind w:left="3237"/>
        <w:rPr>
          <w:rFonts w:ascii="宋体" w:eastAsia="宋体" w:hAnsi="宋体" w:cs="宋体"/>
          <w:sz w:val="19"/>
          <w:szCs w:val="19"/>
        </w:rPr>
      </w:pPr>
      <w:r>
        <w:rPr>
          <w:rFonts w:ascii="宋体" w:eastAsia="宋体" w:hAnsi="宋体" w:cs="宋体"/>
          <w:spacing w:val="-2"/>
          <w:sz w:val="19"/>
          <w:szCs w:val="19"/>
        </w:rPr>
        <w:t>表</w:t>
      </w:r>
      <w:r>
        <w:rPr>
          <w:rFonts w:ascii="宋体" w:eastAsia="宋体" w:hAnsi="宋体" w:cs="宋体"/>
          <w:spacing w:val="-36"/>
          <w:sz w:val="19"/>
          <w:szCs w:val="19"/>
        </w:rPr>
        <w:t xml:space="preserve"> </w:t>
      </w:r>
      <w:r>
        <w:rPr>
          <w:rFonts w:ascii="黑体" w:eastAsia="黑体" w:hAnsi="黑体" w:cs="黑体"/>
          <w:b/>
          <w:bCs/>
          <w:spacing w:val="-2"/>
          <w:sz w:val="19"/>
          <w:szCs w:val="19"/>
        </w:rPr>
        <w:t>4.2.6</w:t>
      </w:r>
      <w:r>
        <w:rPr>
          <w:rFonts w:ascii="黑体" w:eastAsia="黑体" w:hAnsi="黑体" w:cs="黑体"/>
          <w:spacing w:val="10"/>
          <w:sz w:val="19"/>
          <w:szCs w:val="19"/>
        </w:rPr>
        <w:t xml:space="preserve">   </w:t>
      </w:r>
      <w:r>
        <w:rPr>
          <w:rFonts w:ascii="宋体" w:eastAsia="宋体" w:hAnsi="宋体" w:cs="宋体"/>
          <w:spacing w:val="-2"/>
          <w:sz w:val="19"/>
          <w:szCs w:val="19"/>
        </w:rPr>
        <w:t>胶粘剂性能指标</w:t>
      </w:r>
    </w:p>
    <w:p>
      <w:pPr>
        <w:spacing w:line="132" w:lineRule="exact"/>
      </w:pPr>
    </w:p>
    <w:tbl>
      <w:tblPr>
        <w:tblStyle w:val="TableNormal6"/>
        <w:tblInd w:w="4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082"/>
        <w:gridCol w:w="979"/>
        <w:gridCol w:w="3715"/>
        <w:gridCol w:w="1004"/>
      </w:tblGrid>
      <w:tr>
        <w:tblPrEx>
          <w:tblInd w:w="4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484"/>
        </w:trPr>
        <w:tc>
          <w:tcPr>
            <w:tcW w:w="3061" w:type="dxa"/>
            <w:gridSpan w:val="2"/>
          </w:tcPr>
          <w:p>
            <w:pPr>
              <w:pStyle w:val="TableText"/>
              <w:spacing w:before="153" w:line="220" w:lineRule="auto"/>
              <w:ind w:left="1334"/>
            </w:pPr>
            <w:r>
              <w:rPr>
                <w:spacing w:val="-5"/>
              </w:rPr>
              <w:t>项 目</w:t>
            </w:r>
          </w:p>
        </w:tc>
        <w:tc>
          <w:tcPr>
            <w:tcW w:w="3715" w:type="dxa"/>
          </w:tcPr>
          <w:p>
            <w:pPr>
              <w:pStyle w:val="TableText"/>
              <w:spacing w:before="153" w:line="220" w:lineRule="auto"/>
              <w:ind w:left="1474"/>
            </w:pPr>
            <w:r>
              <w:rPr>
                <w:spacing w:val="-2"/>
              </w:rPr>
              <w:t>性能指标</w:t>
            </w:r>
          </w:p>
        </w:tc>
        <w:tc>
          <w:tcPr>
            <w:tcW w:w="1004" w:type="dxa"/>
          </w:tcPr>
          <w:p>
            <w:pPr>
              <w:pStyle w:val="TableText"/>
              <w:spacing w:before="154" w:line="221" w:lineRule="auto"/>
              <w:ind w:left="69"/>
            </w:pPr>
            <w:r>
              <w:rPr>
                <w:spacing w:val="-2"/>
              </w:rPr>
              <w:t>试验方法</w:t>
            </w:r>
          </w:p>
        </w:tc>
      </w:tr>
      <w:tr>
        <w:tblPrEx>
          <w:tblInd w:w="437" w:type="dxa"/>
          <w:tblLayout w:type="fixed"/>
          <w:tblCellMar>
            <w:top w:w="0" w:type="dxa"/>
            <w:left w:w="0" w:type="dxa"/>
            <w:bottom w:w="0" w:type="dxa"/>
            <w:right w:w="0" w:type="dxa"/>
          </w:tblCellMar>
          <w:tblLook w:val="0000"/>
        </w:tblPrEx>
        <w:trPr>
          <w:trHeight w:val="449"/>
        </w:trPr>
        <w:tc>
          <w:tcPr>
            <w:tcW w:w="2082" w:type="dxa"/>
            <w:vMerge w:val="restart"/>
            <w:tcBorders>
              <w:bottom w:val="nil"/>
            </w:tcBorders>
          </w:tcPr>
          <w:p>
            <w:pPr>
              <w:pStyle w:val="TableText"/>
              <w:spacing w:before="128" w:line="219" w:lineRule="auto"/>
              <w:ind w:left="465"/>
            </w:pPr>
            <w:r>
              <w:rPr>
                <w:spacing w:val="1"/>
              </w:rPr>
              <w:t>拉伸粘结强度</w:t>
            </w:r>
          </w:p>
          <w:p>
            <w:pPr>
              <w:pStyle w:val="TableText"/>
              <w:spacing w:before="71" w:line="216" w:lineRule="auto"/>
              <w:ind w:left="275"/>
            </w:pPr>
            <w:r>
              <w:t>(与水泥砂浆),MPa</w:t>
            </w:r>
          </w:p>
        </w:tc>
        <w:tc>
          <w:tcPr>
            <w:tcW w:w="979" w:type="dxa"/>
          </w:tcPr>
          <w:p>
            <w:pPr>
              <w:pStyle w:val="TableText"/>
              <w:spacing w:before="129" w:line="220" w:lineRule="auto"/>
              <w:jc w:val="right"/>
            </w:pPr>
            <w:r>
              <w:rPr>
                <w:spacing w:val="1"/>
              </w:rPr>
              <w:t>原强度</w:t>
            </w:r>
          </w:p>
        </w:tc>
        <w:tc>
          <w:tcPr>
            <w:tcW w:w="3715" w:type="dxa"/>
          </w:tcPr>
          <w:p>
            <w:pPr>
              <w:pStyle w:val="TableText"/>
              <w:spacing w:before="147" w:line="237" w:lineRule="auto"/>
              <w:ind w:left="1564"/>
            </w:pPr>
            <w:r>
              <w:rPr>
                <w:spacing w:val="-6"/>
              </w:rPr>
              <w:t>≥0.70</w:t>
            </w:r>
          </w:p>
        </w:tc>
        <w:tc>
          <w:tcPr>
            <w:tcW w:w="1004" w:type="dxa"/>
            <w:vMerge w:val="restart"/>
            <w:tcBorders>
              <w:bottom w:val="nil"/>
            </w:tcBorders>
          </w:tcPr>
          <w:p>
            <w:pPr>
              <w:spacing w:line="252" w:lineRule="auto"/>
            </w:pPr>
          </w:p>
          <w:p>
            <w:pPr>
              <w:spacing w:line="252" w:lineRule="auto"/>
            </w:pPr>
          </w:p>
          <w:p>
            <w:pPr>
              <w:spacing w:line="252" w:lineRule="auto"/>
            </w:pPr>
          </w:p>
          <w:p>
            <w:pPr>
              <w:spacing w:line="253" w:lineRule="auto"/>
            </w:pPr>
          </w:p>
          <w:p>
            <w:pPr>
              <w:spacing w:line="253" w:lineRule="auto"/>
            </w:pPr>
          </w:p>
          <w:p>
            <w:pPr>
              <w:spacing w:line="253" w:lineRule="auto"/>
            </w:pPr>
          </w:p>
          <w:p>
            <w:pPr>
              <w:pStyle w:val="TableText"/>
              <w:spacing w:before="61" w:line="184" w:lineRule="auto"/>
              <w:ind w:left="259"/>
            </w:pPr>
            <w:r>
              <w:rPr>
                <w:spacing w:val="-2"/>
              </w:rPr>
              <w:t>JGJ144</w:t>
            </w:r>
          </w:p>
        </w:tc>
      </w:tr>
      <w:tr>
        <w:tblPrEx>
          <w:tblInd w:w="437" w:type="dxa"/>
          <w:tblLayout w:type="fixed"/>
          <w:tblCellMar>
            <w:top w:w="0" w:type="dxa"/>
            <w:left w:w="0" w:type="dxa"/>
            <w:bottom w:w="0" w:type="dxa"/>
            <w:right w:w="0" w:type="dxa"/>
          </w:tblCellMar>
          <w:tblLook w:val="0000"/>
        </w:tblPrEx>
        <w:trPr>
          <w:trHeight w:val="449"/>
        </w:trPr>
        <w:tc>
          <w:tcPr>
            <w:tcW w:w="2082" w:type="dxa"/>
            <w:vMerge/>
            <w:tcBorders>
              <w:top w:val="nil"/>
            </w:tcBorders>
          </w:tcPr>
          <w:p/>
        </w:tc>
        <w:tc>
          <w:tcPr>
            <w:tcW w:w="979" w:type="dxa"/>
          </w:tcPr>
          <w:p>
            <w:pPr>
              <w:pStyle w:val="TableText"/>
              <w:spacing w:before="130" w:line="219" w:lineRule="auto"/>
              <w:ind w:right="10"/>
              <w:jc w:val="right"/>
            </w:pPr>
            <w:r>
              <w:rPr>
                <w:spacing w:val="-3"/>
              </w:rPr>
              <w:t>耐水</w:t>
            </w:r>
          </w:p>
        </w:tc>
        <w:tc>
          <w:tcPr>
            <w:tcW w:w="3715" w:type="dxa"/>
          </w:tcPr>
          <w:p>
            <w:pPr>
              <w:pStyle w:val="TableText"/>
              <w:spacing w:before="148" w:line="237" w:lineRule="auto"/>
              <w:ind w:left="1564"/>
            </w:pPr>
            <w:r>
              <w:rPr>
                <w:spacing w:val="-6"/>
              </w:rPr>
              <w:t>≥0.50</w:t>
            </w:r>
          </w:p>
        </w:tc>
        <w:tc>
          <w:tcPr>
            <w:tcW w:w="1004" w:type="dxa"/>
            <w:vMerge/>
            <w:tcBorders>
              <w:top w:val="nil"/>
              <w:bottom w:val="nil"/>
            </w:tcBorders>
          </w:tcPr>
          <w:p/>
        </w:tc>
      </w:tr>
      <w:tr>
        <w:tblPrEx>
          <w:tblInd w:w="437" w:type="dxa"/>
          <w:tblLayout w:type="fixed"/>
          <w:tblCellMar>
            <w:top w:w="0" w:type="dxa"/>
            <w:left w:w="0" w:type="dxa"/>
            <w:bottom w:w="0" w:type="dxa"/>
            <w:right w:w="0" w:type="dxa"/>
          </w:tblCellMar>
          <w:tblLook w:val="0000"/>
        </w:tblPrEx>
        <w:trPr>
          <w:trHeight w:val="1197"/>
        </w:trPr>
        <w:tc>
          <w:tcPr>
            <w:tcW w:w="2082" w:type="dxa"/>
            <w:vMerge w:val="restart"/>
            <w:tcBorders>
              <w:bottom w:val="nil"/>
            </w:tcBorders>
          </w:tcPr>
          <w:p>
            <w:pPr>
              <w:spacing w:line="282" w:lineRule="auto"/>
            </w:pPr>
          </w:p>
          <w:p>
            <w:pPr>
              <w:spacing w:line="283" w:lineRule="auto"/>
            </w:pPr>
          </w:p>
          <w:p>
            <w:pPr>
              <w:pStyle w:val="TableText"/>
              <w:spacing w:before="62" w:line="370" w:lineRule="exact"/>
              <w:ind w:left="225"/>
            </w:pPr>
            <w:r>
              <w:rPr>
                <w:spacing w:val="-1"/>
                <w:position w:val="13"/>
              </w:rPr>
              <w:t>拉伸粘结强度(与纤</w:t>
            </w:r>
          </w:p>
          <w:p>
            <w:pPr>
              <w:pStyle w:val="TableText"/>
              <w:spacing w:line="219" w:lineRule="auto"/>
              <w:ind w:left="275"/>
            </w:pPr>
            <w:r>
              <w:rPr>
                <w:spacing w:val="-2"/>
              </w:rPr>
              <w:t>维增强改性发泡水</w:t>
            </w:r>
          </w:p>
          <w:p>
            <w:pPr>
              <w:pStyle w:val="TableText"/>
              <w:spacing w:before="137" w:line="221" w:lineRule="auto"/>
              <w:ind w:left="165"/>
            </w:pPr>
            <w:r>
              <w:t>泥</w:t>
            </w:r>
          </w:p>
          <w:p>
            <w:pPr>
              <w:spacing w:line="251" w:lineRule="auto"/>
            </w:pPr>
          </w:p>
          <w:p>
            <w:pPr>
              <w:spacing w:line="251" w:lineRule="auto"/>
            </w:pPr>
          </w:p>
          <w:p>
            <w:pPr>
              <w:pStyle w:val="TableText"/>
              <w:spacing w:before="61" w:line="210" w:lineRule="auto"/>
              <w:ind w:left="315"/>
            </w:pPr>
            <w:r>
              <w:rPr>
                <w:spacing w:val="-1"/>
              </w:rPr>
              <w:t>保温装饰板),MPa</w:t>
            </w:r>
          </w:p>
        </w:tc>
        <w:tc>
          <w:tcPr>
            <w:tcW w:w="979" w:type="dxa"/>
          </w:tcPr>
          <w:p>
            <w:pPr>
              <w:spacing w:line="446" w:lineRule="auto"/>
            </w:pPr>
          </w:p>
          <w:p>
            <w:pPr>
              <w:pStyle w:val="TableText"/>
              <w:spacing w:before="62" w:line="220" w:lineRule="auto"/>
              <w:jc w:val="right"/>
            </w:pPr>
            <w:r>
              <w:rPr>
                <w:spacing w:val="1"/>
              </w:rPr>
              <w:t>原强度</w:t>
            </w:r>
          </w:p>
        </w:tc>
        <w:tc>
          <w:tcPr>
            <w:tcW w:w="3715" w:type="dxa"/>
          </w:tcPr>
          <w:p>
            <w:pPr>
              <w:pStyle w:val="TableText"/>
              <w:spacing w:before="143" w:line="253" w:lineRule="auto"/>
              <w:ind w:left="334" w:right="232" w:hanging="50"/>
            </w:pPr>
            <w:r>
              <w:rPr>
                <w:spacing w:val="2"/>
              </w:rPr>
              <w:t>≥0.10(保温芯材干密度≤180</w:t>
            </w:r>
            <w:r>
              <w:t>kg</w:t>
            </w:r>
            <w:r>
              <w:rPr>
                <w:spacing w:val="2"/>
              </w:rPr>
              <w:t>/m3),</w:t>
            </w:r>
            <w:r>
              <w:rPr>
                <w:spacing w:val="8"/>
              </w:rPr>
              <w:t xml:space="preserve"> </w:t>
            </w:r>
            <w:r>
              <w:rPr>
                <w:spacing w:val="2"/>
              </w:rPr>
              <w:t>≥0.15(保温芯材干密度≤250</w:t>
            </w:r>
            <w:r>
              <w:t>kg</w:t>
            </w:r>
            <w:r>
              <w:rPr>
                <w:spacing w:val="2"/>
              </w:rPr>
              <w:t>/m</w:t>
            </w:r>
            <w:r>
              <w:rPr>
                <w:spacing w:val="1"/>
              </w:rPr>
              <w:t>3)</w:t>
            </w:r>
          </w:p>
          <w:p>
            <w:pPr>
              <w:pStyle w:val="TableText"/>
              <w:spacing w:before="185" w:line="219" w:lineRule="auto"/>
              <w:ind w:left="614"/>
            </w:pPr>
            <w:r>
              <w:rPr>
                <w:spacing w:val="1"/>
              </w:rPr>
              <w:t>且破坏部位发生在保温材料中</w:t>
            </w:r>
          </w:p>
        </w:tc>
        <w:tc>
          <w:tcPr>
            <w:tcW w:w="1004" w:type="dxa"/>
            <w:vMerge/>
            <w:tcBorders>
              <w:top w:val="nil"/>
              <w:bottom w:val="nil"/>
            </w:tcBorders>
          </w:tcPr>
          <w:p/>
        </w:tc>
      </w:tr>
      <w:tr>
        <w:tblPrEx>
          <w:tblInd w:w="437" w:type="dxa"/>
          <w:tblLayout w:type="fixed"/>
          <w:tblCellMar>
            <w:top w:w="0" w:type="dxa"/>
            <w:left w:w="0" w:type="dxa"/>
            <w:bottom w:w="0" w:type="dxa"/>
            <w:right w:w="0" w:type="dxa"/>
          </w:tblCellMar>
          <w:tblLook w:val="0000"/>
        </w:tblPrEx>
        <w:trPr>
          <w:trHeight w:val="1177"/>
        </w:trPr>
        <w:tc>
          <w:tcPr>
            <w:tcW w:w="2082" w:type="dxa"/>
            <w:vMerge/>
            <w:tcBorders>
              <w:top w:val="nil"/>
            </w:tcBorders>
          </w:tcPr>
          <w:p/>
        </w:tc>
        <w:tc>
          <w:tcPr>
            <w:tcW w:w="979" w:type="dxa"/>
          </w:tcPr>
          <w:p>
            <w:pPr>
              <w:spacing w:line="439" w:lineRule="auto"/>
            </w:pPr>
          </w:p>
          <w:p>
            <w:pPr>
              <w:pStyle w:val="TableText"/>
              <w:spacing w:before="62" w:line="219" w:lineRule="auto"/>
              <w:ind w:right="10"/>
              <w:jc w:val="right"/>
            </w:pPr>
            <w:r>
              <w:rPr>
                <w:spacing w:val="-3"/>
              </w:rPr>
              <w:t>耐水</w:t>
            </w:r>
          </w:p>
        </w:tc>
        <w:tc>
          <w:tcPr>
            <w:tcW w:w="3715" w:type="dxa"/>
          </w:tcPr>
          <w:p>
            <w:pPr>
              <w:pStyle w:val="TableText"/>
              <w:spacing w:before="148" w:line="257" w:lineRule="auto"/>
              <w:ind w:left="284" w:right="232"/>
            </w:pPr>
            <w:r>
              <w:rPr>
                <w:spacing w:val="2"/>
              </w:rPr>
              <w:t>≥0.10(保温芯材干密度≤180</w:t>
            </w:r>
            <w:r>
              <w:t>kg</w:t>
            </w:r>
            <w:r>
              <w:rPr>
                <w:spacing w:val="2"/>
              </w:rPr>
              <w:t>/m3),</w:t>
            </w:r>
            <w:r>
              <w:rPr>
                <w:spacing w:val="8"/>
              </w:rPr>
              <w:t xml:space="preserve"> </w:t>
            </w:r>
            <w:r>
              <w:rPr>
                <w:spacing w:val="2"/>
              </w:rPr>
              <w:t>≥0.15(保温芯材干密度≤250</w:t>
            </w:r>
            <w:r>
              <w:t>kg</w:t>
            </w:r>
            <w:r>
              <w:rPr>
                <w:spacing w:val="2"/>
              </w:rPr>
              <w:t>/m3),</w:t>
            </w:r>
          </w:p>
          <w:p>
            <w:pPr>
              <w:pStyle w:val="TableText"/>
              <w:spacing w:before="174" w:line="219" w:lineRule="auto"/>
              <w:ind w:left="614"/>
            </w:pPr>
            <w:r>
              <w:rPr>
                <w:spacing w:val="1"/>
              </w:rPr>
              <w:t>且破坏部位发生在保温材料中</w:t>
            </w:r>
          </w:p>
        </w:tc>
        <w:tc>
          <w:tcPr>
            <w:tcW w:w="1004" w:type="dxa"/>
            <w:vMerge/>
            <w:tcBorders>
              <w:top w:val="nil"/>
            </w:tcBorders>
          </w:tcPr>
          <w:p/>
        </w:tc>
      </w:tr>
      <w:tr>
        <w:tblPrEx>
          <w:tblInd w:w="437" w:type="dxa"/>
          <w:tblLayout w:type="fixed"/>
          <w:tblCellMar>
            <w:top w:w="0" w:type="dxa"/>
            <w:left w:w="0" w:type="dxa"/>
            <w:bottom w:w="0" w:type="dxa"/>
            <w:right w:w="0" w:type="dxa"/>
          </w:tblCellMar>
          <w:tblLook w:val="0000"/>
        </w:tblPrEx>
        <w:trPr>
          <w:trHeight w:val="494"/>
        </w:trPr>
        <w:tc>
          <w:tcPr>
            <w:tcW w:w="3061" w:type="dxa"/>
            <w:gridSpan w:val="2"/>
          </w:tcPr>
          <w:p>
            <w:pPr>
              <w:pStyle w:val="TableText"/>
              <w:spacing w:before="106" w:line="219" w:lineRule="auto"/>
              <w:ind w:left="905"/>
            </w:pPr>
            <w:r>
              <w:rPr>
                <w:spacing w:val="-2"/>
              </w:rPr>
              <w:t>可操作时间，h</w:t>
            </w:r>
          </w:p>
        </w:tc>
        <w:tc>
          <w:tcPr>
            <w:tcW w:w="3715" w:type="dxa"/>
          </w:tcPr>
          <w:p>
            <w:pPr>
              <w:pStyle w:val="TableText"/>
              <w:spacing w:before="175" w:line="239" w:lineRule="auto"/>
              <w:ind w:left="1513"/>
            </w:pPr>
            <w:r>
              <w:rPr>
                <w:spacing w:val="-4"/>
              </w:rPr>
              <w:t>1.5~4.0</w:t>
            </w:r>
          </w:p>
        </w:tc>
        <w:tc>
          <w:tcPr>
            <w:tcW w:w="1004" w:type="dxa"/>
          </w:tcPr>
          <w:p>
            <w:pPr>
              <w:pStyle w:val="TableText"/>
              <w:spacing w:before="264" w:line="184" w:lineRule="auto"/>
              <w:ind w:left="259"/>
            </w:pPr>
            <w:r>
              <w:rPr>
                <w:spacing w:val="-5"/>
              </w:rPr>
              <w:t>JG</w:t>
            </w:r>
            <w:r>
              <w:rPr>
                <w:spacing w:val="24"/>
              </w:rPr>
              <w:t xml:space="preserve"> </w:t>
            </w:r>
            <w:r>
              <w:rPr>
                <w:spacing w:val="-5"/>
              </w:rPr>
              <w:t>149</w:t>
            </w:r>
          </w:p>
        </w:tc>
      </w:tr>
    </w:tbl>
    <w:p>
      <w:pPr>
        <w:spacing w:before="13" w:line="219" w:lineRule="auto"/>
        <w:ind w:left="27"/>
        <w:rPr>
          <w:rFonts w:ascii="宋体" w:eastAsia="宋体" w:hAnsi="宋体" w:cs="宋体"/>
          <w:sz w:val="19"/>
          <w:szCs w:val="19"/>
        </w:rPr>
      </w:pPr>
      <w:r>
        <w:rPr>
          <w:rFonts w:ascii="宋体" w:eastAsia="宋体" w:hAnsi="宋体" w:cs="宋体"/>
          <w:sz w:val="19"/>
          <w:szCs w:val="19"/>
        </w:rPr>
        <w:t>4.2.7—锚固连接件应满足系统的配套要求，</w:t>
      </w:r>
      <w:r>
        <w:rPr>
          <w:rFonts w:ascii="宋体" w:eastAsia="宋体" w:hAnsi="宋体" w:cs="宋体"/>
          <w:spacing w:val="-1"/>
          <w:sz w:val="19"/>
          <w:szCs w:val="19"/>
        </w:rPr>
        <w:t>并应符合下列规定</w:t>
      </w:r>
    </w:p>
    <w:p>
      <w:pPr>
        <w:spacing w:before="4" w:line="219" w:lineRule="auto"/>
        <w:ind w:left="360"/>
        <w:rPr>
          <w:rFonts w:ascii="宋体" w:eastAsia="宋体" w:hAnsi="宋体" w:cs="宋体"/>
          <w:sz w:val="19"/>
          <w:szCs w:val="19"/>
        </w:rPr>
      </w:pPr>
      <w:r>
        <w:rPr>
          <w:rFonts w:ascii="宋体" w:eastAsia="宋体" w:hAnsi="宋体" w:cs="宋体"/>
          <w:b/>
          <w:bCs/>
          <w:spacing w:val="8"/>
          <w:sz w:val="19"/>
          <w:szCs w:val="19"/>
        </w:rPr>
        <w:t>1</w:t>
      </w:r>
      <w:r>
        <w:rPr>
          <w:rFonts w:ascii="宋体" w:eastAsia="宋体" w:hAnsi="宋体" w:cs="宋体"/>
          <w:spacing w:val="89"/>
          <w:sz w:val="19"/>
          <w:szCs w:val="19"/>
        </w:rPr>
        <w:t xml:space="preserve"> </w:t>
      </w:r>
      <w:r>
        <w:rPr>
          <w:rFonts w:ascii="宋体" w:eastAsia="宋体" w:hAnsi="宋体" w:cs="宋体"/>
          <w:spacing w:val="8"/>
          <w:sz w:val="19"/>
          <w:szCs w:val="19"/>
        </w:rPr>
        <w:t>锚栓由金属螺钉和塑料膨胀套管组成，金属螺钉应采用不锈钢或经表面防腐处理</w:t>
      </w:r>
      <w:r>
        <w:rPr>
          <w:rFonts w:ascii="宋体" w:eastAsia="宋体" w:hAnsi="宋体" w:cs="宋体"/>
          <w:spacing w:val="7"/>
          <w:sz w:val="19"/>
          <w:szCs w:val="19"/>
        </w:rPr>
        <w:t>的金属制成；</w:t>
      </w:r>
    </w:p>
    <w:p>
      <w:pPr>
        <w:spacing w:before="144" w:line="219" w:lineRule="auto"/>
        <w:jc w:val="right"/>
        <w:rPr>
          <w:rFonts w:ascii="宋体" w:eastAsia="宋体" w:hAnsi="宋体" w:cs="宋体"/>
          <w:sz w:val="19"/>
          <w:szCs w:val="19"/>
        </w:rPr>
      </w:pPr>
      <w:r>
        <w:rPr>
          <w:rFonts w:ascii="宋体" w:eastAsia="宋体" w:hAnsi="宋体" w:cs="宋体"/>
          <w:spacing w:val="17"/>
          <w:sz w:val="19"/>
          <w:szCs w:val="19"/>
        </w:rPr>
        <w:t>塑料膨胀套管应采用聚酰胺、聚乙烯或聚丙烯制成，不得使用回收的再生材料；其主要性能指标应</w:t>
      </w:r>
    </w:p>
    <w:p>
      <w:pPr>
        <w:spacing w:before="145" w:line="372" w:lineRule="exact"/>
        <w:ind w:left="57"/>
        <w:rPr>
          <w:rFonts w:ascii="宋体" w:eastAsia="宋体" w:hAnsi="宋体" w:cs="宋体"/>
          <w:sz w:val="19"/>
          <w:szCs w:val="19"/>
        </w:rPr>
      </w:pPr>
      <w:r>
        <w:rPr>
          <w:rFonts w:ascii="宋体" w:eastAsia="宋体" w:hAnsi="宋体" w:cs="宋体"/>
          <w:spacing w:val="-2"/>
          <w:position w:val="13"/>
          <w:sz w:val="19"/>
          <w:szCs w:val="19"/>
        </w:rPr>
        <w:t>符合《紧固件机械性能螺栓、螺钉和螺柱》GB/T</w:t>
      </w:r>
      <w:r>
        <w:rPr>
          <w:rFonts w:ascii="宋体" w:eastAsia="宋体" w:hAnsi="宋体" w:cs="宋体"/>
          <w:spacing w:val="49"/>
          <w:position w:val="13"/>
          <w:sz w:val="19"/>
          <w:szCs w:val="19"/>
        </w:rPr>
        <w:t xml:space="preserve"> </w:t>
      </w:r>
      <w:r>
        <w:rPr>
          <w:rFonts w:ascii="宋体" w:eastAsia="宋体" w:hAnsi="宋体" w:cs="宋体"/>
          <w:spacing w:val="-2"/>
          <w:position w:val="13"/>
          <w:sz w:val="19"/>
          <w:szCs w:val="19"/>
        </w:rPr>
        <w:t>3098. 1</w:t>
      </w:r>
      <w:r>
        <w:rPr>
          <w:rFonts w:ascii="宋体" w:eastAsia="宋体" w:hAnsi="宋体" w:cs="宋体"/>
          <w:spacing w:val="41"/>
          <w:position w:val="13"/>
          <w:sz w:val="19"/>
          <w:szCs w:val="19"/>
        </w:rPr>
        <w:t xml:space="preserve"> </w:t>
      </w:r>
      <w:r>
        <w:rPr>
          <w:rFonts w:ascii="宋体" w:eastAsia="宋体" w:hAnsi="宋体" w:cs="宋体"/>
          <w:spacing w:val="-2"/>
          <w:position w:val="13"/>
          <w:sz w:val="19"/>
          <w:szCs w:val="19"/>
        </w:rPr>
        <w:t>或《紧固件机械性能、不锈钢螺栓、螺钉</w:t>
      </w:r>
    </w:p>
    <w:p>
      <w:pPr>
        <w:spacing w:line="220" w:lineRule="auto"/>
        <w:ind w:left="57"/>
        <w:rPr>
          <w:rFonts w:ascii="宋体" w:eastAsia="宋体" w:hAnsi="宋体" w:cs="宋体"/>
          <w:sz w:val="19"/>
          <w:szCs w:val="19"/>
        </w:rPr>
      </w:pPr>
      <w:r>
        <w:rPr>
          <w:rFonts w:ascii="宋体" w:eastAsia="宋体" w:hAnsi="宋体" w:cs="宋体"/>
          <w:sz w:val="19"/>
          <w:szCs w:val="19"/>
        </w:rPr>
        <w:t>和螺柱》GB/T3098.6</w:t>
      </w:r>
      <w:r>
        <w:rPr>
          <w:rFonts w:ascii="宋体" w:eastAsia="宋体" w:hAnsi="宋体" w:cs="宋体"/>
          <w:spacing w:val="50"/>
          <w:sz w:val="19"/>
          <w:szCs w:val="19"/>
        </w:rPr>
        <w:t xml:space="preserve"> </w:t>
      </w:r>
      <w:r>
        <w:rPr>
          <w:rFonts w:ascii="宋体" w:eastAsia="宋体" w:hAnsi="宋体" w:cs="宋体"/>
          <w:sz w:val="19"/>
          <w:szCs w:val="19"/>
        </w:rPr>
        <w:t>及表4.2.7</w:t>
      </w:r>
      <w:r>
        <w:rPr>
          <w:rFonts w:ascii="宋体" w:eastAsia="宋体" w:hAnsi="宋体" w:cs="宋体"/>
          <w:spacing w:val="-1"/>
          <w:sz w:val="19"/>
          <w:szCs w:val="19"/>
        </w:rPr>
        <w:t>-1</w:t>
      </w:r>
      <w:r>
        <w:rPr>
          <w:rFonts w:ascii="宋体" w:eastAsia="宋体" w:hAnsi="宋体" w:cs="宋体"/>
          <w:spacing w:val="-34"/>
          <w:sz w:val="19"/>
          <w:szCs w:val="19"/>
        </w:rPr>
        <w:t xml:space="preserve"> </w:t>
      </w:r>
      <w:r>
        <w:rPr>
          <w:rFonts w:ascii="宋体" w:eastAsia="宋体" w:hAnsi="宋体" w:cs="宋体"/>
          <w:spacing w:val="-1"/>
          <w:sz w:val="19"/>
          <w:szCs w:val="19"/>
        </w:rPr>
        <w:t>的规定；</w:t>
      </w:r>
    </w:p>
    <w:p>
      <w:pPr>
        <w:spacing w:line="220" w:lineRule="auto"/>
        <w:rPr>
          <w:rFonts w:ascii="宋体" w:eastAsia="宋体" w:hAnsi="宋体" w:cs="宋体"/>
          <w:sz w:val="19"/>
          <w:szCs w:val="19"/>
        </w:rPr>
        <w:sectPr>
          <w:footerReference w:type="default" r:id="rId32"/>
          <w:pgSz w:w="11910" w:h="16840"/>
          <w:pgMar w:top="1431" w:right="1321" w:bottom="1851" w:left="1622" w:header="0" w:footer="1722" w:gutter="0"/>
          <w:pgNumType w:start="30"/>
          <w:cols w:space="708"/>
        </w:sectPr>
      </w:pPr>
    </w:p>
    <w:p>
      <w:pPr>
        <w:pStyle w:val="BodyText"/>
        <w:spacing w:line="307" w:lineRule="auto"/>
      </w:pPr>
    </w:p>
    <w:p>
      <w:pPr>
        <w:spacing w:before="65" w:line="223" w:lineRule="auto"/>
        <w:ind w:left="3202"/>
        <w:rPr>
          <w:rFonts w:ascii="宋体" w:eastAsia="宋体" w:hAnsi="宋体" w:cs="宋体"/>
          <w:sz w:val="20"/>
          <w:szCs w:val="20"/>
        </w:rPr>
      </w:pPr>
      <w:r>
        <w:rPr>
          <w:rFonts w:ascii="黑体" w:eastAsia="黑体" w:hAnsi="黑体" w:cs="黑体"/>
          <w:b/>
          <w:bCs/>
          <w:sz w:val="20"/>
          <w:szCs w:val="20"/>
        </w:rPr>
        <w:t>表4</w:t>
      </w:r>
      <w:r>
        <w:rPr>
          <w:rFonts w:ascii="黑体" w:eastAsia="黑体" w:hAnsi="黑体" w:cs="黑体"/>
          <w:spacing w:val="-44"/>
          <w:sz w:val="20"/>
          <w:szCs w:val="20"/>
        </w:rPr>
        <w:t xml:space="preserve"> </w:t>
      </w:r>
      <w:r>
        <w:rPr>
          <w:rFonts w:ascii="黑体" w:eastAsia="黑体" w:hAnsi="黑体" w:cs="黑体"/>
          <w:b/>
          <w:bCs/>
          <w:sz w:val="20"/>
          <w:szCs w:val="20"/>
        </w:rPr>
        <w:t>.2</w:t>
      </w:r>
      <w:r>
        <w:rPr>
          <w:rFonts w:ascii="黑体" w:eastAsia="黑体" w:hAnsi="黑体" w:cs="黑体"/>
          <w:spacing w:val="-50"/>
          <w:sz w:val="20"/>
          <w:szCs w:val="20"/>
        </w:rPr>
        <w:t xml:space="preserve"> </w:t>
      </w:r>
      <w:r>
        <w:rPr>
          <w:rFonts w:ascii="黑体" w:eastAsia="黑体" w:hAnsi="黑体" w:cs="黑体"/>
          <w:b/>
          <w:bCs/>
          <w:sz w:val="20"/>
          <w:szCs w:val="20"/>
        </w:rPr>
        <w:t>.</w:t>
      </w:r>
      <w:r>
        <w:rPr>
          <w:rFonts w:ascii="黑体" w:eastAsia="黑体" w:hAnsi="黑体" w:cs="黑体"/>
          <w:spacing w:val="-58"/>
          <w:sz w:val="20"/>
          <w:szCs w:val="20"/>
        </w:rPr>
        <w:t xml:space="preserve"> </w:t>
      </w:r>
      <w:r>
        <w:rPr>
          <w:rFonts w:ascii="黑体" w:eastAsia="黑体" w:hAnsi="黑体" w:cs="黑体"/>
          <w:b/>
          <w:bCs/>
          <w:sz w:val="20"/>
          <w:szCs w:val="20"/>
        </w:rPr>
        <w:t>7-</w:t>
      </w:r>
      <w:r>
        <w:rPr>
          <w:rFonts w:ascii="黑体" w:eastAsia="黑体" w:hAnsi="黑体" w:cs="黑体"/>
          <w:spacing w:val="-48"/>
          <w:sz w:val="20"/>
          <w:szCs w:val="20"/>
        </w:rPr>
        <w:t xml:space="preserve"> </w:t>
      </w:r>
      <w:r>
        <w:rPr>
          <w:rFonts w:ascii="黑体" w:eastAsia="黑体" w:hAnsi="黑体" w:cs="黑体"/>
          <w:b/>
          <w:bCs/>
          <w:sz w:val="20"/>
          <w:szCs w:val="20"/>
        </w:rPr>
        <w:t>1</w:t>
      </w:r>
      <w:r>
        <w:rPr>
          <w:rFonts w:ascii="黑体" w:eastAsia="黑体" w:hAnsi="黑体" w:cs="黑体"/>
          <w:spacing w:val="52"/>
          <w:sz w:val="20"/>
          <w:szCs w:val="20"/>
        </w:rPr>
        <w:t xml:space="preserve"> </w:t>
      </w:r>
      <w:r>
        <w:rPr>
          <w:rFonts w:ascii="宋体" w:eastAsia="宋体" w:hAnsi="宋体" w:cs="宋体"/>
          <w:sz w:val="20"/>
          <w:szCs w:val="20"/>
        </w:rPr>
        <w:t>锚栓主要性能指标</w:t>
      </w:r>
    </w:p>
    <w:p>
      <w:pPr>
        <w:spacing w:line="187" w:lineRule="exact"/>
      </w:pPr>
    </w:p>
    <w:tbl>
      <w:tblPr>
        <w:tblStyle w:val="TableNormal7"/>
        <w:tblInd w:w="3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4329"/>
        <w:gridCol w:w="1538"/>
        <w:gridCol w:w="1913"/>
      </w:tblGrid>
      <w:tr>
        <w:tblPrEx>
          <w:tblInd w:w="3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472"/>
        </w:trPr>
        <w:tc>
          <w:tcPr>
            <w:tcW w:w="4329" w:type="dxa"/>
          </w:tcPr>
          <w:p>
            <w:pPr>
              <w:pStyle w:val="TableText"/>
              <w:spacing w:before="143" w:line="220" w:lineRule="auto"/>
              <w:ind w:left="1965"/>
            </w:pPr>
            <w:r>
              <w:rPr>
                <w:spacing w:val="-5"/>
              </w:rPr>
              <w:t>项 目</w:t>
            </w:r>
          </w:p>
        </w:tc>
        <w:tc>
          <w:tcPr>
            <w:tcW w:w="1538" w:type="dxa"/>
          </w:tcPr>
          <w:p>
            <w:pPr>
              <w:pStyle w:val="TableText"/>
              <w:spacing w:before="143" w:line="220" w:lineRule="auto"/>
              <w:ind w:left="386"/>
            </w:pPr>
            <w:r>
              <w:rPr>
                <w:spacing w:val="-2"/>
              </w:rPr>
              <w:t>性能指标</w:t>
            </w:r>
          </w:p>
        </w:tc>
        <w:tc>
          <w:tcPr>
            <w:tcW w:w="1913" w:type="dxa"/>
          </w:tcPr>
          <w:p>
            <w:pPr>
              <w:pStyle w:val="TableText"/>
              <w:spacing w:before="143" w:line="221" w:lineRule="auto"/>
              <w:ind w:left="568"/>
            </w:pPr>
            <w:r>
              <w:rPr>
                <w:spacing w:val="-2"/>
              </w:rPr>
              <w:t>试验方法</w:t>
            </w:r>
          </w:p>
        </w:tc>
      </w:tr>
      <w:tr>
        <w:tblPrEx>
          <w:tblInd w:w="379" w:type="dxa"/>
          <w:tblLayout w:type="fixed"/>
          <w:tblCellMar>
            <w:top w:w="0" w:type="dxa"/>
            <w:left w:w="0" w:type="dxa"/>
            <w:bottom w:w="0" w:type="dxa"/>
            <w:right w:w="0" w:type="dxa"/>
          </w:tblCellMar>
          <w:tblLook w:val="0000"/>
        </w:tblPrEx>
        <w:trPr>
          <w:trHeight w:val="448"/>
        </w:trPr>
        <w:tc>
          <w:tcPr>
            <w:tcW w:w="4329" w:type="dxa"/>
          </w:tcPr>
          <w:p>
            <w:pPr>
              <w:pStyle w:val="TableText"/>
              <w:spacing w:before="130" w:line="219" w:lineRule="auto"/>
              <w:ind w:left="1255"/>
            </w:pPr>
            <w:r>
              <w:rPr>
                <w:spacing w:val="-2"/>
              </w:rPr>
              <w:t>塑料膨胀套管外径，m</w:t>
            </w:r>
          </w:p>
        </w:tc>
        <w:tc>
          <w:tcPr>
            <w:tcW w:w="1538" w:type="dxa"/>
          </w:tcPr>
          <w:p>
            <w:pPr>
              <w:pStyle w:val="TableText"/>
              <w:spacing w:before="149"/>
              <w:ind w:left="576"/>
            </w:pPr>
            <w:r>
              <w:rPr>
                <w:spacing w:val="-2"/>
              </w:rPr>
              <w:t>8~10</w:t>
            </w:r>
          </w:p>
        </w:tc>
        <w:tc>
          <w:tcPr>
            <w:tcW w:w="1913" w:type="dxa"/>
          </w:tcPr>
          <w:p>
            <w:pPr>
              <w:pStyle w:val="TableText"/>
              <w:spacing w:before="129" w:line="219" w:lineRule="auto"/>
              <w:ind w:left="378"/>
            </w:pPr>
            <w:r>
              <w:rPr>
                <w:spacing w:val="-2"/>
              </w:rPr>
              <w:t>游标卡尺测量</w:t>
            </w:r>
          </w:p>
        </w:tc>
      </w:tr>
      <w:tr>
        <w:tblPrEx>
          <w:tblInd w:w="379" w:type="dxa"/>
          <w:tblLayout w:type="fixed"/>
          <w:tblCellMar>
            <w:top w:w="0" w:type="dxa"/>
            <w:left w:w="0" w:type="dxa"/>
            <w:bottom w:w="0" w:type="dxa"/>
            <w:right w:w="0" w:type="dxa"/>
          </w:tblCellMar>
          <w:tblLook w:val="0000"/>
        </w:tblPrEx>
        <w:trPr>
          <w:trHeight w:val="806"/>
        </w:trPr>
        <w:tc>
          <w:tcPr>
            <w:tcW w:w="4329" w:type="dxa"/>
          </w:tcPr>
          <w:p>
            <w:pPr>
              <w:pStyle w:val="TableText"/>
              <w:spacing w:before="102" w:line="219" w:lineRule="auto"/>
              <w:ind w:left="825"/>
            </w:pPr>
            <w:r>
              <w:rPr>
                <w:spacing w:val="-1"/>
              </w:rPr>
              <w:t>单个锚栓抗拉承载力标准值，kN</w:t>
            </w:r>
          </w:p>
          <w:p>
            <w:pPr>
              <w:pStyle w:val="TableText"/>
              <w:spacing w:before="134" w:line="219" w:lineRule="auto"/>
              <w:ind w:left="1445"/>
            </w:pPr>
            <w:r>
              <w:rPr>
                <w:spacing w:val="3"/>
              </w:rPr>
              <w:t>(C25混凝土基层)</w:t>
            </w:r>
          </w:p>
        </w:tc>
        <w:tc>
          <w:tcPr>
            <w:tcW w:w="1538" w:type="dxa"/>
          </w:tcPr>
          <w:p>
            <w:pPr>
              <w:spacing w:line="268" w:lineRule="auto"/>
            </w:pPr>
          </w:p>
          <w:p>
            <w:pPr>
              <w:pStyle w:val="TableText"/>
              <w:spacing w:before="61" w:line="237" w:lineRule="auto"/>
              <w:ind w:left="476"/>
            </w:pPr>
            <w:r>
              <w:rPr>
                <w:spacing w:val="-6"/>
              </w:rPr>
              <w:t>≥0.60</w:t>
            </w:r>
          </w:p>
        </w:tc>
        <w:tc>
          <w:tcPr>
            <w:tcW w:w="1913" w:type="dxa"/>
            <w:vMerge w:val="restart"/>
            <w:tcBorders>
              <w:bottom w:val="nil"/>
            </w:tcBorders>
          </w:tcPr>
          <w:p>
            <w:pPr>
              <w:spacing w:line="257" w:lineRule="auto"/>
            </w:pPr>
          </w:p>
          <w:p>
            <w:pPr>
              <w:spacing w:line="258" w:lineRule="auto"/>
            </w:pPr>
          </w:p>
          <w:p>
            <w:pPr>
              <w:pStyle w:val="TableText"/>
              <w:spacing w:before="61" w:line="184" w:lineRule="auto"/>
              <w:ind w:left="668"/>
            </w:pPr>
            <w:r>
              <w:rPr>
                <w:spacing w:val="-5"/>
              </w:rPr>
              <w:t>JG</w:t>
            </w:r>
            <w:r>
              <w:rPr>
                <w:spacing w:val="24"/>
              </w:rPr>
              <w:t xml:space="preserve"> </w:t>
            </w:r>
            <w:r>
              <w:rPr>
                <w:spacing w:val="-5"/>
              </w:rPr>
              <w:t>149</w:t>
            </w:r>
          </w:p>
        </w:tc>
      </w:tr>
      <w:tr>
        <w:tblPrEx>
          <w:tblInd w:w="379" w:type="dxa"/>
          <w:tblLayout w:type="fixed"/>
          <w:tblCellMar>
            <w:top w:w="0" w:type="dxa"/>
            <w:left w:w="0" w:type="dxa"/>
            <w:bottom w:w="0" w:type="dxa"/>
            <w:right w:w="0" w:type="dxa"/>
          </w:tblCellMar>
          <w:tblLook w:val="0000"/>
        </w:tblPrEx>
        <w:trPr>
          <w:trHeight w:val="463"/>
        </w:trPr>
        <w:tc>
          <w:tcPr>
            <w:tcW w:w="4329" w:type="dxa"/>
          </w:tcPr>
          <w:p>
            <w:pPr>
              <w:pStyle w:val="TableText"/>
              <w:spacing w:before="145" w:line="219" w:lineRule="auto"/>
              <w:ind w:left="305"/>
            </w:pPr>
            <w:r>
              <w:rPr>
                <w:spacing w:val="1"/>
              </w:rPr>
              <w:t>单个锚栓对系统传热系数增加值，W/(m2·K)</w:t>
            </w:r>
          </w:p>
        </w:tc>
        <w:tc>
          <w:tcPr>
            <w:tcW w:w="1538" w:type="dxa"/>
          </w:tcPr>
          <w:p>
            <w:pPr>
              <w:pStyle w:val="TableText"/>
              <w:spacing w:before="163" w:line="236" w:lineRule="auto"/>
              <w:ind w:left="426"/>
            </w:pPr>
            <w:r>
              <w:rPr>
                <w:spacing w:val="-4"/>
              </w:rPr>
              <w:t>≤0.004</w:t>
            </w:r>
          </w:p>
        </w:tc>
        <w:tc>
          <w:tcPr>
            <w:tcW w:w="1913" w:type="dxa"/>
            <w:vMerge/>
            <w:tcBorders>
              <w:top w:val="nil"/>
            </w:tcBorders>
          </w:tcPr>
          <w:p/>
        </w:tc>
      </w:tr>
    </w:tbl>
    <w:p>
      <w:pPr>
        <w:spacing w:before="120" w:line="263" w:lineRule="auto"/>
        <w:ind w:right="85" w:firstLine="402"/>
        <w:rPr>
          <w:rFonts w:ascii="宋体" w:eastAsia="宋体" w:hAnsi="宋体" w:cs="宋体"/>
          <w:sz w:val="20"/>
          <w:szCs w:val="20"/>
        </w:rPr>
      </w:pPr>
      <w:r>
        <w:rPr>
          <w:rFonts w:ascii="宋体" w:eastAsia="宋体" w:hAnsi="宋体" w:cs="宋体"/>
          <w:b/>
          <w:bCs/>
          <w:spacing w:val="-8"/>
          <w:sz w:val="20"/>
          <w:szCs w:val="20"/>
        </w:rPr>
        <w:t>2</w:t>
      </w:r>
      <w:r>
        <w:rPr>
          <w:rFonts w:ascii="宋体" w:eastAsia="宋体" w:hAnsi="宋体" w:cs="宋体"/>
          <w:spacing w:val="87"/>
          <w:sz w:val="20"/>
          <w:szCs w:val="20"/>
        </w:rPr>
        <w:t xml:space="preserve"> </w:t>
      </w:r>
      <w:r>
        <w:rPr>
          <w:rFonts w:ascii="宋体" w:eastAsia="宋体" w:hAnsi="宋体" w:cs="宋体"/>
          <w:spacing w:val="-8"/>
          <w:sz w:val="20"/>
          <w:szCs w:val="20"/>
        </w:rPr>
        <w:t>预置连接件、</w:t>
      </w:r>
      <w:r>
        <w:rPr>
          <w:rFonts w:ascii="Times New Roman" w:eastAsia="Times New Roman" w:hAnsi="Times New Roman" w:cs="Times New Roman"/>
          <w:spacing w:val="-8"/>
          <w:sz w:val="20"/>
          <w:szCs w:val="20"/>
        </w:rPr>
        <w:t>T</w:t>
      </w:r>
      <w:r>
        <w:rPr>
          <w:rFonts w:ascii="Times New Roman" w:eastAsia="Times New Roman" w:hAnsi="Times New Roman" w:cs="Times New Roman"/>
          <w:spacing w:val="24"/>
          <w:w w:val="101"/>
          <w:sz w:val="20"/>
          <w:szCs w:val="20"/>
        </w:rPr>
        <w:t xml:space="preserve"> </w:t>
      </w:r>
      <w:r>
        <w:rPr>
          <w:rFonts w:ascii="宋体" w:eastAsia="宋体" w:hAnsi="宋体" w:cs="宋体"/>
          <w:spacing w:val="-8"/>
          <w:sz w:val="20"/>
          <w:szCs w:val="20"/>
        </w:rPr>
        <w:t>型连接件、</w:t>
      </w:r>
      <w:r>
        <w:rPr>
          <w:rFonts w:ascii="Times New Roman" w:eastAsia="Times New Roman" w:hAnsi="Times New Roman" w:cs="Times New Roman"/>
          <w:spacing w:val="-8"/>
          <w:sz w:val="20"/>
          <w:szCs w:val="20"/>
        </w:rPr>
        <w:t xml:space="preserve">L </w:t>
      </w:r>
      <w:r>
        <w:rPr>
          <w:rFonts w:ascii="宋体" w:eastAsia="宋体" w:hAnsi="宋体" w:cs="宋体"/>
          <w:spacing w:val="-8"/>
          <w:sz w:val="20"/>
          <w:szCs w:val="20"/>
        </w:rPr>
        <w:t>型连接件、托</w:t>
      </w:r>
      <w:r>
        <w:rPr>
          <w:rFonts w:ascii="宋体" w:eastAsia="宋体" w:hAnsi="宋体" w:cs="宋体"/>
          <w:spacing w:val="-9"/>
          <w:sz w:val="20"/>
          <w:szCs w:val="20"/>
        </w:rPr>
        <w:t>架等(如图</w:t>
      </w:r>
      <w:r>
        <w:rPr>
          <w:rFonts w:ascii="宋体" w:eastAsia="宋体" w:hAnsi="宋体" w:cs="宋体"/>
          <w:spacing w:val="33"/>
          <w:sz w:val="20"/>
          <w:szCs w:val="20"/>
        </w:rPr>
        <w:t xml:space="preserve"> </w:t>
      </w:r>
      <w:r>
        <w:rPr>
          <w:rFonts w:ascii="宋体" w:eastAsia="宋体" w:hAnsi="宋体" w:cs="宋体"/>
          <w:spacing w:val="-9"/>
          <w:sz w:val="20"/>
          <w:szCs w:val="20"/>
        </w:rPr>
        <w:t>4.2.7</w:t>
      </w:r>
      <w:r>
        <w:rPr>
          <w:rFonts w:ascii="宋体" w:eastAsia="宋体" w:hAnsi="宋体" w:cs="宋体"/>
          <w:spacing w:val="47"/>
          <w:sz w:val="20"/>
          <w:szCs w:val="20"/>
        </w:rPr>
        <w:t xml:space="preserve"> </w:t>
      </w:r>
      <w:r>
        <w:rPr>
          <w:rFonts w:ascii="宋体" w:eastAsia="宋体" w:hAnsi="宋体" w:cs="宋体"/>
          <w:spacing w:val="-9"/>
          <w:sz w:val="20"/>
          <w:szCs w:val="20"/>
        </w:rPr>
        <w:t>所示),应采用不锈钢、铝合金</w:t>
      </w:r>
      <w:r>
        <w:rPr>
          <w:rFonts w:ascii="宋体" w:eastAsia="宋体" w:hAnsi="宋体" w:cs="宋体"/>
          <w:sz w:val="20"/>
          <w:szCs w:val="20"/>
        </w:rPr>
        <w:t xml:space="preserve"> </w:t>
      </w:r>
      <w:r>
        <w:rPr>
          <w:rFonts w:ascii="宋体" w:eastAsia="宋体" w:hAnsi="宋体" w:cs="宋体"/>
          <w:spacing w:val="-10"/>
          <w:sz w:val="20"/>
          <w:szCs w:val="20"/>
        </w:rPr>
        <w:t>或经表面防腐处理的金属制成，其主要性能指标应符合表  4.2.7-2 的要求。</w:t>
      </w:r>
    </w:p>
    <w:p>
      <w:pPr>
        <w:pStyle w:val="BodyText"/>
        <w:spacing w:line="452" w:lineRule="auto"/>
      </w:pPr>
    </w:p>
    <w:p>
      <w:pPr>
        <w:spacing w:before="65" w:line="222" w:lineRule="auto"/>
        <w:ind w:left="3072"/>
        <w:rPr>
          <w:rFonts w:ascii="宋体" w:eastAsia="宋体" w:hAnsi="宋体" w:cs="宋体"/>
          <w:sz w:val="20"/>
          <w:szCs w:val="20"/>
        </w:rPr>
      </w:pPr>
      <w:r>
        <w:rPr>
          <w:rFonts w:ascii="黑体" w:eastAsia="黑体" w:hAnsi="黑体" w:cs="黑体"/>
          <w:b/>
          <w:bCs/>
          <w:spacing w:val="2"/>
          <w:sz w:val="20"/>
          <w:szCs w:val="20"/>
        </w:rPr>
        <w:t>表4</w:t>
      </w:r>
      <w:r>
        <w:rPr>
          <w:rFonts w:ascii="黑体" w:eastAsia="黑体" w:hAnsi="黑体" w:cs="黑体"/>
          <w:spacing w:val="-41"/>
          <w:sz w:val="20"/>
          <w:szCs w:val="20"/>
        </w:rPr>
        <w:t xml:space="preserve"> </w:t>
      </w:r>
      <w:r>
        <w:rPr>
          <w:rFonts w:ascii="黑体" w:eastAsia="黑体" w:hAnsi="黑体" w:cs="黑体"/>
          <w:b/>
          <w:bCs/>
          <w:spacing w:val="2"/>
          <w:sz w:val="20"/>
          <w:szCs w:val="20"/>
        </w:rPr>
        <w:t>.</w:t>
      </w:r>
      <w:r>
        <w:rPr>
          <w:rFonts w:ascii="黑体" w:eastAsia="黑体" w:hAnsi="黑体" w:cs="黑体"/>
          <w:spacing w:val="-59"/>
          <w:sz w:val="20"/>
          <w:szCs w:val="20"/>
        </w:rPr>
        <w:t xml:space="preserve"> </w:t>
      </w:r>
      <w:r>
        <w:rPr>
          <w:rFonts w:ascii="黑体" w:eastAsia="黑体" w:hAnsi="黑体" w:cs="黑体"/>
          <w:b/>
          <w:bCs/>
          <w:spacing w:val="2"/>
          <w:sz w:val="20"/>
          <w:szCs w:val="20"/>
        </w:rPr>
        <w:t>2</w:t>
      </w:r>
      <w:r>
        <w:rPr>
          <w:rFonts w:ascii="黑体" w:eastAsia="黑体" w:hAnsi="黑体" w:cs="黑体"/>
          <w:spacing w:val="-49"/>
          <w:sz w:val="20"/>
          <w:szCs w:val="20"/>
        </w:rPr>
        <w:t xml:space="preserve"> </w:t>
      </w:r>
      <w:r>
        <w:rPr>
          <w:rFonts w:ascii="黑体" w:eastAsia="黑体" w:hAnsi="黑体" w:cs="黑体"/>
          <w:b/>
          <w:bCs/>
          <w:spacing w:val="2"/>
          <w:sz w:val="20"/>
          <w:szCs w:val="20"/>
        </w:rPr>
        <w:t>.</w:t>
      </w:r>
      <w:r>
        <w:rPr>
          <w:rFonts w:ascii="黑体" w:eastAsia="黑体" w:hAnsi="黑体" w:cs="黑体"/>
          <w:spacing w:val="-56"/>
          <w:sz w:val="20"/>
          <w:szCs w:val="20"/>
        </w:rPr>
        <w:t xml:space="preserve"> </w:t>
      </w:r>
      <w:r>
        <w:rPr>
          <w:rFonts w:ascii="黑体" w:eastAsia="黑体" w:hAnsi="黑体" w:cs="黑体"/>
          <w:b/>
          <w:bCs/>
          <w:spacing w:val="2"/>
          <w:sz w:val="20"/>
          <w:szCs w:val="20"/>
        </w:rPr>
        <w:t>7-</w:t>
      </w:r>
      <w:r>
        <w:rPr>
          <w:rFonts w:ascii="黑体" w:eastAsia="黑体" w:hAnsi="黑体" w:cs="黑体"/>
          <w:spacing w:val="-59"/>
          <w:sz w:val="20"/>
          <w:szCs w:val="20"/>
        </w:rPr>
        <w:t xml:space="preserve"> </w:t>
      </w:r>
      <w:r>
        <w:rPr>
          <w:rFonts w:ascii="黑体" w:eastAsia="黑体" w:hAnsi="黑体" w:cs="黑体"/>
          <w:b/>
          <w:bCs/>
          <w:spacing w:val="2"/>
          <w:sz w:val="20"/>
          <w:szCs w:val="20"/>
        </w:rPr>
        <w:t>2</w:t>
      </w:r>
      <w:r>
        <w:rPr>
          <w:rFonts w:ascii="黑体" w:eastAsia="黑体" w:hAnsi="黑体" w:cs="黑体"/>
          <w:spacing w:val="84"/>
          <w:sz w:val="20"/>
          <w:szCs w:val="20"/>
        </w:rPr>
        <w:t xml:space="preserve"> </w:t>
      </w:r>
      <w:r>
        <w:rPr>
          <w:rFonts w:ascii="宋体" w:eastAsia="宋体" w:hAnsi="宋体" w:cs="宋体"/>
          <w:b/>
          <w:bCs/>
          <w:spacing w:val="2"/>
          <w:sz w:val="20"/>
          <w:szCs w:val="20"/>
        </w:rPr>
        <w:t>锚固连接件性能指</w:t>
      </w:r>
    </w:p>
    <w:p>
      <w:pPr>
        <w:spacing w:before="1" w:line="192" w:lineRule="auto"/>
        <w:ind w:left="4390"/>
        <w:rPr>
          <w:rFonts w:ascii="宋体" w:eastAsia="宋体" w:hAnsi="宋体" w:cs="宋体"/>
          <w:sz w:val="18"/>
          <w:szCs w:val="18"/>
        </w:rPr>
      </w:pPr>
      <w:r>
        <w:rPr>
          <w:rFonts w:ascii="宋体" w:eastAsia="宋体" w:hAnsi="宋体" w:cs="宋体"/>
          <w:sz w:val="18"/>
          <w:szCs w:val="18"/>
        </w:rPr>
        <w:t>标</w:t>
      </w:r>
    </w:p>
    <w:tbl>
      <w:tblPr>
        <w:tblStyle w:val="TableNormal7"/>
        <w:tblInd w:w="3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3061"/>
        <w:gridCol w:w="979"/>
        <w:gridCol w:w="1009"/>
        <w:gridCol w:w="1238"/>
        <w:gridCol w:w="1483"/>
      </w:tblGrid>
      <w:tr>
        <w:tblPrEx>
          <w:tblInd w:w="3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464"/>
        </w:trPr>
        <w:tc>
          <w:tcPr>
            <w:tcW w:w="3061" w:type="dxa"/>
            <w:vMerge w:val="restart"/>
            <w:tcBorders>
              <w:bottom w:val="nil"/>
            </w:tcBorders>
          </w:tcPr>
          <w:p>
            <w:pPr>
              <w:spacing w:line="319" w:lineRule="auto"/>
            </w:pPr>
          </w:p>
          <w:p>
            <w:pPr>
              <w:pStyle w:val="TableText"/>
              <w:spacing w:before="62" w:line="220" w:lineRule="auto"/>
              <w:ind w:left="1475"/>
            </w:pPr>
            <w:r>
              <w:rPr>
                <w:spacing w:val="-5"/>
              </w:rPr>
              <w:t>项 目</w:t>
            </w:r>
          </w:p>
        </w:tc>
        <w:tc>
          <w:tcPr>
            <w:tcW w:w="3226" w:type="dxa"/>
            <w:gridSpan w:val="3"/>
          </w:tcPr>
          <w:p>
            <w:pPr>
              <w:pStyle w:val="TableText"/>
              <w:spacing w:before="193" w:line="220" w:lineRule="auto"/>
              <w:ind w:left="1224"/>
            </w:pPr>
            <w:r>
              <w:rPr>
                <w:spacing w:val="-2"/>
              </w:rPr>
              <w:t>性能指标</w:t>
            </w:r>
          </w:p>
        </w:tc>
        <w:tc>
          <w:tcPr>
            <w:tcW w:w="1483" w:type="dxa"/>
            <w:vMerge w:val="restart"/>
            <w:tcBorders>
              <w:bottom w:val="nil"/>
            </w:tcBorders>
          </w:tcPr>
          <w:p>
            <w:pPr>
              <w:spacing w:line="320" w:lineRule="auto"/>
            </w:pPr>
          </w:p>
          <w:p>
            <w:pPr>
              <w:pStyle w:val="TableText"/>
              <w:spacing w:before="61" w:line="221" w:lineRule="auto"/>
              <w:ind w:left="358"/>
            </w:pPr>
            <w:r>
              <w:rPr>
                <w:spacing w:val="-2"/>
              </w:rPr>
              <w:t>试验方法</w:t>
            </w:r>
          </w:p>
        </w:tc>
      </w:tr>
      <w:tr>
        <w:tblPrEx>
          <w:tblInd w:w="379" w:type="dxa"/>
          <w:tblLayout w:type="fixed"/>
          <w:tblCellMar>
            <w:top w:w="0" w:type="dxa"/>
            <w:left w:w="0" w:type="dxa"/>
            <w:bottom w:w="0" w:type="dxa"/>
            <w:right w:w="0" w:type="dxa"/>
          </w:tblCellMar>
          <w:tblLook w:val="0000"/>
        </w:tblPrEx>
        <w:trPr>
          <w:trHeight w:val="468"/>
        </w:trPr>
        <w:tc>
          <w:tcPr>
            <w:tcW w:w="3061" w:type="dxa"/>
            <w:vMerge/>
            <w:tcBorders>
              <w:top w:val="nil"/>
            </w:tcBorders>
          </w:tcPr>
          <w:p/>
        </w:tc>
        <w:tc>
          <w:tcPr>
            <w:tcW w:w="979" w:type="dxa"/>
          </w:tcPr>
          <w:p>
            <w:pPr>
              <w:pStyle w:val="TableText"/>
              <w:spacing w:before="142" w:line="223" w:lineRule="auto"/>
              <w:ind w:left="194"/>
            </w:pPr>
            <w:r>
              <w:rPr>
                <w:spacing w:val="-2"/>
              </w:rPr>
              <w:t>铝合金</w:t>
            </w:r>
          </w:p>
        </w:tc>
        <w:tc>
          <w:tcPr>
            <w:tcW w:w="2247" w:type="dxa"/>
            <w:gridSpan w:val="2"/>
          </w:tcPr>
          <w:p>
            <w:pPr>
              <w:pStyle w:val="TableText"/>
              <w:spacing w:before="181" w:line="225" w:lineRule="auto"/>
              <w:ind w:left="245"/>
            </w:pPr>
            <w:r>
              <w:t>不锈钢</w:t>
            </w:r>
            <w:r>
              <w:rPr>
                <w:spacing w:val="16"/>
              </w:rPr>
              <w:t xml:space="preserve">   </w:t>
            </w:r>
            <w:r>
              <w:t>镀层金属板</w:t>
            </w:r>
          </w:p>
        </w:tc>
        <w:tc>
          <w:tcPr>
            <w:tcW w:w="1483" w:type="dxa"/>
            <w:vMerge/>
            <w:tcBorders>
              <w:top w:val="nil"/>
            </w:tcBorders>
          </w:tcPr>
          <w:p/>
        </w:tc>
      </w:tr>
      <w:tr>
        <w:tblPrEx>
          <w:tblInd w:w="379" w:type="dxa"/>
          <w:tblLayout w:type="fixed"/>
          <w:tblCellMar>
            <w:top w:w="0" w:type="dxa"/>
            <w:left w:w="0" w:type="dxa"/>
            <w:bottom w:w="0" w:type="dxa"/>
            <w:right w:w="0" w:type="dxa"/>
          </w:tblCellMar>
          <w:tblLook w:val="0000"/>
        </w:tblPrEx>
        <w:trPr>
          <w:trHeight w:val="479"/>
        </w:trPr>
        <w:tc>
          <w:tcPr>
            <w:tcW w:w="3061" w:type="dxa"/>
          </w:tcPr>
          <w:p>
            <w:pPr>
              <w:pStyle w:val="TableText"/>
              <w:spacing w:before="149" w:line="219" w:lineRule="auto"/>
              <w:ind w:left="865"/>
            </w:pPr>
            <w:r>
              <w:rPr>
                <w:spacing w:val="-1"/>
              </w:rPr>
              <w:t>托架板材厚度，mm</w:t>
            </w:r>
          </w:p>
        </w:tc>
        <w:tc>
          <w:tcPr>
            <w:tcW w:w="979" w:type="dxa"/>
          </w:tcPr>
          <w:p>
            <w:pPr>
              <w:pStyle w:val="TableText"/>
              <w:spacing w:before="169" w:line="237" w:lineRule="auto"/>
              <w:ind w:left="334"/>
            </w:pPr>
            <w:r>
              <w:rPr>
                <w:spacing w:val="-9"/>
              </w:rPr>
              <w:t>≥2</w:t>
            </w:r>
          </w:p>
        </w:tc>
        <w:tc>
          <w:tcPr>
            <w:tcW w:w="1009" w:type="dxa"/>
            <w:vMerge w:val="restart"/>
            <w:tcBorders>
              <w:bottom w:val="nil"/>
            </w:tcBorders>
          </w:tcPr>
          <w:p>
            <w:pPr>
              <w:pStyle w:val="TableText"/>
              <w:spacing w:before="179" w:line="510" w:lineRule="exact"/>
              <w:ind w:left="445"/>
            </w:pPr>
            <w:r>
              <w:rPr>
                <w:spacing w:val="-7"/>
                <w:position w:val="24"/>
              </w:rPr>
              <w:t>≥1.5</w:t>
            </w:r>
          </w:p>
          <w:p>
            <w:pPr>
              <w:pStyle w:val="TableText"/>
              <w:spacing w:line="237" w:lineRule="auto"/>
              <w:ind w:left="445"/>
            </w:pPr>
            <w:r>
              <w:rPr>
                <w:spacing w:val="-7"/>
              </w:rPr>
              <w:t>≥1.2</w:t>
            </w:r>
          </w:p>
        </w:tc>
        <w:tc>
          <w:tcPr>
            <w:tcW w:w="1238" w:type="dxa"/>
          </w:tcPr>
          <w:p>
            <w:pPr>
              <w:pStyle w:val="TableText"/>
              <w:spacing w:before="169" w:line="237" w:lineRule="auto"/>
              <w:ind w:left="376"/>
            </w:pPr>
            <w:r>
              <w:rPr>
                <w:spacing w:val="-7"/>
              </w:rPr>
              <w:t>≥1.5</w:t>
            </w:r>
          </w:p>
        </w:tc>
        <w:tc>
          <w:tcPr>
            <w:tcW w:w="1483" w:type="dxa"/>
          </w:tcPr>
          <w:p>
            <w:pPr>
              <w:pStyle w:val="TableText"/>
              <w:spacing w:before="149" w:line="219" w:lineRule="auto"/>
              <w:ind w:left="168"/>
            </w:pPr>
            <w:r>
              <w:rPr>
                <w:spacing w:val="-2"/>
              </w:rPr>
              <w:t>游标卡尺测量</w:t>
            </w:r>
          </w:p>
        </w:tc>
      </w:tr>
      <w:tr>
        <w:tblPrEx>
          <w:tblInd w:w="379" w:type="dxa"/>
          <w:tblLayout w:type="fixed"/>
          <w:tblCellMar>
            <w:top w:w="0" w:type="dxa"/>
            <w:left w:w="0" w:type="dxa"/>
            <w:bottom w:w="0" w:type="dxa"/>
            <w:right w:w="0" w:type="dxa"/>
          </w:tblCellMar>
          <w:tblLook w:val="0000"/>
        </w:tblPrEx>
        <w:trPr>
          <w:trHeight w:val="468"/>
        </w:trPr>
        <w:tc>
          <w:tcPr>
            <w:tcW w:w="3061" w:type="dxa"/>
          </w:tcPr>
          <w:p>
            <w:pPr>
              <w:pStyle w:val="TableText"/>
              <w:spacing w:before="140" w:line="219" w:lineRule="auto"/>
              <w:ind w:left="804"/>
            </w:pPr>
            <w:r>
              <w:rPr>
                <w:spacing w:val="-1"/>
              </w:rPr>
              <w:t>连接件板材厚度，mm</w:t>
            </w:r>
          </w:p>
        </w:tc>
        <w:tc>
          <w:tcPr>
            <w:tcW w:w="979" w:type="dxa"/>
          </w:tcPr>
          <w:p>
            <w:pPr>
              <w:pStyle w:val="TableText"/>
              <w:spacing w:before="160" w:line="237" w:lineRule="auto"/>
              <w:ind w:left="354"/>
            </w:pPr>
            <w:r>
              <w:rPr>
                <w:spacing w:val="-7"/>
              </w:rPr>
              <w:t>≥1.5</w:t>
            </w:r>
          </w:p>
        </w:tc>
        <w:tc>
          <w:tcPr>
            <w:tcW w:w="1009" w:type="dxa"/>
            <w:vMerge/>
            <w:tcBorders>
              <w:top w:val="nil"/>
              <w:bottom w:val="nil"/>
            </w:tcBorders>
          </w:tcPr>
          <w:p/>
        </w:tc>
        <w:tc>
          <w:tcPr>
            <w:tcW w:w="1238" w:type="dxa"/>
          </w:tcPr>
          <w:p>
            <w:pPr>
              <w:pStyle w:val="TableText"/>
              <w:spacing w:before="160" w:line="237" w:lineRule="auto"/>
              <w:ind w:left="376"/>
            </w:pPr>
            <w:r>
              <w:rPr>
                <w:spacing w:val="-7"/>
              </w:rPr>
              <w:t>≥1.2</w:t>
            </w:r>
          </w:p>
        </w:tc>
        <w:tc>
          <w:tcPr>
            <w:tcW w:w="1483" w:type="dxa"/>
          </w:tcPr>
          <w:p>
            <w:pPr>
              <w:pStyle w:val="TableText"/>
              <w:spacing w:before="140" w:line="219" w:lineRule="auto"/>
              <w:ind w:left="168"/>
            </w:pPr>
            <w:r>
              <w:rPr>
                <w:spacing w:val="-2"/>
              </w:rPr>
              <w:t>游标卡尺测量</w:t>
            </w:r>
          </w:p>
        </w:tc>
      </w:tr>
      <w:tr>
        <w:tblPrEx>
          <w:tblInd w:w="379" w:type="dxa"/>
          <w:tblLayout w:type="fixed"/>
          <w:tblCellMar>
            <w:top w:w="0" w:type="dxa"/>
            <w:left w:w="0" w:type="dxa"/>
            <w:bottom w:w="0" w:type="dxa"/>
            <w:right w:w="0" w:type="dxa"/>
          </w:tblCellMar>
          <w:tblLook w:val="0000"/>
        </w:tblPrEx>
        <w:trPr>
          <w:trHeight w:val="469"/>
        </w:trPr>
        <w:tc>
          <w:tcPr>
            <w:tcW w:w="3061" w:type="dxa"/>
          </w:tcPr>
          <w:p>
            <w:pPr>
              <w:pStyle w:val="TableText"/>
              <w:spacing w:before="142" w:line="219" w:lineRule="auto"/>
              <w:ind w:left="995"/>
            </w:pPr>
            <w:r>
              <w:rPr>
                <w:spacing w:val="6"/>
              </w:rPr>
              <w:t>镀锌层厚度，μπ</w:t>
            </w:r>
          </w:p>
        </w:tc>
        <w:tc>
          <w:tcPr>
            <w:tcW w:w="979" w:type="dxa"/>
          </w:tcPr>
          <w:p/>
        </w:tc>
        <w:tc>
          <w:tcPr>
            <w:tcW w:w="1009" w:type="dxa"/>
            <w:vMerge/>
            <w:tcBorders>
              <w:top w:val="nil"/>
            </w:tcBorders>
          </w:tcPr>
          <w:p/>
        </w:tc>
        <w:tc>
          <w:tcPr>
            <w:tcW w:w="1238" w:type="dxa"/>
          </w:tcPr>
          <w:p>
            <w:pPr>
              <w:pStyle w:val="TableText"/>
              <w:spacing w:before="162" w:line="237" w:lineRule="auto"/>
              <w:ind w:left="426"/>
            </w:pPr>
            <w:r>
              <w:rPr>
                <w:spacing w:val="-7"/>
              </w:rPr>
              <w:t>≥35</w:t>
            </w:r>
          </w:p>
        </w:tc>
        <w:tc>
          <w:tcPr>
            <w:tcW w:w="1483" w:type="dxa"/>
          </w:tcPr>
          <w:p>
            <w:pPr>
              <w:pStyle w:val="TableText"/>
              <w:spacing w:before="149" w:line="224" w:lineRule="auto"/>
              <w:ind w:left="258"/>
            </w:pPr>
            <w:r>
              <w:rPr>
                <w:spacing w:val="-3"/>
              </w:rPr>
              <w:t>GB/T</w:t>
            </w:r>
            <w:r>
              <w:rPr>
                <w:spacing w:val="25"/>
              </w:rPr>
              <w:t xml:space="preserve"> </w:t>
            </w:r>
            <w:r>
              <w:rPr>
                <w:spacing w:val="-3"/>
              </w:rPr>
              <w:t>13912</w:t>
            </w:r>
          </w:p>
        </w:tc>
      </w:tr>
      <w:tr>
        <w:tblPrEx>
          <w:tblInd w:w="379" w:type="dxa"/>
          <w:tblLayout w:type="fixed"/>
          <w:tblCellMar>
            <w:top w:w="0" w:type="dxa"/>
            <w:left w:w="0" w:type="dxa"/>
            <w:bottom w:w="0" w:type="dxa"/>
            <w:right w:w="0" w:type="dxa"/>
          </w:tblCellMar>
          <w:tblLook w:val="0000"/>
        </w:tblPrEx>
        <w:trPr>
          <w:trHeight w:val="448"/>
        </w:trPr>
        <w:tc>
          <w:tcPr>
            <w:tcW w:w="3061" w:type="dxa"/>
          </w:tcPr>
          <w:p>
            <w:pPr>
              <w:pStyle w:val="TableText"/>
              <w:spacing w:before="134" w:line="219" w:lineRule="auto"/>
              <w:ind w:left="995"/>
            </w:pPr>
            <w:r>
              <w:rPr>
                <w:spacing w:val="-1"/>
              </w:rPr>
              <w:t>拉拔力标准值，kN</w:t>
            </w:r>
          </w:p>
        </w:tc>
        <w:tc>
          <w:tcPr>
            <w:tcW w:w="3226" w:type="dxa"/>
            <w:gridSpan w:val="3"/>
          </w:tcPr>
          <w:p>
            <w:pPr>
              <w:pStyle w:val="TableText"/>
              <w:spacing w:before="153" w:line="237" w:lineRule="auto"/>
              <w:ind w:left="1324"/>
            </w:pPr>
            <w:r>
              <w:rPr>
                <w:spacing w:val="-6"/>
              </w:rPr>
              <w:t>≥0.60</w:t>
            </w:r>
          </w:p>
        </w:tc>
        <w:tc>
          <w:tcPr>
            <w:tcW w:w="1483" w:type="dxa"/>
            <w:vMerge w:val="restart"/>
            <w:tcBorders>
              <w:bottom w:val="nil"/>
            </w:tcBorders>
          </w:tcPr>
          <w:p>
            <w:pPr>
              <w:spacing w:line="309" w:lineRule="auto"/>
            </w:pPr>
          </w:p>
          <w:p>
            <w:pPr>
              <w:pStyle w:val="TableText"/>
              <w:spacing w:before="62" w:line="218" w:lineRule="auto"/>
              <w:ind w:left="358"/>
            </w:pPr>
            <w:r>
              <w:rPr>
                <w:spacing w:val="-2"/>
              </w:rPr>
              <w:t>JG/T</w:t>
            </w:r>
            <w:r>
              <w:rPr>
                <w:spacing w:val="9"/>
              </w:rPr>
              <w:t xml:space="preserve"> </w:t>
            </w:r>
            <w:r>
              <w:rPr>
                <w:spacing w:val="-2"/>
              </w:rPr>
              <w:t>287</w:t>
            </w:r>
          </w:p>
        </w:tc>
      </w:tr>
      <w:tr>
        <w:tblPrEx>
          <w:tblInd w:w="379" w:type="dxa"/>
          <w:tblLayout w:type="fixed"/>
          <w:tblCellMar>
            <w:top w:w="0" w:type="dxa"/>
            <w:left w:w="0" w:type="dxa"/>
            <w:bottom w:w="0" w:type="dxa"/>
            <w:right w:w="0" w:type="dxa"/>
          </w:tblCellMar>
          <w:tblLook w:val="0000"/>
        </w:tblPrEx>
        <w:trPr>
          <w:trHeight w:val="474"/>
        </w:trPr>
        <w:tc>
          <w:tcPr>
            <w:tcW w:w="3061" w:type="dxa"/>
          </w:tcPr>
          <w:p>
            <w:pPr>
              <w:pStyle w:val="TableText"/>
              <w:spacing w:before="146" w:line="219" w:lineRule="auto"/>
              <w:ind w:left="1185"/>
            </w:pPr>
            <w:r>
              <w:rPr>
                <w:spacing w:val="-2"/>
              </w:rPr>
              <w:t>悬挂力，kN</w:t>
            </w:r>
          </w:p>
        </w:tc>
        <w:tc>
          <w:tcPr>
            <w:tcW w:w="3226" w:type="dxa"/>
            <w:gridSpan w:val="3"/>
          </w:tcPr>
          <w:p>
            <w:pPr>
              <w:pStyle w:val="TableText"/>
              <w:spacing w:before="165" w:line="237" w:lineRule="auto"/>
              <w:ind w:left="1324"/>
            </w:pPr>
            <w:r>
              <w:rPr>
                <w:spacing w:val="-6"/>
              </w:rPr>
              <w:t>≥0.10</w:t>
            </w:r>
          </w:p>
        </w:tc>
        <w:tc>
          <w:tcPr>
            <w:tcW w:w="1483" w:type="dxa"/>
            <w:vMerge/>
            <w:tcBorders>
              <w:top w:val="nil"/>
            </w:tcBorders>
          </w:tcPr>
          <w:p/>
        </w:tc>
      </w:tr>
    </w:tbl>
    <w:p>
      <w:pPr>
        <w:pStyle w:val="BodyText"/>
        <w:spacing w:line="382" w:lineRule="auto"/>
      </w:pPr>
    </w:p>
    <w:p>
      <w:pPr>
        <w:spacing w:before="1" w:line="1480" w:lineRule="exact"/>
        <w:ind w:firstLine="2879"/>
      </w:pPr>
      <w:r>
        <w:rPr>
          <w:position w:val="-29"/>
        </w:rPr>
        <w:pict>
          <v:shape id="IM 20" o:spid="_x0000_i1059" type="#_x0000_t75" style="width:143.99pt;height:73.96pt;mso-wrap-distance-left:0;mso-wrap-distance-right:0" o:preferrelative="t" filled="f" stroked="f">
            <v:fill o:detectmouseclick="t"/>
            <v:imagedata r:id="rId33" o:title=""/>
            <v:path o:extrusionok="f"/>
            <o:lock v:ext="edit" aspectratio="f"/>
          </v:shape>
        </w:pict>
      </w:r>
    </w:p>
    <w:p>
      <w:pPr>
        <w:spacing w:before="195" w:line="229" w:lineRule="auto"/>
        <w:ind w:left="3399"/>
        <w:rPr>
          <w:rFonts w:ascii="宋体" w:eastAsia="宋体" w:hAnsi="宋体" w:cs="宋体"/>
          <w:sz w:val="20"/>
          <w:szCs w:val="20"/>
        </w:rPr>
      </w:pPr>
      <w:r>
        <w:rPr>
          <w:rFonts w:ascii="Times New Roman" w:eastAsia="Times New Roman" w:hAnsi="Times New Roman" w:cs="Times New Roman"/>
          <w:spacing w:val="-2"/>
          <w:sz w:val="20"/>
          <w:szCs w:val="20"/>
        </w:rPr>
        <w:t>(a)</w:t>
      </w:r>
      <w:r>
        <w:rPr>
          <w:rFonts w:ascii="Times New Roman" w:eastAsia="Times New Roman" w:hAnsi="Times New Roman" w:cs="Times New Roman"/>
          <w:spacing w:val="24"/>
          <w:w w:val="101"/>
          <w:sz w:val="20"/>
          <w:szCs w:val="20"/>
        </w:rPr>
        <w:t xml:space="preserve">  </w:t>
      </w:r>
      <w:r>
        <w:rPr>
          <w:rFonts w:ascii="宋体" w:eastAsia="宋体" w:hAnsi="宋体" w:cs="宋体"/>
          <w:spacing w:val="-2"/>
          <w:sz w:val="20"/>
          <w:szCs w:val="20"/>
        </w:rPr>
        <w:t>预置连接件示意</w:t>
      </w:r>
    </w:p>
    <w:p>
      <w:pPr>
        <w:spacing w:before="1" w:line="230" w:lineRule="auto"/>
        <w:ind w:left="3369"/>
        <w:rPr>
          <w:rFonts w:ascii="YouYuan" w:eastAsia="YouYuan" w:hAnsi="YouYuan" w:cs="YouYuan"/>
          <w:sz w:val="20"/>
          <w:szCs w:val="20"/>
        </w:rPr>
      </w:pPr>
      <w:r>
        <w:rPr>
          <w:rFonts w:ascii="YouYuan" w:eastAsia="YouYuan" w:hAnsi="YouYuan" w:cs="YouYuan"/>
          <w:sz w:val="20"/>
          <w:szCs w:val="20"/>
        </w:rPr>
        <w:t>图</w:t>
      </w:r>
    </w:p>
    <w:p>
      <w:pPr>
        <w:spacing w:line="217" w:lineRule="exact"/>
      </w:pPr>
    </w:p>
    <w:p>
      <w:pPr>
        <w:spacing w:line="217" w:lineRule="exact"/>
        <w:sectPr>
          <w:footerReference w:type="default" r:id="rId34"/>
          <w:pgSz w:w="11910" w:h="16840"/>
          <w:pgMar w:top="1431" w:right="1786" w:bottom="1851" w:left="1680" w:header="0" w:footer="1722" w:gutter="0"/>
          <w:pgNumType w:start="31"/>
          <w:cols w:space="708"/>
        </w:sectPr>
      </w:pPr>
    </w:p>
    <w:p>
      <w:pPr>
        <w:spacing w:before="30" w:line="2240" w:lineRule="exact"/>
        <w:ind w:firstLine="2149"/>
      </w:pPr>
      <w:r>
        <w:rPr>
          <w:position w:val="-44"/>
        </w:rPr>
        <w:pict>
          <v:shape id="IM 22" o:spid="_x0000_i1060" type="#_x0000_t75" style="width:85.49pt;height:112.01pt;mso-wrap-distance-left:0;mso-wrap-distance-right:0" o:preferrelative="t" filled="f" stroked="f">
            <v:fill o:detectmouseclick="t"/>
            <v:imagedata r:id="rId35" o:title=""/>
            <v:path o:extrusionok="f"/>
            <o:lock v:ext="edit" aspectratio="f"/>
          </v:shape>
        </w:pict>
      </w:r>
    </w:p>
    <w:p>
      <w:pPr>
        <w:spacing w:before="176" w:line="157" w:lineRule="auto"/>
        <w:ind w:left="2689"/>
        <w:rPr>
          <w:rFonts w:ascii="Times New Roman" w:eastAsia="Times New Roman" w:hAnsi="Times New Roman" w:cs="Times New Roman"/>
          <w:sz w:val="20"/>
          <w:szCs w:val="20"/>
        </w:rPr>
      </w:pPr>
      <w:r>
        <w:rPr>
          <w:rFonts w:ascii="Times New Roman" w:eastAsia="Times New Roman" w:hAnsi="Times New Roman" w:cs="Times New Roman"/>
          <w:sz w:val="20"/>
          <w:szCs w:val="20"/>
        </w:rPr>
        <w:t>I</w:t>
      </w:r>
    </w:p>
    <w:p>
      <w:pPr>
        <w:pStyle w:val="BodyText"/>
        <w:spacing w:line="14" w:lineRule="auto"/>
        <w:rPr>
          <w:sz w:val="2"/>
        </w:rPr>
      </w:pPr>
      <w:r>
        <w:rPr>
          <w:sz w:val="2"/>
          <w:szCs w:val="2"/>
        </w:rPr>
        <w:br w:type="column"/>
      </w:r>
    </w:p>
    <w:p>
      <w:pPr>
        <w:spacing w:line="2308" w:lineRule="exact"/>
      </w:pPr>
      <w:r>
        <w:rPr>
          <w:position w:val="-46"/>
        </w:rPr>
        <w:pict>
          <v:shape id="IM 24" o:spid="_x0000_i1061" type="#_x0000_t75" style="width:139.51pt;height:115.4pt;mso-wrap-distance-left:0;mso-wrap-distance-right:0" o:preferrelative="t" filled="f" stroked="f">
            <v:fill o:detectmouseclick="t"/>
            <v:imagedata r:id="rId36" o:title=""/>
            <v:path o:extrusionok="f"/>
            <o:lock v:ext="edit" aspectratio="f"/>
          </v:shape>
        </w:pict>
      </w:r>
    </w:p>
    <w:p>
      <w:pPr>
        <w:spacing w:before="157" w:line="184" w:lineRule="auto"/>
        <w:ind w:left="1720"/>
        <w:rPr>
          <w:rFonts w:ascii="宋体" w:eastAsia="宋体" w:hAnsi="宋体" w:cs="宋体"/>
          <w:sz w:val="13"/>
          <w:szCs w:val="13"/>
        </w:rPr>
      </w:pPr>
      <w:r>
        <w:rPr>
          <w:rFonts w:ascii="宋体" w:eastAsia="宋体" w:hAnsi="宋体" w:cs="宋体"/>
          <w:sz w:val="13"/>
          <w:szCs w:val="13"/>
        </w:rPr>
        <w:t>Ⅱ</w:t>
      </w:r>
    </w:p>
    <w:p>
      <w:pPr>
        <w:spacing w:line="184" w:lineRule="auto"/>
        <w:rPr>
          <w:rFonts w:ascii="宋体" w:eastAsia="宋体" w:hAnsi="宋体" w:cs="宋体"/>
          <w:sz w:val="13"/>
          <w:szCs w:val="13"/>
        </w:rPr>
        <w:sectPr>
          <w:footerReference w:type="default" r:id="rId37"/>
          <w:type w:val="continuous"/>
          <w:pgSz w:w="11910" w:h="16840"/>
          <w:pgMar w:top="1431" w:right="1786" w:bottom="1851" w:left="1680" w:header="0" w:footer="1722" w:gutter="0"/>
          <w:pgNumType w:start="32"/>
          <w:cols w:num="2" w:space="100" w:equalWidth="0">
            <w:col w:w="3930" w:space="100"/>
            <w:col w:w="4414" w:space="0"/>
          </w:cols>
        </w:sectPr>
      </w:pPr>
    </w:p>
    <w:p>
      <w:pPr>
        <w:pStyle w:val="BodyText"/>
        <w:spacing w:line="315" w:lineRule="auto"/>
      </w:pPr>
      <w:r>
        <w:pict>
          <v:shape id="文本框 27" o:spid="_x0000_s1062" type="#_x0000_t202" style="width:107.55pt;height:240.05pt;margin-top:498.25pt;margin-left:385.2pt;mso-position-horizontal-relative:page;mso-position-vertical-relative:page;position:absolute;z-index:251683840" o:allowincell="f" filled="f" stroked="f">
            <o:lock v:ext="edit" aspectratio="f"/>
            <v:textbox inset="0,0,0,0">
              <w:txbxContent>
                <w:p>
                  <w:pPr>
                    <w:spacing w:line="20" w:lineRule="exact"/>
                  </w:pPr>
                </w:p>
                <w:tbl>
                  <w:tblPr>
                    <w:tblStyle w:val="TableNormal8"/>
                    <w:tblInd w:w="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100"/>
                  </w:tblGrid>
                  <w:tr>
                    <w:tblPrEx>
                      <w:tblInd w:w="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474"/>
                    </w:trPr>
                    <w:tc>
                      <w:tcPr>
                        <w:tcW w:w="2100" w:type="dxa"/>
                      </w:tcPr>
                      <w:p>
                        <w:pPr>
                          <w:pStyle w:val="TableText"/>
                          <w:spacing w:before="202" w:line="221" w:lineRule="auto"/>
                          <w:ind w:left="705"/>
                          <w:rPr>
                            <w:sz w:val="17"/>
                            <w:szCs w:val="17"/>
                          </w:rPr>
                        </w:pPr>
                        <w:r>
                          <w:rPr>
                            <w:spacing w:val="-2"/>
                            <w:sz w:val="17"/>
                            <w:szCs w:val="17"/>
                          </w:rPr>
                          <w:t>试验方法</w:t>
                        </w:r>
                      </w:p>
                    </w:tc>
                  </w:tr>
                  <w:tr>
                    <w:tblPrEx>
                      <w:tblInd w:w="25" w:type="dxa"/>
                      <w:tblLayout w:type="fixed"/>
                      <w:tblCellMar>
                        <w:top w:w="0" w:type="dxa"/>
                        <w:left w:w="0" w:type="dxa"/>
                        <w:bottom w:w="0" w:type="dxa"/>
                        <w:right w:w="0" w:type="dxa"/>
                      </w:tblCellMar>
                      <w:tblLook w:val="0000"/>
                    </w:tblPrEx>
                    <w:trPr>
                      <w:trHeight w:val="469"/>
                    </w:trPr>
                    <w:tc>
                      <w:tcPr>
                        <w:tcW w:w="2100" w:type="dxa"/>
                      </w:tcPr>
                      <w:p>
                        <w:pPr>
                          <w:pStyle w:val="TableText"/>
                          <w:spacing w:before="212" w:line="224" w:lineRule="auto"/>
                          <w:ind w:left="615"/>
                          <w:rPr>
                            <w:sz w:val="17"/>
                            <w:szCs w:val="17"/>
                          </w:rPr>
                        </w:pPr>
                        <w:r>
                          <w:rPr>
                            <w:spacing w:val="-1"/>
                            <w:sz w:val="17"/>
                            <w:szCs w:val="17"/>
                          </w:rPr>
                          <w:t>GB/T9914.3</w:t>
                        </w:r>
                      </w:p>
                    </w:tc>
                  </w:tr>
                  <w:tr>
                    <w:tblPrEx>
                      <w:tblInd w:w="25" w:type="dxa"/>
                      <w:tblLayout w:type="fixed"/>
                      <w:tblCellMar>
                        <w:top w:w="0" w:type="dxa"/>
                        <w:left w:w="0" w:type="dxa"/>
                        <w:bottom w:w="0" w:type="dxa"/>
                        <w:right w:w="0" w:type="dxa"/>
                      </w:tblCellMar>
                      <w:tblLook w:val="0000"/>
                    </w:tblPrEx>
                    <w:trPr>
                      <w:trHeight w:val="479"/>
                    </w:trPr>
                    <w:tc>
                      <w:tcPr>
                        <w:tcW w:w="2100" w:type="dxa"/>
                      </w:tcPr>
                      <w:p>
                        <w:pPr>
                          <w:pStyle w:val="TableText"/>
                          <w:spacing w:before="223" w:line="224" w:lineRule="auto"/>
                          <w:ind w:left="615"/>
                          <w:rPr>
                            <w:sz w:val="17"/>
                            <w:szCs w:val="17"/>
                          </w:rPr>
                        </w:pPr>
                        <w:r>
                          <w:rPr>
                            <w:spacing w:val="-1"/>
                            <w:sz w:val="17"/>
                            <w:szCs w:val="17"/>
                          </w:rPr>
                          <w:t>GB/T7689.5</w:t>
                        </w:r>
                      </w:p>
                    </w:tc>
                  </w:tr>
                  <w:tr>
                    <w:tblPrEx>
                      <w:tblInd w:w="25" w:type="dxa"/>
                      <w:tblLayout w:type="fixed"/>
                      <w:tblCellMar>
                        <w:top w:w="0" w:type="dxa"/>
                        <w:left w:w="0" w:type="dxa"/>
                        <w:bottom w:w="0" w:type="dxa"/>
                        <w:right w:w="0" w:type="dxa"/>
                      </w:tblCellMar>
                      <w:tblLook w:val="0000"/>
                    </w:tblPrEx>
                    <w:trPr>
                      <w:trHeight w:val="469"/>
                    </w:trPr>
                    <w:tc>
                      <w:tcPr>
                        <w:tcW w:w="2100" w:type="dxa"/>
                      </w:tcPr>
                      <w:p>
                        <w:pPr>
                          <w:pStyle w:val="TableText"/>
                          <w:spacing w:before="204" w:line="224" w:lineRule="auto"/>
                          <w:ind w:left="615"/>
                          <w:rPr>
                            <w:sz w:val="17"/>
                            <w:szCs w:val="17"/>
                          </w:rPr>
                        </w:pPr>
                        <w:r>
                          <w:rPr>
                            <w:spacing w:val="-1"/>
                            <w:sz w:val="17"/>
                            <w:szCs w:val="17"/>
                          </w:rPr>
                          <w:t>GB/T7689.5</w:t>
                        </w:r>
                      </w:p>
                    </w:tc>
                  </w:tr>
                  <w:tr>
                    <w:tblPrEx>
                      <w:tblInd w:w="25" w:type="dxa"/>
                      <w:tblLayout w:type="fixed"/>
                      <w:tblCellMar>
                        <w:top w:w="0" w:type="dxa"/>
                        <w:left w:w="0" w:type="dxa"/>
                        <w:bottom w:w="0" w:type="dxa"/>
                        <w:right w:w="0" w:type="dxa"/>
                      </w:tblCellMar>
                      <w:tblLook w:val="0000"/>
                    </w:tblPrEx>
                    <w:trPr>
                      <w:trHeight w:val="469"/>
                    </w:trPr>
                    <w:tc>
                      <w:tcPr>
                        <w:tcW w:w="2100" w:type="dxa"/>
                      </w:tcPr>
                      <w:p>
                        <w:pPr>
                          <w:pStyle w:val="TableText"/>
                          <w:spacing w:before="205" w:line="224" w:lineRule="auto"/>
                          <w:ind w:left="615"/>
                          <w:rPr>
                            <w:sz w:val="17"/>
                            <w:szCs w:val="17"/>
                          </w:rPr>
                        </w:pPr>
                        <w:r>
                          <w:rPr>
                            <w:spacing w:val="-1"/>
                            <w:sz w:val="17"/>
                            <w:szCs w:val="17"/>
                          </w:rPr>
                          <w:t>GB/T9914.2</w:t>
                        </w:r>
                      </w:p>
                    </w:tc>
                  </w:tr>
                  <w:tr>
                    <w:tblPrEx>
                      <w:tblInd w:w="25" w:type="dxa"/>
                      <w:tblLayout w:type="fixed"/>
                      <w:tblCellMar>
                        <w:top w:w="0" w:type="dxa"/>
                        <w:left w:w="0" w:type="dxa"/>
                        <w:bottom w:w="0" w:type="dxa"/>
                        <w:right w:w="0" w:type="dxa"/>
                      </w:tblCellMar>
                      <w:tblLook w:val="0000"/>
                    </w:tblPrEx>
                    <w:trPr>
                      <w:trHeight w:val="2330"/>
                    </w:trPr>
                    <w:tc>
                      <w:tcPr>
                        <w:tcW w:w="2100" w:type="dxa"/>
                      </w:tcPr>
                      <w:p>
                        <w:pPr>
                          <w:spacing w:line="261" w:lineRule="auto"/>
                        </w:pPr>
                      </w:p>
                      <w:p>
                        <w:pPr>
                          <w:spacing w:line="261" w:lineRule="auto"/>
                        </w:pPr>
                      </w:p>
                      <w:p>
                        <w:pPr>
                          <w:spacing w:line="261" w:lineRule="auto"/>
                        </w:pPr>
                      </w:p>
                      <w:p>
                        <w:pPr>
                          <w:spacing w:line="262" w:lineRule="auto"/>
                        </w:pPr>
                      </w:p>
                      <w:p>
                        <w:pPr>
                          <w:pStyle w:val="TableText"/>
                          <w:spacing w:before="55" w:line="183" w:lineRule="auto"/>
                          <w:ind w:left="785"/>
                          <w:rPr>
                            <w:sz w:val="17"/>
                            <w:szCs w:val="17"/>
                          </w:rPr>
                        </w:pPr>
                        <w:r>
                          <w:rPr>
                            <w:spacing w:val="-1"/>
                            <w:sz w:val="17"/>
                            <w:szCs w:val="17"/>
                          </w:rPr>
                          <w:t>JC93.5</w:t>
                        </w:r>
                      </w:p>
                    </w:tc>
                  </w:tr>
                </w:tbl>
                <w:p>
                  <w:pPr>
                    <w:pStyle w:val="BodyText"/>
                  </w:pPr>
                </w:p>
              </w:txbxContent>
            </v:textbox>
          </v:shape>
        </w:pict>
      </w:r>
      <w:r>
        <w:pict>
          <v:shape id="文本框 28" o:spid="_x0000_s1063" type="#_x0000_t202" style="width:143pt;height:215.6pt;margin-top:502.35pt;margin-left:233.5pt;mso-position-horizontal-relative:page;mso-position-vertical-relative:page;position:absolute;z-index:251682816" o:allowincell="f" filled="f" stroked="f">
            <o:lock v:ext="edit" aspectratio="f"/>
            <v:textbox inset="0,0,0,0">
              <w:txbxContent>
                <w:p>
                  <w:pPr>
                    <w:spacing w:before="20" w:line="220" w:lineRule="auto"/>
                    <w:ind w:left="1089"/>
                    <w:rPr>
                      <w:rFonts w:ascii="宋体" w:eastAsia="宋体" w:hAnsi="宋体" w:cs="宋体"/>
                      <w:sz w:val="17"/>
                      <w:szCs w:val="17"/>
                    </w:rPr>
                  </w:pPr>
                  <w:r>
                    <w:rPr>
                      <w:rFonts w:ascii="宋体" w:eastAsia="宋体" w:hAnsi="宋体" w:cs="宋体"/>
                      <w:spacing w:val="-2"/>
                      <w:sz w:val="17"/>
                      <w:szCs w:val="17"/>
                    </w:rPr>
                    <w:t>性能指标</w:t>
                  </w:r>
                </w:p>
                <w:p>
                  <w:pPr>
                    <w:spacing w:before="283" w:line="237" w:lineRule="auto"/>
                    <w:ind w:left="1269"/>
                    <w:rPr>
                      <w:rFonts w:ascii="宋体" w:eastAsia="宋体" w:hAnsi="宋体" w:cs="宋体"/>
                      <w:sz w:val="17"/>
                      <w:szCs w:val="17"/>
                    </w:rPr>
                  </w:pPr>
                  <w:r>
                    <w:rPr>
                      <w:rFonts w:ascii="宋体" w:eastAsia="宋体" w:hAnsi="宋体" w:cs="宋体"/>
                      <w:spacing w:val="-5"/>
                      <w:sz w:val="17"/>
                      <w:szCs w:val="17"/>
                    </w:rPr>
                    <w:t>≥160</w:t>
                  </w:r>
                </w:p>
                <w:p>
                  <w:pPr>
                    <w:spacing w:before="231" w:line="237" w:lineRule="auto"/>
                    <w:ind w:left="1239"/>
                    <w:rPr>
                      <w:rFonts w:ascii="宋体" w:eastAsia="宋体" w:hAnsi="宋体" w:cs="宋体"/>
                      <w:sz w:val="17"/>
                      <w:szCs w:val="17"/>
                    </w:rPr>
                  </w:pPr>
                  <w:r>
                    <w:rPr>
                      <w:rFonts w:ascii="宋体" w:eastAsia="宋体" w:hAnsi="宋体" w:cs="宋体"/>
                      <w:spacing w:val="-4"/>
                      <w:sz w:val="17"/>
                      <w:szCs w:val="17"/>
                    </w:rPr>
                    <w:t>≥1300</w:t>
                  </w:r>
                </w:p>
                <w:p>
                  <w:pPr>
                    <w:spacing w:before="249" w:line="236" w:lineRule="auto"/>
                    <w:ind w:left="1390"/>
                    <w:rPr>
                      <w:rFonts w:ascii="宋体" w:eastAsia="宋体" w:hAnsi="宋体" w:cs="宋体"/>
                      <w:sz w:val="17"/>
                      <w:szCs w:val="17"/>
                    </w:rPr>
                  </w:pPr>
                  <w:r>
                    <w:rPr>
                      <w:rFonts w:ascii="宋体" w:eastAsia="宋体" w:hAnsi="宋体" w:cs="宋体"/>
                      <w:spacing w:val="-7"/>
                      <w:sz w:val="17"/>
                      <w:szCs w:val="17"/>
                    </w:rPr>
                    <w:t>≤4</w:t>
                  </w:r>
                </w:p>
                <w:p>
                  <w:pPr>
                    <w:spacing w:before="224" w:line="237" w:lineRule="auto"/>
                    <w:ind w:left="1339"/>
                    <w:rPr>
                      <w:rFonts w:ascii="宋体" w:eastAsia="宋体" w:hAnsi="宋体" w:cs="宋体"/>
                      <w:sz w:val="17"/>
                      <w:szCs w:val="17"/>
                    </w:rPr>
                  </w:pPr>
                  <w:r>
                    <w:rPr>
                      <w:rFonts w:ascii="宋体" w:eastAsia="宋体" w:hAnsi="宋体" w:cs="宋体"/>
                      <w:spacing w:val="-6"/>
                      <w:sz w:val="17"/>
                      <w:szCs w:val="17"/>
                    </w:rPr>
                    <w:t>≥20</w:t>
                  </w:r>
                </w:p>
                <w:p>
                  <w:pPr>
                    <w:spacing w:before="213" w:line="374" w:lineRule="exact"/>
                    <w:ind w:left="50"/>
                    <w:rPr>
                      <w:rFonts w:ascii="宋体" w:eastAsia="宋体" w:hAnsi="宋体" w:cs="宋体"/>
                      <w:sz w:val="17"/>
                      <w:szCs w:val="17"/>
                    </w:rPr>
                  </w:pPr>
                  <w:r>
                    <w:rPr>
                      <w:rFonts w:ascii="宋体" w:eastAsia="宋体" w:hAnsi="宋体" w:cs="宋体"/>
                      <w:position w:val="15"/>
                      <w:sz w:val="17"/>
                      <w:szCs w:val="17"/>
                    </w:rPr>
                    <w:t>ZrO</w:t>
                  </w:r>
                  <w:r>
                    <w:rPr>
                      <w:rFonts w:ascii="Calibri" w:eastAsia="Calibri" w:hAnsi="Calibri" w:cs="Calibri"/>
                      <w:spacing w:val="9"/>
                      <w:position w:val="15"/>
                      <w:sz w:val="17"/>
                      <w:szCs w:val="17"/>
                    </w:rPr>
                    <w:t>₂</w:t>
                  </w:r>
                  <w:r>
                    <w:rPr>
                      <w:rFonts w:ascii="Calibri" w:eastAsia="Calibri" w:hAnsi="Calibri" w:cs="Calibri"/>
                      <w:spacing w:val="-18"/>
                      <w:position w:val="15"/>
                      <w:sz w:val="17"/>
                      <w:szCs w:val="17"/>
                    </w:rPr>
                    <w:t xml:space="preserve"> </w:t>
                  </w:r>
                  <w:r>
                    <w:rPr>
                      <w:rFonts w:ascii="宋体" w:eastAsia="宋体" w:hAnsi="宋体" w:cs="宋体"/>
                      <w:spacing w:val="9"/>
                      <w:position w:val="15"/>
                      <w:sz w:val="17"/>
                      <w:szCs w:val="17"/>
                    </w:rPr>
                    <w:t>的含量为14.5±0.8,</w:t>
                  </w:r>
                  <w:r>
                    <w:rPr>
                      <w:rFonts w:ascii="宋体" w:eastAsia="宋体" w:hAnsi="宋体" w:cs="宋体"/>
                      <w:position w:val="15"/>
                      <w:sz w:val="17"/>
                      <w:szCs w:val="17"/>
                    </w:rPr>
                    <w:t>TiO</w:t>
                  </w:r>
                  <w:r>
                    <w:rPr>
                      <w:rFonts w:ascii="Calibri" w:eastAsia="Calibri" w:hAnsi="Calibri" w:cs="Calibri"/>
                      <w:spacing w:val="9"/>
                      <w:position w:val="15"/>
                      <w:sz w:val="17"/>
                      <w:szCs w:val="17"/>
                    </w:rPr>
                    <w:t>₂</w:t>
                  </w:r>
                  <w:r>
                    <w:rPr>
                      <w:rFonts w:ascii="Calibri" w:eastAsia="Calibri" w:hAnsi="Calibri" w:cs="Calibri"/>
                      <w:spacing w:val="-18"/>
                      <w:position w:val="15"/>
                      <w:sz w:val="17"/>
                      <w:szCs w:val="17"/>
                    </w:rPr>
                    <w:t xml:space="preserve"> </w:t>
                  </w:r>
                  <w:r>
                    <w:rPr>
                      <w:rFonts w:ascii="宋体" w:eastAsia="宋体" w:hAnsi="宋体" w:cs="宋体"/>
                      <w:spacing w:val="9"/>
                      <w:position w:val="15"/>
                      <w:sz w:val="17"/>
                      <w:szCs w:val="17"/>
                    </w:rPr>
                    <w:t>的含</w:t>
                  </w:r>
                </w:p>
                <w:p>
                  <w:pPr>
                    <w:spacing w:line="220" w:lineRule="auto"/>
                    <w:ind w:left="1019"/>
                    <w:rPr>
                      <w:rFonts w:ascii="宋体" w:eastAsia="宋体" w:hAnsi="宋体" w:cs="宋体"/>
                      <w:sz w:val="17"/>
                      <w:szCs w:val="17"/>
                    </w:rPr>
                  </w:pPr>
                  <w:r>
                    <w:rPr>
                      <w:rFonts w:ascii="宋体" w:eastAsia="宋体" w:hAnsi="宋体" w:cs="宋体"/>
                      <w:spacing w:val="-1"/>
                      <w:sz w:val="17"/>
                      <w:szCs w:val="17"/>
                    </w:rPr>
                    <w:t>量为6.0±0.5</w:t>
                  </w:r>
                </w:p>
                <w:p>
                  <w:pPr>
                    <w:pStyle w:val="BodyText"/>
                    <w:spacing w:line="265" w:lineRule="auto"/>
                  </w:pPr>
                </w:p>
                <w:p>
                  <w:pPr>
                    <w:spacing w:before="57" w:line="372" w:lineRule="exact"/>
                    <w:ind w:left="20"/>
                    <w:rPr>
                      <w:rFonts w:ascii="Calibri" w:eastAsia="Calibri" w:hAnsi="Calibri" w:cs="Calibri"/>
                      <w:sz w:val="17"/>
                      <w:szCs w:val="17"/>
                    </w:rPr>
                  </w:pPr>
                  <w:r>
                    <w:rPr>
                      <w:rFonts w:ascii="宋体" w:eastAsia="宋体" w:hAnsi="宋体" w:cs="宋体"/>
                      <w:position w:val="15"/>
                      <w:sz w:val="17"/>
                      <w:szCs w:val="17"/>
                    </w:rPr>
                    <w:t>ZrO</w:t>
                  </w:r>
                  <w:r>
                    <w:rPr>
                      <w:rFonts w:ascii="Calibri" w:eastAsia="Calibri" w:hAnsi="Calibri" w:cs="Calibri"/>
                      <w:spacing w:val="16"/>
                      <w:position w:val="15"/>
                      <w:sz w:val="17"/>
                      <w:szCs w:val="17"/>
                    </w:rPr>
                    <w:t>₂</w:t>
                  </w:r>
                  <w:r>
                    <w:rPr>
                      <w:rFonts w:ascii="宋体" w:eastAsia="宋体" w:hAnsi="宋体" w:cs="宋体"/>
                      <w:spacing w:val="16"/>
                      <w:position w:val="15"/>
                      <w:sz w:val="17"/>
                      <w:szCs w:val="17"/>
                    </w:rPr>
                    <w:t>和</w:t>
                  </w:r>
                  <w:r>
                    <w:rPr>
                      <w:rFonts w:ascii="宋体" w:eastAsia="宋体" w:hAnsi="宋体" w:cs="宋体"/>
                      <w:position w:val="15"/>
                      <w:sz w:val="17"/>
                      <w:szCs w:val="17"/>
                    </w:rPr>
                    <w:t>TiO</w:t>
                  </w:r>
                  <w:r>
                    <w:rPr>
                      <w:rFonts w:ascii="Calibri" w:eastAsia="Calibri" w:hAnsi="Calibri" w:cs="Calibri"/>
                      <w:spacing w:val="16"/>
                      <w:position w:val="15"/>
                      <w:sz w:val="17"/>
                      <w:szCs w:val="17"/>
                    </w:rPr>
                    <w:t>₂</w:t>
                  </w:r>
                  <w:r>
                    <w:rPr>
                      <w:rFonts w:ascii="Calibri" w:eastAsia="Calibri" w:hAnsi="Calibri" w:cs="Calibri"/>
                      <w:spacing w:val="-12"/>
                      <w:position w:val="15"/>
                      <w:sz w:val="17"/>
                      <w:szCs w:val="17"/>
                    </w:rPr>
                    <w:t xml:space="preserve"> </w:t>
                  </w:r>
                  <w:r>
                    <w:rPr>
                      <w:rFonts w:ascii="宋体" w:eastAsia="宋体" w:hAnsi="宋体" w:cs="宋体"/>
                      <w:spacing w:val="16"/>
                      <w:position w:val="15"/>
                      <w:sz w:val="17"/>
                      <w:szCs w:val="17"/>
                    </w:rPr>
                    <w:t>的含量≥19.2,同时</w:t>
                  </w:r>
                  <w:r>
                    <w:rPr>
                      <w:rFonts w:ascii="宋体" w:eastAsia="宋体" w:hAnsi="宋体" w:cs="宋体"/>
                      <w:position w:val="15"/>
                      <w:sz w:val="17"/>
                      <w:szCs w:val="17"/>
                    </w:rPr>
                    <w:t>ZrO</w:t>
                  </w:r>
                  <w:r>
                    <w:rPr>
                      <w:rFonts w:ascii="Calibri" w:eastAsia="Calibri" w:hAnsi="Calibri" w:cs="Calibri"/>
                      <w:spacing w:val="16"/>
                      <w:position w:val="15"/>
                      <w:sz w:val="17"/>
                      <w:szCs w:val="17"/>
                    </w:rPr>
                    <w:t>₂</w:t>
                  </w:r>
                </w:p>
                <w:p>
                  <w:pPr>
                    <w:spacing w:line="219" w:lineRule="auto"/>
                    <w:ind w:left="999"/>
                    <w:rPr>
                      <w:rFonts w:ascii="宋体" w:eastAsia="宋体" w:hAnsi="宋体" w:cs="宋体"/>
                      <w:sz w:val="17"/>
                      <w:szCs w:val="17"/>
                    </w:rPr>
                  </w:pPr>
                  <w:r>
                    <w:rPr>
                      <w:rFonts w:ascii="宋体" w:eastAsia="宋体" w:hAnsi="宋体" w:cs="宋体"/>
                      <w:spacing w:val="1"/>
                      <w:sz w:val="17"/>
                      <w:szCs w:val="17"/>
                    </w:rPr>
                    <w:t>的含量≥13.7</w:t>
                  </w:r>
                </w:p>
                <w:p>
                  <w:pPr>
                    <w:pStyle w:val="BodyText"/>
                    <w:spacing w:line="261" w:lineRule="auto"/>
                  </w:pPr>
                </w:p>
                <w:p>
                  <w:pPr>
                    <w:spacing w:before="56" w:line="219" w:lineRule="auto"/>
                    <w:ind w:left="840"/>
                    <w:rPr>
                      <w:rFonts w:ascii="宋体" w:eastAsia="宋体" w:hAnsi="宋体" w:cs="宋体"/>
                      <w:sz w:val="17"/>
                      <w:szCs w:val="17"/>
                    </w:rPr>
                  </w:pPr>
                  <w:r>
                    <w:rPr>
                      <w:rFonts w:ascii="宋体" w:eastAsia="宋体" w:hAnsi="宋体" w:cs="宋体"/>
                      <w:sz w:val="17"/>
                      <w:szCs w:val="17"/>
                    </w:rPr>
                    <w:t>ZrO</w:t>
                  </w:r>
                  <w:r>
                    <w:rPr>
                      <w:rFonts w:ascii="Calibri" w:eastAsia="Calibri" w:hAnsi="Calibri" w:cs="Calibri"/>
                      <w:spacing w:val="9"/>
                      <w:sz w:val="17"/>
                      <w:szCs w:val="17"/>
                    </w:rPr>
                    <w:t>₂</w:t>
                  </w:r>
                  <w:r>
                    <w:rPr>
                      <w:rFonts w:ascii="Calibri" w:eastAsia="Calibri" w:hAnsi="Calibri" w:cs="Calibri"/>
                      <w:spacing w:val="-14"/>
                      <w:sz w:val="17"/>
                      <w:szCs w:val="17"/>
                    </w:rPr>
                    <w:t xml:space="preserve"> </w:t>
                  </w:r>
                  <w:r>
                    <w:rPr>
                      <w:rFonts w:ascii="宋体" w:eastAsia="宋体" w:hAnsi="宋体" w:cs="宋体"/>
                      <w:spacing w:val="9"/>
                      <w:sz w:val="17"/>
                      <w:szCs w:val="17"/>
                    </w:rPr>
                    <w:t>的含量≥16</w:t>
                  </w:r>
                </w:p>
              </w:txbxContent>
            </v:textbox>
          </v:shape>
        </w:pict>
      </w:r>
    </w:p>
    <w:p>
      <w:pPr>
        <w:spacing w:before="58" w:line="212" w:lineRule="auto"/>
        <w:ind w:left="3417"/>
        <w:rPr>
          <w:rFonts w:ascii="宋体" w:eastAsia="宋体" w:hAnsi="宋体" w:cs="宋体"/>
          <w:sz w:val="18"/>
          <w:szCs w:val="18"/>
        </w:rPr>
      </w:pPr>
      <w:r>
        <w:rPr>
          <w:rFonts w:ascii="Times New Roman" w:eastAsia="Times New Roman" w:hAnsi="Times New Roman" w:cs="Times New Roman"/>
          <w:spacing w:val="-7"/>
          <w:sz w:val="18"/>
          <w:szCs w:val="18"/>
        </w:rPr>
        <w:t>(b)T</w:t>
      </w:r>
      <w:r>
        <w:rPr>
          <w:rFonts w:ascii="Times New Roman" w:eastAsia="Times New Roman" w:hAnsi="Times New Roman" w:cs="Times New Roman"/>
          <w:spacing w:val="7"/>
          <w:sz w:val="18"/>
          <w:szCs w:val="18"/>
        </w:rPr>
        <w:t xml:space="preserve">    </w:t>
      </w:r>
      <w:r>
        <w:rPr>
          <w:rFonts w:ascii="宋体" w:eastAsia="宋体" w:hAnsi="宋体" w:cs="宋体"/>
          <w:spacing w:val="-7"/>
          <w:sz w:val="18"/>
          <w:szCs w:val="18"/>
        </w:rPr>
        <w:t>型连接件示意图</w:t>
      </w:r>
    </w:p>
    <w:p>
      <w:pPr>
        <w:spacing w:before="46" w:line="2400" w:lineRule="exact"/>
        <w:ind w:firstLine="1877"/>
      </w:pPr>
      <w:r>
        <w:rPr>
          <w:position w:val="-48"/>
        </w:rPr>
        <w:pict>
          <v:shape id="IM 26" o:spid="_x0000_i1064" type="#_x0000_t75" style="width:239.96pt;height:119.98pt;mso-wrap-distance-left:0;mso-wrap-distance-right:0" o:preferrelative="t" filled="f" stroked="f">
            <v:fill o:detectmouseclick="t"/>
            <v:imagedata r:id="rId38" o:title=""/>
            <v:path o:extrusionok="f"/>
            <o:lock v:ext="edit" aspectratio="f"/>
          </v:shape>
        </w:pict>
      </w:r>
    </w:p>
    <w:p>
      <w:pPr>
        <w:spacing w:line="129" w:lineRule="exact"/>
      </w:pPr>
    </w:p>
    <w:p>
      <w:pPr>
        <w:spacing w:line="129" w:lineRule="exact"/>
        <w:sectPr>
          <w:footerReference w:type="default" r:id="rId39"/>
          <w:pgSz w:w="11910" w:h="16840"/>
          <w:pgMar w:top="1431" w:right="1382" w:bottom="1858" w:left="1682" w:header="0" w:footer="1719" w:gutter="0"/>
          <w:pgNumType w:start="33"/>
          <w:cols w:space="708"/>
        </w:sectPr>
      </w:pPr>
    </w:p>
    <w:p>
      <w:pPr>
        <w:spacing w:before="36" w:line="185" w:lineRule="auto"/>
        <w:ind w:left="1997"/>
        <w:rPr>
          <w:rFonts w:ascii="Times New Roman" w:eastAsia="Times New Roman" w:hAnsi="Times New Roman" w:cs="Times New Roman"/>
          <w:sz w:val="14"/>
          <w:szCs w:val="14"/>
        </w:rPr>
      </w:pPr>
      <w:r>
        <w:rPr>
          <w:rFonts w:ascii="Times New Roman" w:eastAsia="Times New Roman" w:hAnsi="Times New Roman" w:cs="Times New Roman"/>
          <w:sz w:val="14"/>
          <w:szCs w:val="14"/>
        </w:rPr>
        <w:t>I</w:t>
      </w:r>
    </w:p>
    <w:p>
      <w:pPr>
        <w:spacing w:before="206" w:line="198" w:lineRule="auto"/>
        <w:ind w:left="3417"/>
        <w:rPr>
          <w:rFonts w:ascii="宋体" w:eastAsia="宋体" w:hAnsi="宋体" w:cs="宋体"/>
          <w:sz w:val="18"/>
          <w:szCs w:val="18"/>
        </w:rPr>
      </w:pPr>
      <w:r>
        <w:rPr>
          <w:rFonts w:ascii="Times New Roman" w:eastAsia="Times New Roman" w:hAnsi="Times New Roman" w:cs="Times New Roman"/>
          <w:spacing w:val="-9"/>
          <w:sz w:val="18"/>
          <w:szCs w:val="18"/>
        </w:rPr>
        <w:t>(c)L</w:t>
      </w:r>
      <w:r>
        <w:rPr>
          <w:rFonts w:ascii="Times New Roman" w:eastAsia="Times New Roman" w:hAnsi="Times New Roman" w:cs="Times New Roman"/>
          <w:spacing w:val="4"/>
          <w:sz w:val="18"/>
          <w:szCs w:val="18"/>
        </w:rPr>
        <w:t xml:space="preserve">     </w:t>
      </w:r>
      <w:r>
        <w:rPr>
          <w:rFonts w:ascii="宋体" w:eastAsia="宋体" w:hAnsi="宋体" w:cs="宋体"/>
          <w:spacing w:val="-9"/>
          <w:sz w:val="18"/>
          <w:szCs w:val="18"/>
        </w:rPr>
        <w:t>型连接件示意图</w:t>
      </w:r>
    </w:p>
    <w:p>
      <w:pPr>
        <w:pStyle w:val="BodyText"/>
        <w:spacing w:line="14" w:lineRule="auto"/>
        <w:rPr>
          <w:sz w:val="2"/>
        </w:rPr>
      </w:pPr>
      <w:r>
        <w:rPr>
          <w:sz w:val="2"/>
          <w:szCs w:val="2"/>
        </w:rPr>
        <w:br w:type="column"/>
      </w:r>
    </w:p>
    <w:p>
      <w:pPr>
        <w:spacing w:before="26" w:line="235" w:lineRule="auto"/>
        <w:rPr>
          <w:rFonts w:ascii="宋体" w:eastAsia="宋体" w:hAnsi="宋体" w:cs="宋体"/>
          <w:sz w:val="14"/>
          <w:szCs w:val="14"/>
        </w:rPr>
      </w:pPr>
      <w:r>
        <w:rPr>
          <w:rFonts w:ascii="宋体" w:eastAsia="宋体" w:hAnsi="宋体" w:cs="宋体"/>
          <w:sz w:val="14"/>
          <w:szCs w:val="14"/>
        </w:rPr>
        <w:t>Ⅱ</w:t>
      </w:r>
    </w:p>
    <w:p>
      <w:pPr>
        <w:spacing w:line="235" w:lineRule="auto"/>
        <w:rPr>
          <w:rFonts w:ascii="宋体" w:eastAsia="宋体" w:hAnsi="宋体" w:cs="宋体"/>
          <w:sz w:val="14"/>
          <w:szCs w:val="14"/>
        </w:rPr>
        <w:sectPr>
          <w:footerReference w:type="default" r:id="rId40"/>
          <w:type w:val="continuous"/>
          <w:pgSz w:w="11910" w:h="16840"/>
          <w:pgMar w:top="1431" w:right="1382" w:bottom="1858" w:left="1682" w:header="0" w:footer="1719" w:gutter="0"/>
          <w:pgNumType w:start="34"/>
          <w:cols w:num="2" w:space="100" w:equalWidth="0">
            <w:col w:w="5578" w:space="100"/>
            <w:col w:w="3168" w:space="0"/>
          </w:cols>
        </w:sectPr>
      </w:pPr>
    </w:p>
    <w:p>
      <w:pPr>
        <w:spacing w:before="180" w:line="2020" w:lineRule="exact"/>
        <w:ind w:firstLine="3307"/>
      </w:pPr>
      <w:r>
        <w:rPr>
          <w:position w:val="-40"/>
        </w:rPr>
        <w:pict>
          <v:shape id="IM 28" o:spid="_x0000_i1065" type="#_x0000_t75" style="width:100.97pt;height:100.97pt;mso-wrap-distance-left:0;mso-wrap-distance-right:0" o:preferrelative="t" filled="f" stroked="f">
            <v:fill o:detectmouseclick="t"/>
            <v:imagedata r:id="rId41" o:title=""/>
            <v:path o:extrusionok="f"/>
            <o:lock v:ext="edit" aspectratio="f"/>
          </v:shape>
        </w:pict>
      </w:r>
    </w:p>
    <w:p>
      <w:pPr>
        <w:spacing w:before="197" w:line="212" w:lineRule="auto"/>
        <w:ind w:left="3667"/>
        <w:rPr>
          <w:rFonts w:ascii="宋体" w:eastAsia="宋体" w:hAnsi="宋体" w:cs="宋体"/>
          <w:sz w:val="18"/>
          <w:szCs w:val="18"/>
        </w:rPr>
      </w:pPr>
      <w:r>
        <w:rPr>
          <w:rFonts w:ascii="Times New Roman" w:eastAsia="Times New Roman" w:hAnsi="Times New Roman" w:cs="Times New Roman"/>
          <w:spacing w:val="4"/>
          <w:sz w:val="18"/>
          <w:szCs w:val="18"/>
        </w:rPr>
        <w:t>(d)</w:t>
      </w:r>
      <w:r>
        <w:rPr>
          <w:rFonts w:ascii="Times New Roman" w:eastAsia="Times New Roman" w:hAnsi="Times New Roman" w:cs="Times New Roman"/>
          <w:spacing w:val="9"/>
          <w:sz w:val="18"/>
          <w:szCs w:val="18"/>
        </w:rPr>
        <w:t xml:space="preserve">   </w:t>
      </w:r>
      <w:r>
        <w:rPr>
          <w:rFonts w:ascii="宋体" w:eastAsia="宋体" w:hAnsi="宋体" w:cs="宋体"/>
          <w:spacing w:val="4"/>
          <w:sz w:val="18"/>
          <w:szCs w:val="18"/>
        </w:rPr>
        <w:t>托架示意图</w:t>
      </w:r>
    </w:p>
    <w:p>
      <w:pPr>
        <w:spacing w:before="174" w:line="219" w:lineRule="auto"/>
        <w:ind w:left="3107"/>
        <w:rPr>
          <w:rFonts w:ascii="宋体" w:eastAsia="宋体" w:hAnsi="宋体" w:cs="宋体"/>
          <w:sz w:val="18"/>
          <w:szCs w:val="18"/>
        </w:rPr>
      </w:pPr>
      <w:r>
        <w:rPr>
          <w:rFonts w:ascii="宋体" w:eastAsia="宋体" w:hAnsi="宋体" w:cs="宋体"/>
          <w:spacing w:val="3"/>
          <w:sz w:val="18"/>
          <w:szCs w:val="18"/>
        </w:rPr>
        <w:t xml:space="preserve">图 </w:t>
      </w:r>
      <w:r>
        <w:rPr>
          <w:rFonts w:ascii="黑体" w:eastAsia="黑体" w:hAnsi="黑体" w:cs="黑体"/>
          <w:b/>
          <w:bCs/>
          <w:spacing w:val="3"/>
          <w:sz w:val="18"/>
          <w:szCs w:val="18"/>
        </w:rPr>
        <w:t>4.2.7</w:t>
      </w:r>
      <w:r>
        <w:rPr>
          <w:rFonts w:ascii="黑体" w:eastAsia="黑体" w:hAnsi="黑体" w:cs="黑体"/>
          <w:spacing w:val="23"/>
          <w:sz w:val="18"/>
          <w:szCs w:val="18"/>
        </w:rPr>
        <w:t xml:space="preserve">   </w:t>
      </w:r>
      <w:r>
        <w:rPr>
          <w:rFonts w:ascii="宋体" w:eastAsia="宋体" w:hAnsi="宋体" w:cs="宋体"/>
          <w:spacing w:val="3"/>
          <w:sz w:val="18"/>
          <w:szCs w:val="18"/>
        </w:rPr>
        <w:t>锚固连接件示意图</w:t>
      </w:r>
    </w:p>
    <w:p>
      <w:pPr>
        <w:spacing w:before="176" w:line="450" w:lineRule="exact"/>
        <w:jc w:val="right"/>
        <w:rPr>
          <w:rFonts w:ascii="宋体" w:eastAsia="宋体" w:hAnsi="宋体" w:cs="宋体"/>
          <w:sz w:val="18"/>
          <w:szCs w:val="18"/>
        </w:rPr>
      </w:pPr>
      <w:r>
        <w:rPr>
          <w:rFonts w:ascii="宋体" w:eastAsia="宋体" w:hAnsi="宋体" w:cs="宋体"/>
          <w:b/>
          <w:bCs/>
          <w:spacing w:val="17"/>
          <w:position w:val="21"/>
          <w:sz w:val="18"/>
          <w:szCs w:val="18"/>
        </w:rPr>
        <w:t>4.2.8</w:t>
      </w:r>
      <w:r>
        <w:rPr>
          <w:rFonts w:ascii="宋体" w:eastAsia="宋体" w:hAnsi="宋体" w:cs="宋体"/>
          <w:spacing w:val="17"/>
          <w:position w:val="21"/>
          <w:sz w:val="18"/>
          <w:szCs w:val="18"/>
        </w:rPr>
        <w:t xml:space="preserve">    纤维增强改性发泡水泥保温板的耐碱玻璃纤维网格布技术性能指标应符</w:t>
      </w:r>
      <w:r>
        <w:rPr>
          <w:rFonts w:ascii="宋体" w:eastAsia="宋体" w:hAnsi="宋体" w:cs="宋体"/>
          <w:spacing w:val="16"/>
          <w:position w:val="21"/>
          <w:sz w:val="18"/>
          <w:szCs w:val="18"/>
        </w:rPr>
        <w:t>合《耐碱玻璃纤维网</w:t>
      </w:r>
    </w:p>
    <w:p>
      <w:pPr>
        <w:spacing w:line="218" w:lineRule="auto"/>
        <w:ind w:left="7"/>
        <w:rPr>
          <w:rFonts w:ascii="宋体" w:eastAsia="宋体" w:hAnsi="宋体" w:cs="宋体"/>
          <w:sz w:val="18"/>
          <w:szCs w:val="18"/>
        </w:rPr>
      </w:pPr>
      <w:r>
        <w:rPr>
          <w:rFonts w:ascii="宋体" w:eastAsia="宋体" w:hAnsi="宋体" w:cs="宋体"/>
          <w:spacing w:val="2"/>
          <w:sz w:val="18"/>
          <w:szCs w:val="18"/>
        </w:rPr>
        <w:t>格布》</w:t>
      </w:r>
      <w:r>
        <w:rPr>
          <w:rFonts w:ascii="Times New Roman" w:eastAsia="Times New Roman" w:hAnsi="Times New Roman" w:cs="Times New Roman"/>
          <w:sz w:val="18"/>
          <w:szCs w:val="18"/>
        </w:rPr>
        <w:t>JC</w:t>
      </w:r>
      <w:r>
        <w:rPr>
          <w:rFonts w:ascii="Times New Roman" w:eastAsia="Times New Roman" w:hAnsi="Times New Roman" w:cs="Times New Roman"/>
          <w:spacing w:val="2"/>
          <w:sz w:val="18"/>
          <w:szCs w:val="18"/>
        </w:rPr>
        <w:t xml:space="preserve">/T841    </w:t>
      </w:r>
      <w:r>
        <w:rPr>
          <w:rFonts w:ascii="宋体" w:eastAsia="宋体" w:hAnsi="宋体" w:cs="宋体"/>
          <w:spacing w:val="2"/>
          <w:sz w:val="18"/>
          <w:szCs w:val="18"/>
        </w:rPr>
        <w:t>及表4</w:t>
      </w:r>
      <w:r>
        <w:rPr>
          <w:rFonts w:ascii="宋体" w:eastAsia="宋体" w:hAnsi="宋体" w:cs="宋体"/>
          <w:spacing w:val="-52"/>
          <w:sz w:val="18"/>
          <w:szCs w:val="18"/>
        </w:rPr>
        <w:t xml:space="preserve"> </w:t>
      </w:r>
      <w:r>
        <w:rPr>
          <w:rFonts w:ascii="宋体" w:eastAsia="宋体" w:hAnsi="宋体" w:cs="宋体"/>
          <w:spacing w:val="2"/>
          <w:sz w:val="18"/>
          <w:szCs w:val="18"/>
        </w:rPr>
        <w:t>.2</w:t>
      </w:r>
      <w:r>
        <w:rPr>
          <w:rFonts w:ascii="宋体" w:eastAsia="宋体" w:hAnsi="宋体" w:cs="宋体"/>
          <w:spacing w:val="-51"/>
          <w:sz w:val="18"/>
          <w:szCs w:val="18"/>
        </w:rPr>
        <w:t xml:space="preserve"> </w:t>
      </w:r>
      <w:r>
        <w:rPr>
          <w:rFonts w:ascii="宋体" w:eastAsia="宋体" w:hAnsi="宋体" w:cs="宋体"/>
          <w:spacing w:val="2"/>
          <w:sz w:val="18"/>
          <w:szCs w:val="18"/>
        </w:rPr>
        <w:t>.8 的规</w:t>
      </w:r>
      <w:r>
        <w:rPr>
          <w:rFonts w:ascii="宋体" w:eastAsia="宋体" w:hAnsi="宋体" w:cs="宋体"/>
          <w:spacing w:val="1"/>
          <w:sz w:val="18"/>
          <w:szCs w:val="18"/>
        </w:rPr>
        <w:t>定。</w:t>
      </w:r>
    </w:p>
    <w:p>
      <w:pPr>
        <w:pStyle w:val="BodyText"/>
        <w:spacing w:line="422" w:lineRule="auto"/>
      </w:pPr>
    </w:p>
    <w:p>
      <w:pPr>
        <w:spacing w:before="62" w:line="220" w:lineRule="auto"/>
        <w:ind w:left="2617"/>
        <w:rPr>
          <w:rFonts w:ascii="宋体" w:eastAsia="宋体" w:hAnsi="宋体" w:cs="宋体"/>
          <w:sz w:val="18"/>
          <w:szCs w:val="18"/>
        </w:rPr>
      </w:pPr>
      <w:r>
        <w:rPr>
          <w:rFonts w:ascii="宋体" w:eastAsia="宋体" w:hAnsi="宋体" w:cs="宋体"/>
          <w:spacing w:val="6"/>
          <w:sz w:val="18"/>
          <w:szCs w:val="18"/>
        </w:rPr>
        <w:t xml:space="preserve">表 </w:t>
      </w:r>
      <w:r>
        <w:rPr>
          <w:rFonts w:ascii="STXingkai" w:eastAsia="STXingkai" w:hAnsi="STXingkai" w:cs="STXingkai"/>
          <w:b/>
          <w:bCs/>
          <w:spacing w:val="6"/>
          <w:sz w:val="18"/>
          <w:szCs w:val="18"/>
        </w:rPr>
        <w:t>4.2.8</w:t>
      </w:r>
      <w:r>
        <w:rPr>
          <w:rFonts w:ascii="STXingkai" w:eastAsia="STXingkai" w:hAnsi="STXingkai" w:cs="STXingkai"/>
          <w:spacing w:val="6"/>
          <w:sz w:val="18"/>
          <w:szCs w:val="18"/>
        </w:rPr>
        <w:t xml:space="preserve">       </w:t>
      </w:r>
      <w:r>
        <w:rPr>
          <w:rFonts w:ascii="宋体" w:eastAsia="宋体" w:hAnsi="宋体" w:cs="宋体"/>
          <w:spacing w:val="6"/>
          <w:sz w:val="18"/>
          <w:szCs w:val="18"/>
        </w:rPr>
        <w:t>耐碱玻璃纤维网格布性能指标</w:t>
      </w:r>
    </w:p>
    <w:p>
      <w:pPr>
        <w:spacing w:before="36"/>
      </w:pPr>
    </w:p>
    <w:tbl>
      <w:tblPr>
        <w:tblStyle w:val="TableNormal8"/>
        <w:tblInd w:w="3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450"/>
      </w:tblGrid>
      <w:tr>
        <w:tblPrEx>
          <w:tblInd w:w="3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474"/>
        </w:trPr>
        <w:tc>
          <w:tcPr>
            <w:tcW w:w="2450" w:type="dxa"/>
          </w:tcPr>
          <w:p>
            <w:pPr>
              <w:pStyle w:val="TableText"/>
              <w:spacing w:before="183" w:line="220" w:lineRule="auto"/>
              <w:ind w:left="1035"/>
              <w:rPr>
                <w:sz w:val="18"/>
                <w:szCs w:val="18"/>
              </w:rPr>
            </w:pPr>
            <w:r>
              <w:rPr>
                <w:spacing w:val="-5"/>
                <w:sz w:val="18"/>
                <w:szCs w:val="18"/>
              </w:rPr>
              <w:t>项 目</w:t>
            </w:r>
          </w:p>
        </w:tc>
      </w:tr>
      <w:tr>
        <w:tblPrEx>
          <w:tblInd w:w="387" w:type="dxa"/>
          <w:tblLayout w:type="fixed"/>
          <w:tblCellMar>
            <w:top w:w="0" w:type="dxa"/>
            <w:left w:w="0" w:type="dxa"/>
            <w:bottom w:w="0" w:type="dxa"/>
            <w:right w:w="0" w:type="dxa"/>
          </w:tblCellMar>
          <w:tblLook w:val="0000"/>
        </w:tblPrEx>
        <w:trPr>
          <w:trHeight w:val="469"/>
        </w:trPr>
        <w:tc>
          <w:tcPr>
            <w:tcW w:w="2450" w:type="dxa"/>
          </w:tcPr>
          <w:p>
            <w:pPr>
              <w:pStyle w:val="TableText"/>
              <w:spacing w:before="232" w:line="214" w:lineRule="auto"/>
              <w:ind w:left="405"/>
              <w:rPr>
                <w:sz w:val="18"/>
                <w:szCs w:val="18"/>
              </w:rPr>
            </w:pPr>
            <w:r>
              <w:rPr>
                <w:spacing w:val="11"/>
                <w:sz w:val="18"/>
                <w:szCs w:val="18"/>
              </w:rPr>
              <w:t>单位面积质量/g/m²</w:t>
            </w:r>
          </w:p>
        </w:tc>
      </w:tr>
      <w:tr>
        <w:tblPrEx>
          <w:tblInd w:w="387" w:type="dxa"/>
          <w:tblLayout w:type="fixed"/>
          <w:tblCellMar>
            <w:top w:w="0" w:type="dxa"/>
            <w:left w:w="0" w:type="dxa"/>
            <w:bottom w:w="0" w:type="dxa"/>
            <w:right w:w="0" w:type="dxa"/>
          </w:tblCellMar>
          <w:tblLook w:val="0000"/>
        </w:tblPrEx>
        <w:trPr>
          <w:trHeight w:val="478"/>
        </w:trPr>
        <w:tc>
          <w:tcPr>
            <w:tcW w:w="2450" w:type="dxa"/>
          </w:tcPr>
          <w:p>
            <w:pPr>
              <w:pStyle w:val="TableText"/>
              <w:spacing w:before="209" w:line="219" w:lineRule="auto"/>
              <w:ind w:left="365"/>
              <w:rPr>
                <w:sz w:val="18"/>
                <w:szCs w:val="18"/>
              </w:rPr>
            </w:pPr>
            <w:r>
              <w:rPr>
                <w:spacing w:val="-1"/>
                <w:sz w:val="18"/>
                <w:szCs w:val="18"/>
              </w:rPr>
              <w:t>拉伸断裂强力/N/50mm</w:t>
            </w:r>
          </w:p>
        </w:tc>
      </w:tr>
      <w:tr>
        <w:tblPrEx>
          <w:tblInd w:w="387" w:type="dxa"/>
          <w:tblLayout w:type="fixed"/>
          <w:tblCellMar>
            <w:top w:w="0" w:type="dxa"/>
            <w:left w:w="0" w:type="dxa"/>
            <w:bottom w:w="0" w:type="dxa"/>
            <w:right w:w="0" w:type="dxa"/>
          </w:tblCellMar>
          <w:tblLook w:val="0000"/>
        </w:tblPrEx>
        <w:trPr>
          <w:trHeight w:val="469"/>
        </w:trPr>
        <w:tc>
          <w:tcPr>
            <w:tcW w:w="2450" w:type="dxa"/>
          </w:tcPr>
          <w:p>
            <w:pPr>
              <w:pStyle w:val="TableText"/>
              <w:spacing w:before="151" w:line="219" w:lineRule="auto"/>
              <w:ind w:left="675"/>
              <w:rPr>
                <w:sz w:val="18"/>
                <w:szCs w:val="18"/>
              </w:rPr>
            </w:pPr>
            <w:r>
              <w:rPr>
                <w:spacing w:val="-2"/>
                <w:sz w:val="18"/>
                <w:szCs w:val="18"/>
              </w:rPr>
              <w:t>断裂伸长率/%</w:t>
            </w:r>
          </w:p>
        </w:tc>
      </w:tr>
      <w:tr>
        <w:tblPrEx>
          <w:tblInd w:w="387" w:type="dxa"/>
          <w:tblLayout w:type="fixed"/>
          <w:tblCellMar>
            <w:top w:w="0" w:type="dxa"/>
            <w:left w:w="0" w:type="dxa"/>
            <w:bottom w:w="0" w:type="dxa"/>
            <w:right w:w="0" w:type="dxa"/>
          </w:tblCellMar>
          <w:tblLook w:val="0000"/>
        </w:tblPrEx>
        <w:trPr>
          <w:trHeight w:val="469"/>
        </w:trPr>
        <w:tc>
          <w:tcPr>
            <w:tcW w:w="2450" w:type="dxa"/>
          </w:tcPr>
          <w:p>
            <w:pPr>
              <w:pStyle w:val="TableText"/>
              <w:spacing w:before="202" w:line="219" w:lineRule="auto"/>
              <w:ind w:left="675"/>
              <w:rPr>
                <w:sz w:val="18"/>
                <w:szCs w:val="18"/>
              </w:rPr>
            </w:pPr>
            <w:r>
              <w:rPr>
                <w:spacing w:val="-2"/>
                <w:sz w:val="18"/>
                <w:szCs w:val="18"/>
              </w:rPr>
              <w:t>可燃物含量/%</w:t>
            </w:r>
          </w:p>
        </w:tc>
      </w:tr>
      <w:tr>
        <w:tblPrEx>
          <w:tblInd w:w="387" w:type="dxa"/>
          <w:tblLayout w:type="fixed"/>
          <w:tblCellMar>
            <w:top w:w="0" w:type="dxa"/>
            <w:left w:w="0" w:type="dxa"/>
            <w:bottom w:w="0" w:type="dxa"/>
            <w:right w:w="0" w:type="dxa"/>
          </w:tblCellMar>
          <w:tblLook w:val="0000"/>
        </w:tblPrEx>
        <w:trPr>
          <w:trHeight w:val="2329"/>
        </w:trPr>
        <w:tc>
          <w:tcPr>
            <w:tcW w:w="2450" w:type="dxa"/>
          </w:tcPr>
          <w:p>
            <w:pPr>
              <w:spacing w:line="254" w:lineRule="auto"/>
            </w:pPr>
          </w:p>
          <w:p>
            <w:pPr>
              <w:spacing w:line="254" w:lineRule="auto"/>
            </w:pPr>
          </w:p>
          <w:p>
            <w:pPr>
              <w:spacing w:line="254" w:lineRule="auto"/>
            </w:pPr>
          </w:p>
          <w:p>
            <w:pPr>
              <w:spacing w:line="255" w:lineRule="auto"/>
            </w:pPr>
          </w:p>
          <w:p>
            <w:pPr>
              <w:pStyle w:val="TableText"/>
              <w:spacing w:before="58" w:line="219" w:lineRule="auto"/>
              <w:ind w:left="225"/>
              <w:rPr>
                <w:sz w:val="18"/>
                <w:szCs w:val="18"/>
              </w:rPr>
            </w:pPr>
            <w:r>
              <w:rPr>
                <w:spacing w:val="-1"/>
                <w:sz w:val="18"/>
                <w:szCs w:val="18"/>
              </w:rPr>
              <w:t>氧化锆、氧化钛的含量/%</w:t>
            </w:r>
          </w:p>
        </w:tc>
      </w:tr>
    </w:tbl>
    <w:p>
      <w:pPr>
        <w:pStyle w:val="BodyText"/>
        <w:spacing w:line="14" w:lineRule="auto"/>
        <w:rPr>
          <w:sz w:val="2"/>
        </w:rPr>
      </w:pPr>
    </w:p>
    <w:p>
      <w:pPr>
        <w:spacing w:line="14" w:lineRule="auto"/>
        <w:rPr>
          <w:sz w:val="2"/>
          <w:szCs w:val="2"/>
        </w:rPr>
        <w:sectPr>
          <w:footerReference w:type="default" r:id="rId42"/>
          <w:type w:val="continuous"/>
          <w:pgSz w:w="11910" w:h="16840"/>
          <w:pgMar w:top="1431" w:right="1382" w:bottom="1858" w:left="1682" w:header="0" w:footer="1719" w:gutter="0"/>
          <w:pgNumType w:start="35"/>
          <w:cols w:space="708"/>
        </w:sectPr>
      </w:pPr>
    </w:p>
    <w:p>
      <w:pPr>
        <w:spacing w:before="119"/>
      </w:pPr>
      <w:r>
        <w:pict>
          <v:rect id="矩形 29" o:spid="_x0000_s1066" style="width:0.55pt;height:26.5pt;margin-top:91.5pt;margin-left:103.45pt;mso-position-horizontal-relative:page;mso-position-vertical-relative:page;position:absolute;z-index:251684864" o:allowincell="f" filled="t" fillcolor="black" stroked="f"/>
        </w:pict>
      </w:r>
    </w:p>
    <w:p>
      <w:pPr>
        <w:sectPr>
          <w:footerReference w:type="default" r:id="rId43"/>
          <w:pgSz w:w="11910" w:h="16840"/>
          <w:pgMar w:top="1431" w:right="1705" w:bottom="1851" w:left="1660" w:header="0" w:footer="1722" w:gutter="0"/>
          <w:pgNumType w:start="36"/>
          <w:cols w:space="708"/>
        </w:sectPr>
      </w:pPr>
    </w:p>
    <w:p>
      <w:pPr>
        <w:spacing w:before="225" w:line="219" w:lineRule="auto"/>
        <w:ind w:left="769"/>
        <w:rPr>
          <w:rFonts w:ascii="宋体" w:eastAsia="宋体" w:hAnsi="宋体" w:cs="宋体"/>
          <w:sz w:val="17"/>
          <w:szCs w:val="17"/>
        </w:rPr>
      </w:pPr>
      <w:r>
        <w:rPr>
          <w:rFonts w:ascii="宋体" w:eastAsia="宋体" w:hAnsi="宋体" w:cs="宋体"/>
          <w:spacing w:val="10"/>
          <w:sz w:val="17"/>
          <w:szCs w:val="17"/>
        </w:rPr>
        <w:t>耐碱断裂强度保留率/%</w:t>
      </w:r>
    </w:p>
    <w:p>
      <w:pPr>
        <w:spacing w:line="141" w:lineRule="exact"/>
      </w:pPr>
    </w:p>
    <w:p>
      <w:pPr>
        <w:pStyle w:val="BodyText"/>
        <w:spacing w:line="14" w:lineRule="auto"/>
        <w:rPr>
          <w:sz w:val="2"/>
        </w:rPr>
      </w:pPr>
      <w:r>
        <w:rPr>
          <w:sz w:val="2"/>
          <w:szCs w:val="2"/>
        </w:rPr>
        <w:br w:type="column"/>
      </w:r>
    </w:p>
    <w:p>
      <w:pPr>
        <w:spacing w:before="237" w:line="237" w:lineRule="auto"/>
        <w:rPr>
          <w:rFonts w:ascii="宋体" w:eastAsia="宋体" w:hAnsi="宋体" w:cs="宋体"/>
          <w:sz w:val="15"/>
          <w:szCs w:val="15"/>
        </w:rPr>
      </w:pPr>
      <w:r>
        <w:rPr>
          <w:rFonts w:ascii="宋体" w:eastAsia="宋体" w:hAnsi="宋体" w:cs="宋体"/>
          <w:spacing w:val="-6"/>
          <w:sz w:val="15"/>
          <w:szCs w:val="15"/>
        </w:rPr>
        <w:t>≥75</w:t>
      </w:r>
    </w:p>
    <w:p>
      <w:pPr>
        <w:pStyle w:val="BodyText"/>
        <w:spacing w:line="14" w:lineRule="auto"/>
        <w:rPr>
          <w:sz w:val="2"/>
        </w:rPr>
      </w:pPr>
      <w:r>
        <w:rPr>
          <w:sz w:val="2"/>
          <w:szCs w:val="2"/>
        </w:rPr>
        <w:br w:type="column"/>
      </w:r>
    </w:p>
    <w:p>
      <w:pPr>
        <w:spacing w:before="189" w:line="224" w:lineRule="auto"/>
        <w:rPr>
          <w:rFonts w:ascii="宋体" w:eastAsia="宋体" w:hAnsi="宋体" w:cs="宋体"/>
          <w:sz w:val="19"/>
          <w:szCs w:val="19"/>
        </w:rPr>
      </w:pPr>
      <w:r>
        <w:rPr>
          <w:rFonts w:ascii="宋体" w:eastAsia="宋体" w:hAnsi="宋体" w:cs="宋体"/>
          <w:spacing w:val="-1"/>
          <w:sz w:val="19"/>
          <w:szCs w:val="19"/>
        </w:rPr>
        <w:t>GB/T20102</w:t>
      </w:r>
    </w:p>
    <w:p>
      <w:pPr>
        <w:spacing w:line="224" w:lineRule="auto"/>
        <w:rPr>
          <w:rFonts w:ascii="宋体" w:eastAsia="宋体" w:hAnsi="宋体" w:cs="宋体"/>
          <w:sz w:val="19"/>
          <w:szCs w:val="19"/>
        </w:rPr>
        <w:sectPr>
          <w:footerReference w:type="default" r:id="rId44"/>
          <w:type w:val="continuous"/>
          <w:pgSz w:w="11910" w:h="16840"/>
          <w:pgMar w:top="1431" w:right="1705" w:bottom="1851" w:left="1660" w:header="0" w:footer="1722" w:gutter="0"/>
          <w:pgNumType w:start="37"/>
          <w:cols w:num="3" w:space="100" w:equalWidth="0">
            <w:col w:w="4241" w:space="100"/>
            <w:col w:w="2220" w:space="100"/>
            <w:col w:w="1885" w:space="0"/>
          </w:cols>
        </w:sectPr>
      </w:pPr>
    </w:p>
    <w:p>
      <w:pPr>
        <w:spacing w:before="288" w:line="274" w:lineRule="auto"/>
        <w:ind w:left="40" w:right="104" w:hanging="40"/>
        <w:rPr>
          <w:rFonts w:ascii="宋体" w:eastAsia="宋体" w:hAnsi="宋体" w:cs="宋体"/>
          <w:sz w:val="19"/>
          <w:szCs w:val="19"/>
        </w:rPr>
      </w:pPr>
      <w:r>
        <w:rPr>
          <w:rFonts w:ascii="宋体" w:eastAsia="宋体" w:hAnsi="宋体" w:cs="宋体"/>
          <w:spacing w:val="-1"/>
          <w:sz w:val="19"/>
          <w:szCs w:val="19"/>
        </w:rPr>
        <w:t>9.硅酮密封胶的性能指标应符合《硅酮建筑密封胶》GB/T 14683</w:t>
      </w:r>
      <w:r>
        <w:rPr>
          <w:rFonts w:ascii="宋体" w:eastAsia="宋体" w:hAnsi="宋体" w:cs="宋体"/>
          <w:spacing w:val="33"/>
          <w:w w:val="101"/>
          <w:sz w:val="19"/>
          <w:szCs w:val="19"/>
        </w:rPr>
        <w:t xml:space="preserve"> </w:t>
      </w:r>
      <w:r>
        <w:rPr>
          <w:rFonts w:ascii="宋体" w:eastAsia="宋体" w:hAnsi="宋体" w:cs="宋体"/>
          <w:spacing w:val="-1"/>
          <w:sz w:val="19"/>
          <w:szCs w:val="19"/>
        </w:rPr>
        <w:t>的要求，结构胶的性能指标应符合《</w:t>
      </w:r>
      <w:r>
        <w:rPr>
          <w:rFonts w:ascii="宋体" w:eastAsia="宋体" w:hAnsi="宋体" w:cs="宋体"/>
          <w:sz w:val="19"/>
          <w:szCs w:val="19"/>
        </w:rPr>
        <w:t xml:space="preserve"> </w:t>
      </w:r>
      <w:r>
        <w:rPr>
          <w:rFonts w:ascii="宋体" w:eastAsia="宋体" w:hAnsi="宋体" w:cs="宋体"/>
          <w:spacing w:val="6"/>
          <w:sz w:val="19"/>
          <w:szCs w:val="19"/>
        </w:rPr>
        <w:t>干挂石材幕墙用环氧胶粘剂》</w:t>
      </w:r>
      <w:r>
        <w:rPr>
          <w:rFonts w:ascii="Times New Roman" w:eastAsia="Times New Roman" w:hAnsi="Times New Roman" w:cs="Times New Roman"/>
          <w:sz w:val="19"/>
          <w:szCs w:val="19"/>
        </w:rPr>
        <w:t>JC</w:t>
      </w:r>
      <w:r>
        <w:rPr>
          <w:rFonts w:ascii="Times New Roman" w:eastAsia="Times New Roman" w:hAnsi="Times New Roman" w:cs="Times New Roman"/>
          <w:spacing w:val="6"/>
          <w:sz w:val="19"/>
          <w:szCs w:val="19"/>
        </w:rPr>
        <w:t>/T887</w:t>
      </w:r>
      <w:r>
        <w:rPr>
          <w:rFonts w:ascii="Times New Roman" w:eastAsia="Times New Roman" w:hAnsi="Times New Roman" w:cs="Times New Roman"/>
          <w:sz w:val="19"/>
          <w:szCs w:val="19"/>
        </w:rPr>
        <w:t xml:space="preserve">     </w:t>
      </w:r>
      <w:r>
        <w:rPr>
          <w:rFonts w:ascii="宋体" w:eastAsia="宋体" w:hAnsi="宋体" w:cs="宋体"/>
          <w:spacing w:val="6"/>
          <w:sz w:val="19"/>
          <w:szCs w:val="19"/>
        </w:rPr>
        <w:t>的要</w:t>
      </w:r>
      <w:r>
        <w:rPr>
          <w:rFonts w:ascii="宋体" w:eastAsia="宋体" w:hAnsi="宋体" w:cs="宋体"/>
          <w:spacing w:val="5"/>
          <w:sz w:val="19"/>
          <w:szCs w:val="19"/>
        </w:rPr>
        <w:t>求。</w:t>
      </w:r>
    </w:p>
    <w:p>
      <w:pPr>
        <w:spacing w:before="195" w:line="266" w:lineRule="auto"/>
        <w:ind w:right="87"/>
        <w:rPr>
          <w:rFonts w:ascii="宋体" w:eastAsia="宋体" w:hAnsi="宋体" w:cs="宋体"/>
          <w:sz w:val="19"/>
          <w:szCs w:val="19"/>
        </w:rPr>
      </w:pPr>
      <w:r>
        <w:rPr>
          <w:rFonts w:ascii="宋体" w:eastAsia="宋体" w:hAnsi="宋体" w:cs="宋体"/>
          <w:spacing w:val="-3"/>
          <w:sz w:val="19"/>
          <w:szCs w:val="19"/>
        </w:rPr>
        <w:t>10.嵌缝材料宜选用燃烧等级不低于</w:t>
      </w:r>
      <w:r>
        <w:rPr>
          <w:rFonts w:ascii="宋体" w:eastAsia="宋体" w:hAnsi="宋体" w:cs="宋体"/>
          <w:spacing w:val="27"/>
          <w:sz w:val="19"/>
          <w:szCs w:val="19"/>
        </w:rPr>
        <w:t xml:space="preserve"> </w:t>
      </w:r>
      <w:r>
        <w:rPr>
          <w:rFonts w:ascii="Times New Roman" w:eastAsia="Times New Roman" w:hAnsi="Times New Roman" w:cs="Times New Roman"/>
          <w:spacing w:val="-3"/>
          <w:sz w:val="19"/>
          <w:szCs w:val="19"/>
        </w:rPr>
        <w:t>B1</w:t>
      </w:r>
      <w:r>
        <w:rPr>
          <w:rFonts w:ascii="宋体" w:eastAsia="宋体" w:hAnsi="宋体" w:cs="宋体"/>
          <w:spacing w:val="-3"/>
          <w:sz w:val="19"/>
          <w:szCs w:val="19"/>
        </w:rPr>
        <w:t>级的保温材料，且应符合《建筑设计防火规范》GB50016 的相关</w:t>
      </w:r>
      <w:r>
        <w:rPr>
          <w:rFonts w:ascii="宋体" w:eastAsia="宋体" w:hAnsi="宋体" w:cs="宋体"/>
          <w:sz w:val="19"/>
          <w:szCs w:val="19"/>
        </w:rPr>
        <w:t xml:space="preserve"> </w:t>
      </w:r>
      <w:r>
        <w:rPr>
          <w:rFonts w:ascii="宋体" w:eastAsia="宋体" w:hAnsi="宋体" w:cs="宋体"/>
          <w:spacing w:val="-4"/>
          <w:sz w:val="19"/>
          <w:szCs w:val="19"/>
        </w:rPr>
        <w:t>规定。</w:t>
      </w:r>
    </w:p>
    <w:p>
      <w:pPr>
        <w:pStyle w:val="BodyText"/>
        <w:spacing w:line="268" w:lineRule="auto"/>
      </w:pPr>
    </w:p>
    <w:p>
      <w:pPr>
        <w:spacing w:before="62" w:line="219" w:lineRule="auto"/>
        <w:jc w:val="right"/>
        <w:rPr>
          <w:rFonts w:ascii="宋体" w:eastAsia="宋体" w:hAnsi="宋体" w:cs="宋体"/>
          <w:sz w:val="19"/>
          <w:szCs w:val="19"/>
        </w:rPr>
      </w:pPr>
      <w:r>
        <w:rPr>
          <w:rFonts w:ascii="宋体" w:eastAsia="宋体" w:hAnsi="宋体" w:cs="宋体"/>
          <w:sz w:val="19"/>
          <w:szCs w:val="19"/>
        </w:rPr>
        <w:t>11.      排气塞宜采用聚丙烯材料，其性能应符合《冷热水用聚丙烯管道系统  第2部分：</w:t>
      </w:r>
      <w:r>
        <w:rPr>
          <w:rFonts w:ascii="宋体" w:eastAsia="宋体" w:hAnsi="宋体" w:cs="宋体"/>
          <w:spacing w:val="-1"/>
          <w:sz w:val="19"/>
          <w:szCs w:val="19"/>
        </w:rPr>
        <w:t>管材》GB/T</w:t>
      </w:r>
    </w:p>
    <w:p>
      <w:pPr>
        <w:spacing w:before="106" w:line="184" w:lineRule="auto"/>
        <w:ind w:left="50"/>
        <w:rPr>
          <w:rFonts w:ascii="宋体" w:eastAsia="宋体" w:hAnsi="宋体" w:cs="宋体"/>
          <w:sz w:val="19"/>
          <w:szCs w:val="19"/>
        </w:rPr>
      </w:pPr>
      <w:r>
        <w:rPr>
          <w:rFonts w:ascii="宋体" w:eastAsia="宋体" w:hAnsi="宋体" w:cs="宋体"/>
          <w:spacing w:val="-4"/>
          <w:sz w:val="19"/>
          <w:szCs w:val="19"/>
        </w:rPr>
        <w:t>18742.2的规定。</w:t>
      </w:r>
    </w:p>
    <w:p>
      <w:pPr>
        <w:spacing w:line="184" w:lineRule="auto"/>
        <w:rPr>
          <w:rFonts w:ascii="宋体" w:eastAsia="宋体" w:hAnsi="宋体" w:cs="宋体"/>
          <w:sz w:val="19"/>
          <w:szCs w:val="19"/>
        </w:rPr>
      </w:pPr>
      <w:r>
        <w:rPr>
          <w:rFonts w:ascii="宋体" w:eastAsia="宋体" w:hAnsi="宋体" w:cs="宋体"/>
          <w:sz w:val="19"/>
          <w:szCs w:val="19"/>
        </w:rPr>
        <w:br/>
      </w:r>
      <w:r>
        <w:rPr>
          <w:rFonts w:ascii="宋体" w:eastAsia="宋体" w:hAnsi="宋体" w:cs="宋体"/>
          <w:sz w:val="19"/>
          <w:szCs w:val="19"/>
        </w:rPr>
        <w:br/>
      </w:r>
    </w:p>
    <w:p>
      <w:pPr>
        <w:kinsoku/>
        <w:autoSpaceDE/>
        <w:autoSpaceDN/>
        <w:adjustRightInd/>
        <w:snapToGrid/>
        <w:spacing w:line="240" w:lineRule="auto"/>
        <w:jc w:val="left"/>
        <w:textAlignment w:val="auto"/>
        <w:rPr>
          <w:rFonts w:ascii="SimSun" w:eastAsia="SimSun" w:hAnsi="SimSun" w:cs="SimSun"/>
          <w:b/>
          <w:bCs/>
          <w:snapToGrid/>
          <w:kern w:val="0"/>
          <w:sz w:val="30"/>
          <w:szCs w:val="30"/>
        </w:rPr>
      </w:pPr>
      <w:r>
        <w:rPr>
          <w:rFonts w:ascii="SimSun" w:eastAsia="SimSun" w:hAnsi="SimSun" w:cs="SimSun"/>
          <w:b/>
          <w:bCs/>
          <w:snapToGrid/>
          <w:kern w:val="0"/>
          <w:sz w:val="30"/>
          <w:szCs w:val="30"/>
        </w:rPr>
        <w:t>以上内容仅为本文档的试下载部分，为可阅读页数的一半内容。如要下载或阅读全文，请访问：</w:t>
      </w:r>
      <w:hyperlink r:id="rId45" w:history="1">
        <w:r>
          <w:rPr>
            <w:rFonts w:ascii="SimSun" w:eastAsia="SimSun" w:hAnsi="SimSun" w:cs="SimSun"/>
            <w:b/>
            <w:bCs/>
            <w:snapToGrid/>
            <w:color w:val="0000EE"/>
            <w:kern w:val="0"/>
            <w:sz w:val="30"/>
            <w:szCs w:val="30"/>
            <w:u w:val="single" w:color="0000EE"/>
          </w:rPr>
          <w:t>https://d.book118.com/258111057136006024</w:t>
        </w:r>
      </w:hyperlink>
    </w:p>
    <w:p>
      <w:pPr>
        <w:spacing w:line="184" w:lineRule="auto"/>
        <w:rPr>
          <w:rFonts w:ascii="宋体" w:eastAsia="宋体" w:hAnsi="宋体" w:cs="宋体"/>
          <w:sz w:val="19"/>
          <w:szCs w:val="19"/>
        </w:rPr>
      </w:pPr>
    </w:p>
    <w:sectPr>
      <w:footerReference w:type="default" r:id="rId46"/>
      <w:type w:val="continuous"/>
      <w:pgSz w:w="11910" w:h="16840"/>
      <w:pgMar w:top="1431" w:right="1705" w:bottom="1851" w:left="1660" w:header="0" w:footer="1722" w:gutter="0"/>
      <w:pgNumType w:start="38"/>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Arial">
    <w:panose1 w:val="020B0604020202020204"/>
    <w:charset w:val="01"/>
    <w:family w:val="swiss"/>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仿宋">
    <w:panose1 w:val="02010609060101010101"/>
    <w:charset w:val="86"/>
    <w:family w:val="auto"/>
    <w:pitch w:val="default"/>
    <w:sig w:usb0="800002BF" w:usb1="38CF7CFA" w:usb2="00000016" w:usb3="00000000" w:csb0="00040001" w:csb1="00000000"/>
  </w:font>
  <w:font w:name="STXinwei">
    <w:altName w:val="Segoe Print"/>
    <w:panose1 w:val="00000000000000000000"/>
    <w:charset w:val="00"/>
    <w:family w:val="auto"/>
    <w:pitch w:val="default"/>
    <w:sig w:usb0="00000000" w:usb1="00000000" w:usb2="00000000" w:usb3="00000000" w:csb0="00000001" w:csb1="00000000"/>
  </w:font>
  <w:font w:name="黑体">
    <w:panose1 w:val="02010609060101010101"/>
    <w:charset w:val="86"/>
    <w:family w:val="auto"/>
    <w:pitch w:val="default"/>
    <w:sig w:usb0="800002BF" w:usb1="38CF7CFA" w:usb2="00000016" w:usb3="00000000" w:csb0="00040001" w:csb1="00000000"/>
  </w:font>
  <w:font w:name="Calibri">
    <w:panose1 w:val="020F0502020204030204"/>
    <w:charset w:val="00"/>
    <w:family w:val="swiss"/>
    <w:pitch w:val="default"/>
    <w:sig w:usb0="E00002FF" w:usb1="4000ACFF" w:usb2="00000001" w:usb3="00000000" w:csb0="2000019F" w:csb1="00000000"/>
  </w:font>
  <w:font w:name="YouYuan">
    <w:altName w:val="Segoe Print"/>
    <w:panose1 w:val="00000000000000000000"/>
    <w:charset w:val="00"/>
    <w:family w:val="auto"/>
    <w:pitch w:val="default"/>
    <w:sig w:usb0="00000000" w:usb1="00000000" w:usb2="00000000" w:usb3="00000000" w:csb0="00000001" w:csb1="00000000"/>
  </w:font>
  <w:font w:name="STXingkai">
    <w:altName w:val="Segoe Print"/>
    <w:panose1 w:val="00000000000000000000"/>
    <w:charset w:val="00"/>
    <w:family w:val="auto"/>
    <w:pitch w:val="default"/>
    <w:sig w:usb0="00000000" w:usb1="00000000" w:usb2="00000000" w:usb3="00000000" w:csb0="0000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9" w:lineRule="auto"/>
      <w:ind w:left="4249"/>
      <w:rPr>
        <w:rFonts w:ascii="宋体" w:eastAsia="宋体" w:hAnsi="宋体" w:cs="宋体"/>
        <w:sz w:val="13"/>
        <w:szCs w:val="13"/>
      </w:rPr>
    </w:pPr>
    <w:r>
      <w:rPr>
        <w:rFonts w:ascii="宋体" w:eastAsia="宋体" w:hAnsi="宋体" w:cs="宋体"/>
        <w:sz w:val="13"/>
        <w:szCs w:val="13"/>
      </w:rPr>
      <w:t>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8" w:lineRule="auto"/>
      <w:ind w:left="4277"/>
      <w:rPr>
        <w:rFonts w:ascii="宋体" w:eastAsia="宋体" w:hAnsi="宋体" w:cs="宋体"/>
        <w:sz w:val="13"/>
        <w:szCs w:val="13"/>
      </w:rPr>
    </w:pPr>
    <w:r>
      <w:rPr>
        <w:rFonts w:ascii="宋体" w:eastAsia="宋体" w:hAnsi="宋体" w:cs="宋体"/>
        <w:sz w:val="13"/>
        <w:szCs w:val="13"/>
      </w:rPr>
      <w:t>2</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7" w:lineRule="auto"/>
      <w:ind w:left="4269"/>
      <w:rPr>
        <w:rFonts w:ascii="宋体" w:eastAsia="宋体" w:hAnsi="宋体" w:cs="宋体"/>
        <w:sz w:val="12"/>
        <w:szCs w:val="12"/>
      </w:rPr>
    </w:pPr>
    <w:r>
      <w:rPr>
        <w:rFonts w:ascii="宋体" w:eastAsia="宋体" w:hAnsi="宋体" w:cs="宋体"/>
        <w:sz w:val="12"/>
        <w:szCs w:val="12"/>
      </w:rPr>
      <w:t>3</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8" w:lineRule="auto"/>
      <w:ind w:left="4259"/>
      <w:rPr>
        <w:rFonts w:ascii="宋体" w:eastAsia="宋体" w:hAnsi="宋体" w:cs="宋体"/>
        <w:sz w:val="13"/>
        <w:szCs w:val="13"/>
      </w:rPr>
    </w:pPr>
    <w:r>
      <w:rPr>
        <w:rFonts w:ascii="宋体" w:eastAsia="宋体" w:hAnsi="宋体" w:cs="宋体"/>
        <w:sz w:val="13"/>
        <w:szCs w:val="13"/>
      </w:rPr>
      <w:t>4</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6" w:lineRule="auto"/>
      <w:ind w:left="4259"/>
      <w:rPr>
        <w:rFonts w:ascii="宋体" w:eastAsia="宋体" w:hAnsi="宋体" w:cs="宋体"/>
        <w:sz w:val="12"/>
        <w:szCs w:val="12"/>
      </w:rPr>
    </w:pPr>
    <w:r>
      <w:rPr>
        <w:rFonts w:ascii="宋体" w:eastAsia="宋体" w:hAnsi="宋体" w:cs="宋体"/>
        <w:sz w:val="12"/>
        <w:szCs w:val="12"/>
      </w:rPr>
      <w:t>5</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6" w:lineRule="auto"/>
      <w:ind w:left="4259"/>
      <w:rPr>
        <w:rFonts w:ascii="宋体" w:eastAsia="宋体" w:hAnsi="宋体" w:cs="宋体"/>
        <w:sz w:val="12"/>
        <w:szCs w:val="12"/>
      </w:rPr>
    </w:pPr>
    <w:r>
      <w:rPr>
        <w:rFonts w:ascii="宋体" w:eastAsia="宋体" w:hAnsi="宋体" w:cs="宋体"/>
        <w:sz w:val="12"/>
        <w:szCs w:val="12"/>
      </w:rPr>
      <w:t>5</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6" w:lineRule="auto"/>
      <w:ind w:left="4259"/>
      <w:rPr>
        <w:rFonts w:ascii="宋体" w:eastAsia="宋体" w:hAnsi="宋体" w:cs="宋体"/>
        <w:sz w:val="12"/>
        <w:szCs w:val="12"/>
      </w:rPr>
    </w:pPr>
    <w:r>
      <w:rPr>
        <w:rFonts w:ascii="宋体" w:eastAsia="宋体" w:hAnsi="宋体" w:cs="宋体"/>
        <w:sz w:val="12"/>
        <w:szCs w:val="12"/>
      </w:rPr>
      <w:t>5</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7" w:lineRule="auto"/>
      <w:ind w:left="4247"/>
      <w:rPr>
        <w:rFonts w:ascii="宋体" w:eastAsia="宋体" w:hAnsi="宋体" w:cs="宋体"/>
        <w:sz w:val="13"/>
        <w:szCs w:val="13"/>
      </w:rPr>
    </w:pPr>
    <w:r>
      <w:rPr>
        <w:rFonts w:ascii="宋体" w:eastAsia="宋体" w:hAnsi="宋体" w:cs="宋体"/>
        <w:sz w:val="13"/>
        <w:szCs w:val="13"/>
      </w:rPr>
      <w:t>7</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7" w:lineRule="auto"/>
      <w:ind w:left="4247"/>
      <w:rPr>
        <w:rFonts w:ascii="宋体" w:eastAsia="宋体" w:hAnsi="宋体" w:cs="宋体"/>
        <w:sz w:val="13"/>
        <w:szCs w:val="13"/>
      </w:rPr>
    </w:pPr>
    <w:r>
      <w:rPr>
        <w:rFonts w:ascii="宋体" w:eastAsia="宋体" w:hAnsi="宋体" w:cs="宋体"/>
        <w:sz w:val="13"/>
        <w:szCs w:val="13"/>
      </w:rPr>
      <w:t>7</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7" w:lineRule="auto"/>
      <w:ind w:left="4247"/>
      <w:rPr>
        <w:rFonts w:ascii="宋体" w:eastAsia="宋体" w:hAnsi="宋体" w:cs="宋体"/>
        <w:sz w:val="13"/>
        <w:szCs w:val="13"/>
      </w:rPr>
    </w:pPr>
    <w:r>
      <w:rPr>
        <w:rFonts w:ascii="宋体" w:eastAsia="宋体" w:hAnsi="宋体" w:cs="宋体"/>
        <w:sz w:val="13"/>
        <w:szCs w:val="13"/>
      </w:rPr>
      <w:t>7</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7" w:lineRule="auto"/>
      <w:ind w:left="4247"/>
      <w:rPr>
        <w:rFonts w:ascii="宋体" w:eastAsia="宋体" w:hAnsi="宋体" w:cs="宋体"/>
        <w:sz w:val="13"/>
        <w:szCs w:val="13"/>
      </w:rPr>
    </w:pPr>
    <w:r>
      <w:rPr>
        <w:rFonts w:ascii="宋体" w:eastAsia="宋体" w:hAnsi="宋体" w:cs="宋体"/>
        <w:sz w:val="13"/>
        <w:szCs w:val="13"/>
      </w:rPr>
      <w:t>7</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6" w:lineRule="auto"/>
      <w:ind w:left="4239"/>
      <w:rPr>
        <w:rFonts w:ascii="宋体" w:eastAsia="宋体" w:hAnsi="宋体" w:cs="宋体"/>
        <w:sz w:val="11"/>
        <w:szCs w:val="11"/>
      </w:rPr>
    </w:pPr>
    <w:r>
      <w:rPr>
        <w:rFonts w:ascii="宋体" w:eastAsia="宋体" w:hAnsi="宋体" w:cs="宋体"/>
        <w:sz w:val="11"/>
        <w:szCs w:val="11"/>
      </w:rPr>
      <w:t>8</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6" w:lineRule="auto"/>
      <w:ind w:left="4239"/>
      <w:rPr>
        <w:rFonts w:ascii="宋体" w:eastAsia="宋体" w:hAnsi="宋体" w:cs="宋体"/>
        <w:sz w:val="11"/>
        <w:szCs w:val="11"/>
      </w:rPr>
    </w:pPr>
    <w:r>
      <w:rPr>
        <w:rFonts w:ascii="宋体" w:eastAsia="宋体" w:hAnsi="宋体" w:cs="宋体"/>
        <w:sz w:val="11"/>
        <w:szCs w:val="11"/>
      </w:rPr>
      <w:t>8</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6" w:lineRule="auto"/>
      <w:ind w:left="4239"/>
      <w:rPr>
        <w:rFonts w:ascii="宋体" w:eastAsia="宋体" w:hAnsi="宋体" w:cs="宋体"/>
        <w:sz w:val="11"/>
        <w:szCs w:val="11"/>
      </w:rPr>
    </w:pPr>
    <w:r>
      <w:rPr>
        <w:rFonts w:ascii="宋体" w:eastAsia="宋体" w:hAnsi="宋体" w:cs="宋体"/>
        <w:sz w:val="11"/>
        <w:szCs w:val="11"/>
      </w:rPr>
      <w:t>8</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8" w:lineRule="auto"/>
      <w:ind w:left="4239"/>
      <w:rPr>
        <w:rFonts w:ascii="宋体" w:eastAsia="宋体" w:hAnsi="宋体" w:cs="宋体"/>
        <w:sz w:val="12"/>
        <w:szCs w:val="12"/>
      </w:rPr>
    </w:pPr>
    <w:r>
      <w:rPr>
        <w:rFonts w:ascii="宋体" w:eastAsia="宋体" w:hAnsi="宋体" w:cs="宋体"/>
        <w:spacing w:val="-4"/>
        <w:sz w:val="12"/>
        <w:szCs w:val="12"/>
      </w:rPr>
      <w:t>10</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9" w:lineRule="auto"/>
      <w:ind w:left="4227"/>
      <w:rPr>
        <w:rFonts w:ascii="宋体" w:eastAsia="宋体" w:hAnsi="宋体" w:cs="宋体"/>
        <w:sz w:val="13"/>
        <w:szCs w:val="13"/>
      </w:rPr>
    </w:pPr>
    <w:r>
      <w:rPr>
        <w:rFonts w:ascii="宋体" w:eastAsia="宋体" w:hAnsi="宋体" w:cs="宋体"/>
        <w:spacing w:val="-4"/>
        <w:sz w:val="13"/>
        <w:szCs w:val="13"/>
      </w:rPr>
      <w:t>11</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9" w:lineRule="auto"/>
      <w:ind w:left="4257"/>
      <w:rPr>
        <w:rFonts w:ascii="宋体" w:eastAsia="宋体" w:hAnsi="宋体" w:cs="宋体"/>
        <w:sz w:val="13"/>
        <w:szCs w:val="13"/>
      </w:rPr>
    </w:pPr>
    <w:r>
      <w:rPr>
        <w:rFonts w:ascii="宋体" w:eastAsia="宋体" w:hAnsi="宋体" w:cs="宋体"/>
        <w:spacing w:val="-4"/>
        <w:sz w:val="13"/>
        <w:szCs w:val="13"/>
      </w:rPr>
      <w:t>12</w: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9" w:lineRule="auto"/>
      <w:ind w:left="4199"/>
      <w:rPr>
        <w:rFonts w:ascii="宋体" w:eastAsia="宋体" w:hAnsi="宋体" w:cs="宋体"/>
        <w:sz w:val="13"/>
        <w:szCs w:val="13"/>
      </w:rPr>
    </w:pPr>
    <w:r>
      <w:rPr>
        <w:rFonts w:ascii="宋体" w:eastAsia="宋体" w:hAnsi="宋体" w:cs="宋体"/>
        <w:spacing w:val="-4"/>
        <w:sz w:val="13"/>
        <w:szCs w:val="13"/>
      </w:rPr>
      <w:t>13</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9" w:lineRule="auto"/>
      <w:ind w:left="4199"/>
      <w:rPr>
        <w:rFonts w:ascii="宋体" w:eastAsia="宋体" w:hAnsi="宋体" w:cs="宋体"/>
        <w:sz w:val="13"/>
        <w:szCs w:val="13"/>
      </w:rPr>
    </w:pPr>
    <w:r>
      <w:rPr>
        <w:rFonts w:ascii="宋体" w:eastAsia="宋体" w:hAnsi="宋体" w:cs="宋体"/>
        <w:spacing w:val="-4"/>
        <w:sz w:val="13"/>
        <w:szCs w:val="13"/>
      </w:rPr>
      <w:t>13</w: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0" w:lineRule="auto"/>
      <w:ind w:left="4197"/>
      <w:rPr>
        <w:rFonts w:ascii="宋体" w:eastAsia="宋体" w:hAnsi="宋体" w:cs="宋体"/>
        <w:sz w:val="14"/>
        <w:szCs w:val="14"/>
      </w:rPr>
    </w:pPr>
    <w:r>
      <w:rPr>
        <w:rFonts w:ascii="宋体" w:eastAsia="宋体" w:hAnsi="宋体" w:cs="宋体"/>
        <w:spacing w:val="-4"/>
        <w:sz w:val="14"/>
        <w:szCs w:val="14"/>
      </w:rPr>
      <w:t>14</w: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0" w:lineRule="auto"/>
      <w:ind w:left="4197"/>
      <w:rPr>
        <w:rFonts w:ascii="宋体" w:eastAsia="宋体" w:hAnsi="宋体" w:cs="宋体"/>
        <w:sz w:val="14"/>
        <w:szCs w:val="14"/>
      </w:rPr>
    </w:pPr>
    <w:r>
      <w:rPr>
        <w:rFonts w:ascii="宋体" w:eastAsia="宋体" w:hAnsi="宋体" w:cs="宋体"/>
        <w:spacing w:val="-4"/>
        <w:sz w:val="14"/>
        <w:szCs w:val="14"/>
      </w:rPr>
      <w:t>14</w: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0" w:lineRule="auto"/>
      <w:ind w:left="4197"/>
      <w:rPr>
        <w:rFonts w:ascii="宋体" w:eastAsia="宋体" w:hAnsi="宋体" w:cs="宋体"/>
        <w:sz w:val="14"/>
        <w:szCs w:val="14"/>
      </w:rPr>
    </w:pPr>
    <w:r>
      <w:rPr>
        <w:rFonts w:ascii="宋体" w:eastAsia="宋体" w:hAnsi="宋体" w:cs="宋体"/>
        <w:spacing w:val="-4"/>
        <w:sz w:val="14"/>
        <w:szCs w:val="14"/>
      </w:rPr>
      <w:t>14</w: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9" w:lineRule="auto"/>
      <w:ind w:left="4219"/>
      <w:rPr>
        <w:rFonts w:ascii="宋体" w:eastAsia="宋体" w:hAnsi="宋体" w:cs="宋体"/>
        <w:sz w:val="13"/>
        <w:szCs w:val="13"/>
      </w:rPr>
    </w:pPr>
    <w:r>
      <w:rPr>
        <w:rFonts w:ascii="宋体" w:eastAsia="宋体" w:hAnsi="宋体" w:cs="宋体"/>
        <w:spacing w:val="-4"/>
        <w:sz w:val="13"/>
        <w:szCs w:val="13"/>
      </w:rPr>
      <w:t>15</w: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9" w:lineRule="auto"/>
      <w:ind w:left="4219"/>
      <w:rPr>
        <w:rFonts w:ascii="宋体" w:eastAsia="宋体" w:hAnsi="宋体" w:cs="宋体"/>
        <w:sz w:val="13"/>
        <w:szCs w:val="13"/>
      </w:rPr>
    </w:pPr>
    <w:r>
      <w:rPr>
        <w:rFonts w:ascii="宋体" w:eastAsia="宋体" w:hAnsi="宋体" w:cs="宋体"/>
        <w:spacing w:val="-4"/>
        <w:sz w:val="13"/>
        <w:szCs w:val="13"/>
      </w:rPr>
      <w:t>15</w: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9" w:lineRule="auto"/>
      <w:ind w:left="4219"/>
      <w:rPr>
        <w:rFonts w:ascii="宋体" w:eastAsia="宋体" w:hAnsi="宋体" w:cs="宋体"/>
        <w:sz w:val="13"/>
        <w:szCs w:val="13"/>
      </w:rPr>
    </w:pPr>
    <w:r>
      <w:rPr>
        <w:rFonts w:ascii="宋体" w:eastAsia="宋体" w:hAnsi="宋体" w:cs="宋体"/>
        <w:spacing w:val="-4"/>
        <w:sz w:val="13"/>
        <w:szCs w:val="13"/>
      </w:rPr>
      <w:t>15</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defaultTabStop w:val="500"/>
  <w:characterSpacingControl w:val="doNotCompress"/>
  <w:noLineBreaksAfter w:lang="en-US" w:val="([{·‘“〈《「『【〔〖（．［｛￡￥"/>
  <w:noLineBreaksBefore w:lang="en-US" w:val="!),.:;?]}¨·ˇˉ―‖’”…∶、。〃々〉》」』】〕〗！＂＇），．：；？］｀｜｝～￠"/>
  <w:endnotePr>
    <w:numFmt w:val="decimal"/>
  </w:endnotePr>
  <w:compat>
    <w:spaceForUL/>
    <w:ulTrailSpac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 w:val="23100E39"/>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en-US" w:eastAsia="en-US" w:bidi="ar-SA"/>
      </w:rPr>
    </w:rPrDefault>
    <w:pPrDefault/>
  </w:docDefaults>
  <w:latentStyles w:defLockedState="0" w:defUIPriority="99" w:defSemiHidden="1" w:defUnhideWhenUsed="1" w:defQFormat="0" w:count="267">
    <w:lsdException w:name="Normal"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uiPriority="0" w:unhideWhenUsed="0" w:qFormat="1"/>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semiHidden/>
    <w:qFormat/>
    <w:pPr>
      <w:kinsoku w:val="0"/>
      <w:autoSpaceDE w:val="0"/>
      <w:autoSpaceDN w:val="0"/>
      <w:adjustRightInd w:val="0"/>
      <w:snapToGrid w:val="0"/>
      <w:spacing w:line="240" w:lineRule="auto"/>
      <w:jc w:val="left"/>
      <w:textAlignment w:val="baseline"/>
    </w:pPr>
    <w:rPr>
      <w:rFonts w:ascii="Arial" w:eastAsia="Arial" w:hAnsi="Arial" w:cs="Arial"/>
      <w:snapToGrid w:val="0"/>
      <w:color w:val="000000"/>
      <w:kern w:val="0"/>
      <w:sz w:val="21"/>
      <w:szCs w:val="21"/>
      <w:lang w:val="en-US" w:eastAsia="en-US"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BodyText">
    <w:name w:val="Body Text"/>
    <w:basedOn w:val="Normal"/>
    <w:semiHidden/>
    <w:qFormat/>
    <w:rPr>
      <w:rFonts w:ascii="Arial" w:eastAsia="Arial" w:hAnsi="Arial" w:cs="Arial"/>
      <w:sz w:val="21"/>
      <w:szCs w:val="21"/>
      <w:lang w:val="en-US" w:eastAsia="en-US" w:bidi="ar-SA"/>
    </w:rPr>
  </w:style>
  <w:style w:type="paragraph" w:customStyle="1" w:styleId="TableText">
    <w:name w:val="Table Text"/>
    <w:basedOn w:val="Normal"/>
    <w:semiHidden/>
    <w:qFormat/>
    <w:rPr>
      <w:rFonts w:ascii="宋体" w:eastAsia="宋体" w:hAnsi="宋体" w:cs="宋体"/>
      <w:sz w:val="19"/>
      <w:szCs w:val="19"/>
      <w:lang w:val="en-US" w:eastAsia="en-US" w:bidi="ar-SA"/>
    </w:rPr>
  </w:style>
  <w:style w:type="table" w:customStyle="1" w:styleId="TableNormal0">
    <w:name w:val="Table Normal"/>
    <w:unhideWhenUsed/>
    <w:qFormat/>
    <w:tblPr>
      <w:tblCellMar>
        <w:top w:w="0" w:type="dxa"/>
        <w:left w:w="0" w:type="dxa"/>
        <w:bottom w:w="0" w:type="dxa"/>
        <w:right w:w="0" w:type="dxa"/>
      </w:tblCellMar>
    </w:tblPr>
  </w:style>
  <w:style w:type="table" w:customStyle="1" w:styleId="TableNormal00">
    <w:name w:val="Table Normal_0"/>
    <w:unhideWhenUsed/>
    <w:qFormat/>
    <w:tblPr>
      <w:tblCellMar>
        <w:top w:w="0" w:type="dxa"/>
        <w:left w:w="0" w:type="dxa"/>
        <w:bottom w:w="0" w:type="dxa"/>
        <w:right w:w="0" w:type="dxa"/>
      </w:tblCellMar>
    </w:tblPr>
  </w:style>
  <w:style w:type="table" w:customStyle="1" w:styleId="TableNormal1">
    <w:name w:val="Table Normal_1"/>
    <w:unhideWhenUsed/>
    <w:qFormat/>
    <w:tblPr>
      <w:tblCellMar>
        <w:top w:w="0" w:type="dxa"/>
        <w:left w:w="0" w:type="dxa"/>
        <w:bottom w:w="0" w:type="dxa"/>
        <w:right w:w="0" w:type="dxa"/>
      </w:tblCellMar>
    </w:tblPr>
  </w:style>
  <w:style w:type="table" w:customStyle="1" w:styleId="TableNormal2">
    <w:name w:val="Table Normal_2"/>
    <w:unhideWhenUsed/>
    <w:qFormat/>
    <w:tblPr>
      <w:tblCellMar>
        <w:top w:w="0" w:type="dxa"/>
        <w:left w:w="0" w:type="dxa"/>
        <w:bottom w:w="0" w:type="dxa"/>
        <w:right w:w="0" w:type="dxa"/>
      </w:tblCellMar>
    </w:tblPr>
  </w:style>
  <w:style w:type="table" w:customStyle="1" w:styleId="TableNormal3">
    <w:name w:val="Table Normal_3"/>
    <w:unhideWhenUsed/>
    <w:qFormat/>
    <w:tblPr>
      <w:tblCellMar>
        <w:top w:w="0" w:type="dxa"/>
        <w:left w:w="0" w:type="dxa"/>
        <w:bottom w:w="0" w:type="dxa"/>
        <w:right w:w="0" w:type="dxa"/>
      </w:tblCellMar>
    </w:tblPr>
  </w:style>
  <w:style w:type="table" w:customStyle="1" w:styleId="TableNormal4">
    <w:name w:val="Table Normal_4"/>
    <w:unhideWhenUsed/>
    <w:qFormat/>
    <w:tblPr>
      <w:tblCellMar>
        <w:top w:w="0" w:type="dxa"/>
        <w:left w:w="0" w:type="dxa"/>
        <w:bottom w:w="0" w:type="dxa"/>
        <w:right w:w="0" w:type="dxa"/>
      </w:tblCellMar>
    </w:tblPr>
  </w:style>
  <w:style w:type="table" w:customStyle="1" w:styleId="TableNormal5">
    <w:name w:val="Table Normal_5"/>
    <w:unhideWhenUsed/>
    <w:qFormat/>
    <w:tblPr>
      <w:tblCellMar>
        <w:top w:w="0" w:type="dxa"/>
        <w:left w:w="0" w:type="dxa"/>
        <w:bottom w:w="0" w:type="dxa"/>
        <w:right w:w="0" w:type="dxa"/>
      </w:tblCellMar>
    </w:tblPr>
  </w:style>
  <w:style w:type="table" w:customStyle="1" w:styleId="TableNormal6">
    <w:name w:val="Table Normal_6"/>
    <w:unhideWhenUsed/>
    <w:qFormat/>
    <w:tblPr>
      <w:tblCellMar>
        <w:top w:w="0" w:type="dxa"/>
        <w:left w:w="0" w:type="dxa"/>
        <w:bottom w:w="0" w:type="dxa"/>
        <w:right w:w="0" w:type="dxa"/>
      </w:tblCellMar>
    </w:tblPr>
  </w:style>
  <w:style w:type="table" w:customStyle="1" w:styleId="TableNormal7">
    <w:name w:val="Table Normal_7"/>
    <w:unhideWhenUsed/>
    <w:qFormat/>
    <w:tblPr>
      <w:tblCellMar>
        <w:top w:w="0" w:type="dxa"/>
        <w:left w:w="0" w:type="dxa"/>
        <w:bottom w:w="0" w:type="dxa"/>
        <w:right w:w="0" w:type="dxa"/>
      </w:tblCellMar>
    </w:tblPr>
  </w:style>
  <w:style w:type="table" w:customStyle="1" w:styleId="TableNormal8">
    <w:name w:val="Table Normal_8"/>
    <w:unhideWhenUsed/>
    <w:qFormat/>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image" Target="media/image6.jpeg" /><Relationship Id="rId14" Type="http://schemas.openxmlformats.org/officeDocument/2006/relationships/footer" Target="footer5.xml" /><Relationship Id="rId15" Type="http://schemas.openxmlformats.org/officeDocument/2006/relationships/image" Target="media/image7.jpeg" /><Relationship Id="rId16" Type="http://schemas.openxmlformats.org/officeDocument/2006/relationships/image" Target="media/image8.jpeg" /><Relationship Id="rId17" Type="http://schemas.openxmlformats.org/officeDocument/2006/relationships/footer" Target="footer6.xml" /><Relationship Id="rId18" Type="http://schemas.openxmlformats.org/officeDocument/2006/relationships/image" Target="media/image9.jpeg" /><Relationship Id="rId19" Type="http://schemas.openxmlformats.org/officeDocument/2006/relationships/footer" Target="footer7.xml" /><Relationship Id="rId2" Type="http://schemas.openxmlformats.org/officeDocument/2006/relationships/webSettings" Target="webSettings.xml" /><Relationship Id="rId20" Type="http://schemas.openxmlformats.org/officeDocument/2006/relationships/image" Target="media/image10.jpeg"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footer" Target="footer11.xml" /><Relationship Id="rId25" Type="http://schemas.openxmlformats.org/officeDocument/2006/relationships/footer" Target="footer12.xml" /><Relationship Id="rId26" Type="http://schemas.openxmlformats.org/officeDocument/2006/relationships/footer" Target="footer13.xml" /><Relationship Id="rId27" Type="http://schemas.openxmlformats.org/officeDocument/2006/relationships/footer" Target="footer14.xml" /><Relationship Id="rId28" Type="http://schemas.openxmlformats.org/officeDocument/2006/relationships/footer" Target="footer15.xml" /><Relationship Id="rId29" Type="http://schemas.openxmlformats.org/officeDocument/2006/relationships/footer" Target="footer16.xml" /><Relationship Id="rId3" Type="http://schemas.openxmlformats.org/officeDocument/2006/relationships/fontTable" Target="fontTable.xml" /><Relationship Id="rId30" Type="http://schemas.openxmlformats.org/officeDocument/2006/relationships/footer" Target="footer17.xml" /><Relationship Id="rId31" Type="http://schemas.openxmlformats.org/officeDocument/2006/relationships/footer" Target="footer18.xml" /><Relationship Id="rId32" Type="http://schemas.openxmlformats.org/officeDocument/2006/relationships/footer" Target="footer19.xml" /><Relationship Id="rId33" Type="http://schemas.openxmlformats.org/officeDocument/2006/relationships/image" Target="media/image11.jpeg" /><Relationship Id="rId34" Type="http://schemas.openxmlformats.org/officeDocument/2006/relationships/footer" Target="footer20.xml" /><Relationship Id="rId35" Type="http://schemas.openxmlformats.org/officeDocument/2006/relationships/image" Target="media/image12.jpeg" /><Relationship Id="rId36" Type="http://schemas.openxmlformats.org/officeDocument/2006/relationships/image" Target="media/image13.jpeg" /><Relationship Id="rId37" Type="http://schemas.openxmlformats.org/officeDocument/2006/relationships/footer" Target="footer21.xml" /><Relationship Id="rId38" Type="http://schemas.openxmlformats.org/officeDocument/2006/relationships/image" Target="media/image14.jpeg" /><Relationship Id="rId39" Type="http://schemas.openxmlformats.org/officeDocument/2006/relationships/footer" Target="footer22.xml" /><Relationship Id="rId4" Type="http://schemas.openxmlformats.org/officeDocument/2006/relationships/image" Target="media/image1.jpeg" /><Relationship Id="rId40" Type="http://schemas.openxmlformats.org/officeDocument/2006/relationships/footer" Target="footer23.xml" /><Relationship Id="rId41" Type="http://schemas.openxmlformats.org/officeDocument/2006/relationships/image" Target="media/image15.jpeg" /><Relationship Id="rId42" Type="http://schemas.openxmlformats.org/officeDocument/2006/relationships/footer" Target="footer24.xml" /><Relationship Id="rId43" Type="http://schemas.openxmlformats.org/officeDocument/2006/relationships/footer" Target="footer25.xml" /><Relationship Id="rId44" Type="http://schemas.openxmlformats.org/officeDocument/2006/relationships/footer" Target="footer26.xml" /><Relationship Id="rId45" Type="http://schemas.openxmlformats.org/officeDocument/2006/relationships/hyperlink" Target="https://d.book118.com/258111057136006024" TargetMode="External" /><Relationship Id="rId46" Type="http://schemas.openxmlformats.org/officeDocument/2006/relationships/footer" Target="footer27.xml" /><Relationship Id="rId47" Type="http://schemas.openxmlformats.org/officeDocument/2006/relationships/theme" Target="theme/theme1.xml" /><Relationship Id="rId48" Type="http://schemas.openxmlformats.org/officeDocument/2006/relationships/styles" Target="styles.xml" /><Relationship Id="rId5" Type="http://schemas.openxmlformats.org/officeDocument/2006/relationships/image" Target="media/image2.jpeg" /><Relationship Id="rId6" Type="http://schemas.openxmlformats.org/officeDocument/2006/relationships/image" Target="media/image3.png" /><Relationship Id="rId7" Type="http://schemas.openxmlformats.org/officeDocument/2006/relationships/image" Target="media/image4.jpeg" /><Relationship Id="rId8" Type="http://schemas.openxmlformats.org/officeDocument/2006/relationships/image" Target="media/image5.png"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pdfbuilder</dc:subject>
  <dc:creator>Kingsoft-PDF</dc:creator>
  <cp:lastModifiedBy>kingsoft</cp:lastModifiedBy>
  <cp:revision>0</cp:revision>
  <dcterms:created xsi:type="dcterms:W3CDTF">2023-12-12T23:17:00Z</dcterms:created>
  <dcterms:modified xsi:type="dcterms:W3CDTF">2023-12-12T15:17:17Z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2023-12-12T15:17:15Z</vt:filetime>
  </property>
  <property fmtid="{D5CDD505-2E9C-101B-9397-08002B2CF9AE}" pid="3" name="CRO">
    <vt:lpwstr>wqlLaW5nc29mdCBQREYgdG8gV1BTIDkw</vt:lpwstr>
  </property>
  <property fmtid="{D5CDD505-2E9C-101B-9397-08002B2CF9AE}" pid="4" name="KSOProductBuildVer">
    <vt:lpwstr>2052-10.1.0.7509</vt:lpwstr>
  </property>
  <property fmtid="{D5CDD505-2E9C-101B-9397-08002B2CF9AE}" pid="5" name="UsrData">
    <vt:lpwstr>657879704d394d001fb7499cwl</vt:lpwstr>
  </property>
</Properties>
</file>