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重组人肿瘤坏死因子(TNF)项目计划设计方案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86" w:history="1">
        <w:r>
          <w:rPr>
            <w:rFonts w:ascii="仿宋" w:eastAsia="仿宋" w:hAnsi="仿宋" w:cs="仿宋" w:hint="eastAsia"/>
            <w:lang w:eastAsia="zh-CN"/>
          </w:rPr>
          <w:t>前言</w:t>
        </w:r>
        <w:r>
          <w:tab/>
        </w:r>
        <w:r>
          <w:fldChar w:fldCharType="begin"/>
        </w:r>
        <w:r>
          <w:instrText xml:space="preserve"> PAGEREF _Toc13086 \h </w:instrText>
        </w:r>
        <w:r>
          <w:fldChar w:fldCharType="separate"/>
        </w:r>
        <w:r>
          <w:t>3</w:t>
        </w:r>
        <w:r>
          <w:fldChar w:fldCharType="end"/>
        </w:r>
      </w:hyperlink>
    </w:p>
    <w:p>
      <w:pPr>
        <w:pStyle w:val="TOC1"/>
        <w:tabs>
          <w:tab w:val="right" w:leader="dot" w:pos="8306"/>
        </w:tabs>
      </w:pPr>
      <w:hyperlink w:anchor="_Toc7730" w:history="1">
        <w:r>
          <w:rPr>
            <w:rFonts w:ascii="仿宋" w:eastAsia="仿宋" w:hAnsi="仿宋" w:cs="仿宋" w:hint="eastAsia"/>
            <w:lang w:eastAsia="zh-CN"/>
          </w:rPr>
          <w:t>一、重组人肿瘤坏死因子(TNF)项目概论</w:t>
        </w:r>
        <w:r>
          <w:tab/>
        </w:r>
        <w:r>
          <w:fldChar w:fldCharType="begin"/>
        </w:r>
        <w:r>
          <w:instrText xml:space="preserve"> PAGEREF _Toc7730 \h </w:instrText>
        </w:r>
        <w:r>
          <w:fldChar w:fldCharType="separate"/>
        </w:r>
        <w:r>
          <w:t>3</w:t>
        </w:r>
        <w:r>
          <w:fldChar w:fldCharType="end"/>
        </w:r>
      </w:hyperlink>
    </w:p>
    <w:p>
      <w:pPr>
        <w:pStyle w:val="TOC2"/>
        <w:tabs>
          <w:tab w:val="right" w:leader="dot" w:pos="8306"/>
        </w:tabs>
      </w:pPr>
      <w:hyperlink w:anchor="_Toc30540" w:history="1">
        <w:r>
          <w:rPr>
            <w:rFonts w:ascii="仿宋" w:eastAsia="仿宋" w:hAnsi="仿宋" w:cs="仿宋" w:hint="eastAsia"/>
            <w:lang w:eastAsia="zh-CN"/>
          </w:rPr>
          <w:t>(一)、重组人肿瘤坏死因子(TNF)项目概况</w:t>
        </w:r>
        <w:r>
          <w:tab/>
        </w:r>
        <w:r>
          <w:fldChar w:fldCharType="begin"/>
        </w:r>
        <w:r>
          <w:instrText xml:space="preserve"> PAGEREF _Toc30540 \h </w:instrText>
        </w:r>
        <w:r>
          <w:fldChar w:fldCharType="separate"/>
        </w:r>
        <w:r>
          <w:t>3</w:t>
        </w:r>
        <w:r>
          <w:fldChar w:fldCharType="end"/>
        </w:r>
      </w:hyperlink>
    </w:p>
    <w:p>
      <w:pPr>
        <w:pStyle w:val="TOC2"/>
        <w:tabs>
          <w:tab w:val="right" w:leader="dot" w:pos="8306"/>
        </w:tabs>
      </w:pPr>
      <w:hyperlink w:anchor="_Toc8499" w:history="1">
        <w:r>
          <w:rPr>
            <w:rFonts w:ascii="仿宋" w:eastAsia="仿宋" w:hAnsi="仿宋" w:cs="仿宋" w:hint="eastAsia"/>
            <w:lang w:eastAsia="zh-CN"/>
          </w:rPr>
          <w:t>(二)、重组人肿瘤坏死因子(TNF)项目目标</w:t>
        </w:r>
        <w:r>
          <w:tab/>
        </w:r>
        <w:r>
          <w:fldChar w:fldCharType="begin"/>
        </w:r>
        <w:r>
          <w:instrText xml:space="preserve"> PAGEREF _Toc8499 \h </w:instrText>
        </w:r>
        <w:r>
          <w:fldChar w:fldCharType="separate"/>
        </w:r>
        <w:r>
          <w:t>6</w:t>
        </w:r>
        <w:r>
          <w:fldChar w:fldCharType="end"/>
        </w:r>
      </w:hyperlink>
    </w:p>
    <w:p>
      <w:pPr>
        <w:pStyle w:val="TOC2"/>
        <w:tabs>
          <w:tab w:val="right" w:leader="dot" w:pos="8306"/>
        </w:tabs>
      </w:pPr>
      <w:hyperlink w:anchor="_Toc14155" w:history="1">
        <w:r>
          <w:rPr>
            <w:rFonts w:ascii="仿宋" w:eastAsia="仿宋" w:hAnsi="仿宋" w:cs="仿宋" w:hint="eastAsia"/>
            <w:lang w:eastAsia="zh-CN"/>
          </w:rPr>
          <w:t>(三)、重组人肿瘤坏死因子(TNF)项目提出的理由</w:t>
        </w:r>
        <w:r>
          <w:tab/>
        </w:r>
        <w:r>
          <w:fldChar w:fldCharType="begin"/>
        </w:r>
        <w:r>
          <w:instrText xml:space="preserve"> PAGEREF _Toc14155 \h </w:instrText>
        </w:r>
        <w:r>
          <w:fldChar w:fldCharType="separate"/>
        </w:r>
        <w:r>
          <w:t>7</w:t>
        </w:r>
        <w:r>
          <w:fldChar w:fldCharType="end"/>
        </w:r>
      </w:hyperlink>
    </w:p>
    <w:p>
      <w:pPr>
        <w:pStyle w:val="TOC2"/>
        <w:tabs>
          <w:tab w:val="right" w:leader="dot" w:pos="8306"/>
        </w:tabs>
      </w:pPr>
      <w:hyperlink w:anchor="_Toc24395" w:history="1">
        <w:r>
          <w:rPr>
            <w:rFonts w:ascii="仿宋" w:eastAsia="仿宋" w:hAnsi="仿宋" w:cs="仿宋" w:hint="eastAsia"/>
            <w:lang w:eastAsia="zh-CN"/>
          </w:rPr>
          <w:t>(四)、重组人肿瘤坏死因子(TNF)项目意义</w:t>
        </w:r>
        <w:r>
          <w:tab/>
        </w:r>
        <w:r>
          <w:fldChar w:fldCharType="begin"/>
        </w:r>
        <w:r>
          <w:instrText xml:space="preserve"> PAGEREF _Toc24395 \h </w:instrText>
        </w:r>
        <w:r>
          <w:fldChar w:fldCharType="separate"/>
        </w:r>
        <w:r>
          <w:t>8</w:t>
        </w:r>
        <w:r>
          <w:fldChar w:fldCharType="end"/>
        </w:r>
      </w:hyperlink>
    </w:p>
    <w:p>
      <w:pPr>
        <w:pStyle w:val="TOC2"/>
        <w:tabs>
          <w:tab w:val="right" w:leader="dot" w:pos="8306"/>
        </w:tabs>
      </w:pPr>
      <w:hyperlink w:anchor="_Toc30565" w:history="1">
        <w:r>
          <w:rPr>
            <w:rFonts w:ascii="仿宋" w:eastAsia="仿宋" w:hAnsi="仿宋" w:cs="仿宋" w:hint="eastAsia"/>
            <w:lang w:eastAsia="zh-CN"/>
          </w:rPr>
          <w:t>(五)、重组人肿瘤坏死因子(TNF)项目背景</w:t>
        </w:r>
        <w:r>
          <w:tab/>
        </w:r>
        <w:r>
          <w:fldChar w:fldCharType="begin"/>
        </w:r>
        <w:r>
          <w:instrText xml:space="preserve"> PAGEREF _Toc30565 \h </w:instrText>
        </w:r>
        <w:r>
          <w:fldChar w:fldCharType="separate"/>
        </w:r>
        <w:r>
          <w:t>9</w:t>
        </w:r>
        <w:r>
          <w:fldChar w:fldCharType="end"/>
        </w:r>
      </w:hyperlink>
    </w:p>
    <w:p>
      <w:pPr>
        <w:pStyle w:val="TOC1"/>
        <w:tabs>
          <w:tab w:val="right" w:leader="dot" w:pos="8306"/>
        </w:tabs>
      </w:pPr>
      <w:hyperlink w:anchor="_Toc20982" w:history="1">
        <w:r>
          <w:rPr>
            <w:rFonts w:ascii="仿宋" w:eastAsia="仿宋" w:hAnsi="仿宋" w:cs="仿宋" w:hint="eastAsia"/>
            <w:lang w:eastAsia="zh-CN"/>
          </w:rPr>
          <w:t>二、工艺说明</w:t>
        </w:r>
        <w:r>
          <w:tab/>
        </w:r>
        <w:r>
          <w:fldChar w:fldCharType="begin"/>
        </w:r>
        <w:r>
          <w:instrText xml:space="preserve"> PAGEREF _Toc20982 \h </w:instrText>
        </w:r>
        <w:r>
          <w:fldChar w:fldCharType="separate"/>
        </w:r>
        <w:r>
          <w:t>10</w:t>
        </w:r>
        <w:r>
          <w:fldChar w:fldCharType="end"/>
        </w:r>
      </w:hyperlink>
    </w:p>
    <w:p>
      <w:pPr>
        <w:pStyle w:val="TOC2"/>
        <w:tabs>
          <w:tab w:val="right" w:leader="dot" w:pos="8306"/>
        </w:tabs>
      </w:pPr>
      <w:hyperlink w:anchor="_Toc8215" w:history="1">
        <w:r>
          <w:rPr>
            <w:rFonts w:ascii="仿宋" w:eastAsia="仿宋" w:hAnsi="仿宋" w:cs="仿宋" w:hint="eastAsia"/>
            <w:lang w:eastAsia="zh-CN"/>
          </w:rPr>
          <w:t>(一)、技术管理特点</w:t>
        </w:r>
        <w:r>
          <w:tab/>
        </w:r>
        <w:r>
          <w:fldChar w:fldCharType="begin"/>
        </w:r>
        <w:r>
          <w:instrText xml:space="preserve"> PAGEREF _Toc8215 \h </w:instrText>
        </w:r>
        <w:r>
          <w:fldChar w:fldCharType="separate"/>
        </w:r>
        <w:r>
          <w:t>10</w:t>
        </w:r>
        <w:r>
          <w:fldChar w:fldCharType="end"/>
        </w:r>
      </w:hyperlink>
    </w:p>
    <w:p>
      <w:pPr>
        <w:pStyle w:val="TOC2"/>
        <w:tabs>
          <w:tab w:val="right" w:leader="dot" w:pos="8306"/>
        </w:tabs>
      </w:pPr>
      <w:hyperlink w:anchor="_Toc2281" w:history="1">
        <w:r>
          <w:rPr>
            <w:rFonts w:ascii="仿宋" w:eastAsia="仿宋" w:hAnsi="仿宋" w:cs="仿宋" w:hint="eastAsia"/>
            <w:lang w:eastAsia="zh-CN"/>
          </w:rPr>
          <w:t>(二)、重组人肿瘤坏死因子(TNF)项目工艺技术设计方案</w:t>
        </w:r>
        <w:r>
          <w:tab/>
        </w:r>
        <w:r>
          <w:fldChar w:fldCharType="begin"/>
        </w:r>
        <w:r>
          <w:instrText xml:space="preserve"> PAGEREF _Toc2281 \h </w:instrText>
        </w:r>
        <w:r>
          <w:fldChar w:fldCharType="separate"/>
        </w:r>
        <w:r>
          <w:t>12</w:t>
        </w:r>
        <w:r>
          <w:fldChar w:fldCharType="end"/>
        </w:r>
      </w:hyperlink>
    </w:p>
    <w:p>
      <w:pPr>
        <w:pStyle w:val="TOC2"/>
        <w:tabs>
          <w:tab w:val="right" w:leader="dot" w:pos="8306"/>
        </w:tabs>
      </w:pPr>
      <w:hyperlink w:anchor="_Toc20163" w:history="1">
        <w:r>
          <w:rPr>
            <w:rFonts w:ascii="仿宋" w:eastAsia="仿宋" w:hAnsi="仿宋" w:cs="仿宋" w:hint="eastAsia"/>
            <w:lang w:eastAsia="zh-CN"/>
          </w:rPr>
          <w:t>(三)、设备选型方案</w:t>
        </w:r>
        <w:r>
          <w:tab/>
        </w:r>
        <w:r>
          <w:fldChar w:fldCharType="begin"/>
        </w:r>
        <w:r>
          <w:instrText xml:space="preserve"> PAGEREF _Toc20163 \h </w:instrText>
        </w:r>
        <w:r>
          <w:fldChar w:fldCharType="separate"/>
        </w:r>
        <w:r>
          <w:t>13</w:t>
        </w:r>
        <w:r>
          <w:fldChar w:fldCharType="end"/>
        </w:r>
      </w:hyperlink>
    </w:p>
    <w:p>
      <w:pPr>
        <w:pStyle w:val="TOC1"/>
        <w:tabs>
          <w:tab w:val="right" w:leader="dot" w:pos="8306"/>
        </w:tabs>
      </w:pPr>
      <w:hyperlink w:anchor="_Toc20086" w:history="1">
        <w:r>
          <w:rPr>
            <w:rFonts w:ascii="仿宋" w:eastAsia="仿宋" w:hAnsi="仿宋" w:cs="仿宋" w:hint="eastAsia"/>
            <w:lang w:eastAsia="zh-CN"/>
          </w:rPr>
          <w:t>三、重组人肿瘤坏死因子(TNF)项目文档管理</w:t>
        </w:r>
        <w:r>
          <w:tab/>
        </w:r>
        <w:r>
          <w:fldChar w:fldCharType="begin"/>
        </w:r>
        <w:r>
          <w:instrText xml:space="preserve"> PAGEREF _Toc20086 \h </w:instrText>
        </w:r>
        <w:r>
          <w:fldChar w:fldCharType="separate"/>
        </w:r>
        <w:r>
          <w:t>14</w:t>
        </w:r>
        <w:r>
          <w:fldChar w:fldCharType="end"/>
        </w:r>
      </w:hyperlink>
    </w:p>
    <w:p>
      <w:pPr>
        <w:pStyle w:val="TOC2"/>
        <w:tabs>
          <w:tab w:val="right" w:leader="dot" w:pos="8306"/>
        </w:tabs>
      </w:pPr>
      <w:hyperlink w:anchor="_Toc9475" w:history="1">
        <w:r>
          <w:rPr>
            <w:rFonts w:ascii="仿宋" w:eastAsia="仿宋" w:hAnsi="仿宋" w:cs="仿宋" w:hint="eastAsia"/>
            <w:lang w:eastAsia="zh-CN"/>
          </w:rPr>
          <w:t>(一)、文档编制与审查</w:t>
        </w:r>
        <w:r>
          <w:tab/>
        </w:r>
        <w:r>
          <w:fldChar w:fldCharType="begin"/>
        </w:r>
        <w:r>
          <w:instrText xml:space="preserve"> PAGEREF _Toc9475 \h </w:instrText>
        </w:r>
        <w:r>
          <w:fldChar w:fldCharType="separate"/>
        </w:r>
        <w:r>
          <w:t>14</w:t>
        </w:r>
        <w:r>
          <w:fldChar w:fldCharType="end"/>
        </w:r>
      </w:hyperlink>
    </w:p>
    <w:p>
      <w:pPr>
        <w:pStyle w:val="TOC2"/>
        <w:tabs>
          <w:tab w:val="right" w:leader="dot" w:pos="8306"/>
        </w:tabs>
      </w:pPr>
      <w:hyperlink w:anchor="_Toc1054" w:history="1">
        <w:r>
          <w:rPr>
            <w:rFonts w:ascii="仿宋" w:eastAsia="仿宋" w:hAnsi="仿宋" w:cs="仿宋" w:hint="eastAsia"/>
            <w:lang w:eastAsia="zh-CN"/>
          </w:rPr>
          <w:t>(二)、文档发布与分发</w:t>
        </w:r>
        <w:r>
          <w:tab/>
        </w:r>
        <w:r>
          <w:fldChar w:fldCharType="begin"/>
        </w:r>
        <w:r>
          <w:instrText xml:space="preserve"> PAGEREF _Toc1054 \h </w:instrText>
        </w:r>
        <w:r>
          <w:fldChar w:fldCharType="separate"/>
        </w:r>
        <w:r>
          <w:t>16</w:t>
        </w:r>
        <w:r>
          <w:fldChar w:fldCharType="end"/>
        </w:r>
      </w:hyperlink>
    </w:p>
    <w:p>
      <w:pPr>
        <w:pStyle w:val="TOC2"/>
        <w:tabs>
          <w:tab w:val="right" w:leader="dot" w:pos="8306"/>
        </w:tabs>
      </w:pPr>
      <w:hyperlink w:anchor="_Toc21370" w:history="1">
        <w:r>
          <w:rPr>
            <w:rFonts w:ascii="仿宋" w:eastAsia="仿宋" w:hAnsi="仿宋" w:cs="仿宋" w:hint="eastAsia"/>
            <w:lang w:eastAsia="zh-CN"/>
          </w:rPr>
          <w:t>(三)、文档存档与归档</w:t>
        </w:r>
        <w:r>
          <w:tab/>
        </w:r>
        <w:r>
          <w:fldChar w:fldCharType="begin"/>
        </w:r>
        <w:r>
          <w:instrText xml:space="preserve"> PAGEREF _Toc21370 \h </w:instrText>
        </w:r>
        <w:r>
          <w:fldChar w:fldCharType="separate"/>
        </w:r>
        <w:r>
          <w:t>17</w:t>
        </w:r>
        <w:r>
          <w:fldChar w:fldCharType="end"/>
        </w:r>
      </w:hyperlink>
    </w:p>
    <w:p>
      <w:pPr>
        <w:pStyle w:val="TOC1"/>
        <w:tabs>
          <w:tab w:val="right" w:leader="dot" w:pos="8306"/>
        </w:tabs>
      </w:pPr>
      <w:hyperlink w:anchor="_Toc8330" w:history="1">
        <w:r>
          <w:rPr>
            <w:rFonts w:ascii="仿宋" w:eastAsia="仿宋" w:hAnsi="仿宋" w:cs="仿宋" w:hint="eastAsia"/>
            <w:lang w:eastAsia="zh-CN"/>
          </w:rPr>
          <w:t>四、重组人肿瘤坏死因子(TNF)项目绩效评估</w:t>
        </w:r>
        <w:r>
          <w:tab/>
        </w:r>
        <w:r>
          <w:fldChar w:fldCharType="begin"/>
        </w:r>
        <w:r>
          <w:instrText xml:space="preserve"> PAGEREF _Toc8330 \h </w:instrText>
        </w:r>
        <w:r>
          <w:fldChar w:fldCharType="separate"/>
        </w:r>
        <w:r>
          <w:t>18</w:t>
        </w:r>
        <w:r>
          <w:fldChar w:fldCharType="end"/>
        </w:r>
      </w:hyperlink>
    </w:p>
    <w:p>
      <w:pPr>
        <w:pStyle w:val="TOC2"/>
        <w:tabs>
          <w:tab w:val="right" w:leader="dot" w:pos="8306"/>
        </w:tabs>
      </w:pPr>
      <w:hyperlink w:anchor="_Toc17503" w:history="1">
        <w:r>
          <w:rPr>
            <w:rFonts w:ascii="仿宋" w:eastAsia="仿宋" w:hAnsi="仿宋" w:cs="仿宋" w:hint="eastAsia"/>
            <w:lang w:eastAsia="zh-CN"/>
          </w:rPr>
          <w:t>(一)、绩效评估指标</w:t>
        </w:r>
        <w:r>
          <w:tab/>
        </w:r>
        <w:r>
          <w:fldChar w:fldCharType="begin"/>
        </w:r>
        <w:r>
          <w:instrText xml:space="preserve"> PAGEREF _Toc17503 \h </w:instrText>
        </w:r>
        <w:r>
          <w:fldChar w:fldCharType="separate"/>
        </w:r>
        <w:r>
          <w:t>18</w:t>
        </w:r>
        <w:r>
          <w:fldChar w:fldCharType="end"/>
        </w:r>
      </w:hyperlink>
    </w:p>
    <w:p>
      <w:pPr>
        <w:pStyle w:val="TOC2"/>
        <w:tabs>
          <w:tab w:val="right" w:leader="dot" w:pos="8306"/>
        </w:tabs>
      </w:pPr>
      <w:hyperlink w:anchor="_Toc17030" w:history="1">
        <w:r>
          <w:rPr>
            <w:rFonts w:ascii="仿宋" w:eastAsia="仿宋" w:hAnsi="仿宋" w:cs="仿宋" w:hint="eastAsia"/>
            <w:lang w:eastAsia="zh-CN"/>
          </w:rPr>
          <w:t>(二)、绩效评估方法</w:t>
        </w:r>
        <w:r>
          <w:tab/>
        </w:r>
        <w:r>
          <w:fldChar w:fldCharType="begin"/>
        </w:r>
        <w:r>
          <w:instrText xml:space="preserve"> PAGEREF _Toc17030 \h </w:instrText>
        </w:r>
        <w:r>
          <w:fldChar w:fldCharType="separate"/>
        </w:r>
        <w:r>
          <w:t>19</w:t>
        </w:r>
        <w:r>
          <w:fldChar w:fldCharType="end"/>
        </w:r>
      </w:hyperlink>
    </w:p>
    <w:p>
      <w:pPr>
        <w:pStyle w:val="TOC2"/>
        <w:tabs>
          <w:tab w:val="right" w:leader="dot" w:pos="8306"/>
        </w:tabs>
      </w:pPr>
      <w:hyperlink w:anchor="_Toc11019" w:history="1">
        <w:r>
          <w:rPr>
            <w:rFonts w:ascii="仿宋" w:eastAsia="仿宋" w:hAnsi="仿宋" w:cs="仿宋" w:hint="eastAsia"/>
            <w:lang w:eastAsia="zh-CN"/>
          </w:rPr>
          <w:t>(三)、绩效评估周期</w:t>
        </w:r>
        <w:r>
          <w:tab/>
        </w:r>
        <w:r>
          <w:fldChar w:fldCharType="begin"/>
        </w:r>
        <w:r>
          <w:instrText xml:space="preserve"> PAGEREF _Toc11019 \h </w:instrText>
        </w:r>
        <w:r>
          <w:fldChar w:fldCharType="separate"/>
        </w:r>
        <w:r>
          <w:t>20</w:t>
        </w:r>
        <w:r>
          <w:fldChar w:fldCharType="end"/>
        </w:r>
      </w:hyperlink>
    </w:p>
    <w:p>
      <w:pPr>
        <w:pStyle w:val="TOC1"/>
        <w:tabs>
          <w:tab w:val="right" w:leader="dot" w:pos="8306"/>
        </w:tabs>
      </w:pPr>
      <w:hyperlink w:anchor="_Toc10429" w:history="1">
        <w:r>
          <w:rPr>
            <w:rFonts w:ascii="仿宋" w:eastAsia="仿宋" w:hAnsi="仿宋" w:cs="仿宋" w:hint="eastAsia"/>
            <w:lang w:eastAsia="zh-CN"/>
          </w:rPr>
          <w:t>五、重组人肿瘤坏死因子(TNF)项目选址可行性分析</w:t>
        </w:r>
        <w:r>
          <w:tab/>
        </w:r>
        <w:r>
          <w:fldChar w:fldCharType="begin"/>
        </w:r>
        <w:r>
          <w:instrText xml:space="preserve"> PAGEREF _Toc10429 \h </w:instrText>
        </w:r>
        <w:r>
          <w:fldChar w:fldCharType="separate"/>
        </w:r>
        <w:r>
          <w:t>22</w:t>
        </w:r>
        <w:r>
          <w:fldChar w:fldCharType="end"/>
        </w:r>
      </w:hyperlink>
    </w:p>
    <w:p>
      <w:pPr>
        <w:pStyle w:val="TOC2"/>
        <w:tabs>
          <w:tab w:val="right" w:leader="dot" w:pos="8306"/>
        </w:tabs>
      </w:pPr>
      <w:hyperlink w:anchor="_Toc10581" w:history="1">
        <w:r>
          <w:rPr>
            <w:rFonts w:ascii="仿宋" w:eastAsia="仿宋" w:hAnsi="仿宋" w:cs="仿宋" w:hint="eastAsia"/>
            <w:lang w:eastAsia="zh-CN"/>
          </w:rPr>
          <w:t>(一)、重组人肿瘤坏死因子(TNF)项目选址</w:t>
        </w:r>
        <w:r>
          <w:tab/>
        </w:r>
        <w:r>
          <w:fldChar w:fldCharType="begin"/>
        </w:r>
        <w:r>
          <w:instrText xml:space="preserve"> PAGEREF _Toc10581 \h </w:instrText>
        </w:r>
        <w:r>
          <w:fldChar w:fldCharType="separate"/>
        </w:r>
        <w:r>
          <w:t>22</w:t>
        </w:r>
        <w:r>
          <w:fldChar w:fldCharType="end"/>
        </w:r>
      </w:hyperlink>
    </w:p>
    <w:p>
      <w:pPr>
        <w:pStyle w:val="TOC2"/>
        <w:tabs>
          <w:tab w:val="right" w:leader="dot" w:pos="8306"/>
        </w:tabs>
      </w:pPr>
      <w:hyperlink w:anchor="_Toc7221" w:history="1">
        <w:r>
          <w:rPr>
            <w:rFonts w:ascii="仿宋" w:eastAsia="仿宋" w:hAnsi="仿宋" w:cs="仿宋" w:hint="eastAsia"/>
            <w:lang w:eastAsia="zh-CN"/>
          </w:rPr>
          <w:t>(二)、用地控制指标</w:t>
        </w:r>
        <w:r>
          <w:tab/>
        </w:r>
        <w:r>
          <w:fldChar w:fldCharType="begin"/>
        </w:r>
        <w:r>
          <w:instrText xml:space="preserve"> PAGEREF _Toc7221 \h </w:instrText>
        </w:r>
        <w:r>
          <w:fldChar w:fldCharType="separate"/>
        </w:r>
        <w:r>
          <w:t>22</w:t>
        </w:r>
        <w:r>
          <w:fldChar w:fldCharType="end"/>
        </w:r>
      </w:hyperlink>
    </w:p>
    <w:p>
      <w:pPr>
        <w:pStyle w:val="TOC2"/>
        <w:tabs>
          <w:tab w:val="right" w:leader="dot" w:pos="8306"/>
        </w:tabs>
      </w:pPr>
      <w:hyperlink w:anchor="_Toc136" w:history="1">
        <w:r>
          <w:rPr>
            <w:rFonts w:ascii="仿宋" w:eastAsia="仿宋" w:hAnsi="仿宋" w:cs="仿宋" w:hint="eastAsia"/>
            <w:lang w:eastAsia="zh-CN"/>
          </w:rPr>
          <w:t>(三)、节约用地措施</w:t>
        </w:r>
        <w:r>
          <w:tab/>
        </w:r>
        <w:r>
          <w:fldChar w:fldCharType="begin"/>
        </w:r>
        <w:r>
          <w:instrText xml:space="preserve"> PAGEREF _Toc136 \h </w:instrText>
        </w:r>
        <w:r>
          <w:fldChar w:fldCharType="separate"/>
        </w:r>
        <w:r>
          <w:t>24</w:t>
        </w:r>
        <w:r>
          <w:fldChar w:fldCharType="end"/>
        </w:r>
      </w:hyperlink>
    </w:p>
    <w:p>
      <w:pPr>
        <w:pStyle w:val="TOC2"/>
        <w:tabs>
          <w:tab w:val="right" w:leader="dot" w:pos="8306"/>
        </w:tabs>
      </w:pPr>
      <w:hyperlink w:anchor="_Toc3048" w:history="1">
        <w:r>
          <w:rPr>
            <w:rFonts w:ascii="仿宋" w:eastAsia="仿宋" w:hAnsi="仿宋" w:cs="仿宋" w:hint="eastAsia"/>
            <w:lang w:eastAsia="zh-CN"/>
          </w:rPr>
          <w:t>(四)、总图布置方案</w:t>
        </w:r>
        <w:r>
          <w:tab/>
        </w:r>
        <w:r>
          <w:fldChar w:fldCharType="begin"/>
        </w:r>
        <w:r>
          <w:instrText xml:space="preserve"> PAGEREF _Toc3048 \h </w:instrText>
        </w:r>
        <w:r>
          <w:fldChar w:fldCharType="separate"/>
        </w:r>
        <w:r>
          <w:t>25</w:t>
        </w:r>
        <w:r>
          <w:fldChar w:fldCharType="end"/>
        </w:r>
      </w:hyperlink>
    </w:p>
    <w:p>
      <w:pPr>
        <w:pStyle w:val="TOC2"/>
        <w:tabs>
          <w:tab w:val="right" w:leader="dot" w:pos="8306"/>
        </w:tabs>
      </w:pPr>
      <w:hyperlink w:anchor="_Toc13098" w:history="1">
        <w:r>
          <w:rPr>
            <w:rFonts w:ascii="仿宋" w:eastAsia="仿宋" w:hAnsi="仿宋" w:cs="仿宋" w:hint="eastAsia"/>
            <w:lang w:eastAsia="zh-CN"/>
          </w:rPr>
          <w:t>(五)、选址综合评价</w:t>
        </w:r>
        <w:r>
          <w:tab/>
        </w:r>
        <w:r>
          <w:fldChar w:fldCharType="begin"/>
        </w:r>
        <w:r>
          <w:instrText xml:space="preserve"> PAGEREF _Toc13098 \h </w:instrText>
        </w:r>
        <w:r>
          <w:fldChar w:fldCharType="separate"/>
        </w:r>
        <w:r>
          <w:t>26</w:t>
        </w:r>
        <w:r>
          <w:fldChar w:fldCharType="end"/>
        </w:r>
      </w:hyperlink>
    </w:p>
    <w:p>
      <w:pPr>
        <w:pStyle w:val="TOC1"/>
        <w:tabs>
          <w:tab w:val="right" w:leader="dot" w:pos="8306"/>
        </w:tabs>
      </w:pPr>
      <w:hyperlink w:anchor="_Toc18926" w:history="1">
        <w:r>
          <w:rPr>
            <w:rFonts w:ascii="仿宋" w:eastAsia="仿宋" w:hAnsi="仿宋" w:cs="仿宋" w:hint="eastAsia"/>
            <w:lang w:eastAsia="zh-CN"/>
          </w:rPr>
          <w:t>六、重组人肿瘤坏死因子(TNF)项目土建工程</w:t>
        </w:r>
        <w:r>
          <w:tab/>
        </w:r>
        <w:r>
          <w:fldChar w:fldCharType="begin"/>
        </w:r>
        <w:r>
          <w:instrText xml:space="preserve"> PAGEREF _Toc18926 \h </w:instrText>
        </w:r>
        <w:r>
          <w:fldChar w:fldCharType="separate"/>
        </w:r>
        <w:r>
          <w:t>27</w:t>
        </w:r>
        <w:r>
          <w:fldChar w:fldCharType="end"/>
        </w:r>
      </w:hyperlink>
    </w:p>
    <w:p>
      <w:pPr>
        <w:pStyle w:val="TOC2"/>
        <w:tabs>
          <w:tab w:val="right" w:leader="dot" w:pos="8306"/>
        </w:tabs>
      </w:pPr>
      <w:hyperlink w:anchor="_Toc26105" w:history="1">
        <w:r>
          <w:rPr>
            <w:rFonts w:ascii="仿宋" w:eastAsia="仿宋" w:hAnsi="仿宋" w:cs="仿宋" w:hint="eastAsia"/>
            <w:lang w:eastAsia="zh-CN"/>
          </w:rPr>
          <w:t>(一)、建筑工程设计原则</w:t>
        </w:r>
        <w:r>
          <w:tab/>
        </w:r>
        <w:r>
          <w:fldChar w:fldCharType="begin"/>
        </w:r>
        <w:r>
          <w:instrText xml:space="preserve"> PAGEREF _Toc26105 \h </w:instrText>
        </w:r>
        <w:r>
          <w:fldChar w:fldCharType="separate"/>
        </w:r>
        <w:r>
          <w:t>27</w:t>
        </w:r>
        <w:r>
          <w:fldChar w:fldCharType="end"/>
        </w:r>
      </w:hyperlink>
    </w:p>
    <w:p>
      <w:pPr>
        <w:pStyle w:val="TOC2"/>
        <w:tabs>
          <w:tab w:val="right" w:leader="dot" w:pos="8306"/>
        </w:tabs>
      </w:pPr>
      <w:hyperlink w:anchor="_Toc7943" w:history="1">
        <w:r>
          <w:rPr>
            <w:rFonts w:ascii="仿宋" w:eastAsia="仿宋" w:hAnsi="仿宋" w:cs="仿宋" w:hint="eastAsia"/>
            <w:lang w:eastAsia="zh-CN"/>
          </w:rPr>
          <w:t>(二)、土建工程设计年限及安全等级</w:t>
        </w:r>
        <w:r>
          <w:tab/>
        </w:r>
        <w:r>
          <w:fldChar w:fldCharType="begin"/>
        </w:r>
        <w:r>
          <w:instrText xml:space="preserve"> PAGEREF _Toc7943 \h </w:instrText>
        </w:r>
        <w:r>
          <w:fldChar w:fldCharType="separate"/>
        </w:r>
        <w:r>
          <w:t>29</w:t>
        </w:r>
        <w:r>
          <w:fldChar w:fldCharType="end"/>
        </w:r>
      </w:hyperlink>
    </w:p>
    <w:p>
      <w:pPr>
        <w:pStyle w:val="TOC2"/>
        <w:tabs>
          <w:tab w:val="right" w:leader="dot" w:pos="8306"/>
        </w:tabs>
      </w:pPr>
      <w:hyperlink w:anchor="_Toc449" w:history="1">
        <w:r>
          <w:rPr>
            <w:rFonts w:ascii="仿宋" w:eastAsia="仿宋" w:hAnsi="仿宋" w:cs="仿宋" w:hint="eastAsia"/>
            <w:lang w:eastAsia="zh-CN"/>
          </w:rPr>
          <w:t>(三)、建筑工程设计总体要求</w:t>
        </w:r>
        <w:r>
          <w:tab/>
        </w:r>
        <w:r>
          <w:fldChar w:fldCharType="begin"/>
        </w:r>
        <w:r>
          <w:instrText xml:space="preserve"> PAGEREF _Toc449 \h </w:instrText>
        </w:r>
        <w:r>
          <w:fldChar w:fldCharType="separate"/>
        </w:r>
        <w:r>
          <w:t>30</w:t>
        </w:r>
        <w:r>
          <w:fldChar w:fldCharType="end"/>
        </w:r>
      </w:hyperlink>
    </w:p>
    <w:p>
      <w:pPr>
        <w:pStyle w:val="TOC2"/>
        <w:tabs>
          <w:tab w:val="right" w:leader="dot" w:pos="8306"/>
        </w:tabs>
      </w:pPr>
      <w:hyperlink w:anchor="_Toc20373" w:history="1">
        <w:r>
          <w:rPr>
            <w:rFonts w:ascii="仿宋" w:eastAsia="仿宋" w:hAnsi="仿宋" w:cs="仿宋" w:hint="eastAsia"/>
            <w:lang w:eastAsia="zh-CN"/>
          </w:rPr>
          <w:t>(四)、土建工程建设指标</w:t>
        </w:r>
        <w:r>
          <w:tab/>
        </w:r>
        <w:r>
          <w:fldChar w:fldCharType="begin"/>
        </w:r>
        <w:r>
          <w:instrText xml:space="preserve"> PAGEREF _Toc20373 \h </w:instrText>
        </w:r>
        <w:r>
          <w:fldChar w:fldCharType="separate"/>
        </w:r>
        <w:r>
          <w:t>31</w:t>
        </w:r>
        <w:r>
          <w:fldChar w:fldCharType="end"/>
        </w:r>
      </w:hyperlink>
    </w:p>
    <w:p>
      <w:pPr>
        <w:pStyle w:val="TOC1"/>
        <w:tabs>
          <w:tab w:val="right" w:leader="dot" w:pos="8306"/>
        </w:tabs>
      </w:pPr>
      <w:hyperlink w:anchor="_Toc25853" w:history="1">
        <w:r>
          <w:rPr>
            <w:rFonts w:ascii="仿宋" w:eastAsia="仿宋" w:hAnsi="仿宋" w:cs="仿宋" w:hint="eastAsia"/>
            <w:lang w:eastAsia="zh-CN"/>
          </w:rPr>
          <w:t>七、重组人肿瘤坏死因子(TNF)项目计划安排</w:t>
        </w:r>
        <w:r>
          <w:tab/>
        </w:r>
        <w:r>
          <w:fldChar w:fldCharType="begin"/>
        </w:r>
        <w:r>
          <w:instrText xml:space="preserve"> PAGEREF _Toc25853 \h </w:instrText>
        </w:r>
        <w:r>
          <w:fldChar w:fldCharType="separate"/>
        </w:r>
        <w:r>
          <w:t>31</w:t>
        </w:r>
        <w:r>
          <w:fldChar w:fldCharType="end"/>
        </w:r>
      </w:hyperlink>
    </w:p>
    <w:p>
      <w:pPr>
        <w:pStyle w:val="TOC2"/>
        <w:tabs>
          <w:tab w:val="right" w:leader="dot" w:pos="8306"/>
        </w:tabs>
      </w:pPr>
      <w:hyperlink w:anchor="_Toc17733" w:history="1">
        <w:r>
          <w:rPr>
            <w:rFonts w:ascii="仿宋" w:eastAsia="仿宋" w:hAnsi="仿宋" w:cs="仿宋" w:hint="eastAsia"/>
            <w:lang w:eastAsia="zh-CN"/>
          </w:rPr>
          <w:t>(一)、建设周期</w:t>
        </w:r>
        <w:r>
          <w:tab/>
        </w:r>
        <w:r>
          <w:fldChar w:fldCharType="begin"/>
        </w:r>
        <w:r>
          <w:instrText xml:space="preserve"> PAGEREF _Toc17733 \h </w:instrText>
        </w:r>
        <w:r>
          <w:fldChar w:fldCharType="separate"/>
        </w:r>
        <w:r>
          <w:t>31</w:t>
        </w:r>
        <w:r>
          <w:fldChar w:fldCharType="end"/>
        </w:r>
      </w:hyperlink>
    </w:p>
    <w:p>
      <w:pPr>
        <w:pStyle w:val="TOC2"/>
        <w:tabs>
          <w:tab w:val="right" w:leader="dot" w:pos="8306"/>
        </w:tabs>
      </w:pPr>
      <w:hyperlink w:anchor="_Toc11105" w:history="1">
        <w:r>
          <w:rPr>
            <w:rFonts w:ascii="仿宋" w:eastAsia="仿宋" w:hAnsi="仿宋" w:cs="仿宋" w:hint="eastAsia"/>
            <w:lang w:eastAsia="zh-CN"/>
          </w:rPr>
          <w:t>(二)、建设进度</w:t>
        </w:r>
        <w:r>
          <w:tab/>
        </w:r>
        <w:r>
          <w:fldChar w:fldCharType="begin"/>
        </w:r>
        <w:r>
          <w:instrText xml:space="preserve"> PAGEREF _Toc11105 \h </w:instrText>
        </w:r>
        <w:r>
          <w:fldChar w:fldCharType="separate"/>
        </w:r>
        <w:r>
          <w:t>32</w:t>
        </w:r>
        <w:r>
          <w:fldChar w:fldCharType="end"/>
        </w:r>
      </w:hyperlink>
    </w:p>
    <w:p>
      <w:pPr>
        <w:pStyle w:val="TOC2"/>
        <w:tabs>
          <w:tab w:val="right" w:leader="dot" w:pos="8306"/>
        </w:tabs>
      </w:pPr>
      <w:hyperlink w:anchor="_Toc27367" w:history="1">
        <w:r>
          <w:rPr>
            <w:rFonts w:ascii="仿宋" w:eastAsia="仿宋" w:hAnsi="仿宋" w:cs="仿宋" w:hint="eastAsia"/>
            <w:lang w:eastAsia="zh-CN"/>
          </w:rPr>
          <w:t>(三)、进度安排注意事项</w:t>
        </w:r>
        <w:r>
          <w:tab/>
        </w:r>
        <w:r>
          <w:fldChar w:fldCharType="begin"/>
        </w:r>
        <w:r>
          <w:instrText xml:space="preserve"> PAGEREF _Toc27367 \h </w:instrText>
        </w:r>
        <w:r>
          <w:fldChar w:fldCharType="separate"/>
        </w:r>
        <w:r>
          <w:t>33</w:t>
        </w:r>
        <w:r>
          <w:fldChar w:fldCharType="end"/>
        </w:r>
      </w:hyperlink>
    </w:p>
    <w:p>
      <w:pPr>
        <w:pStyle w:val="TOC2"/>
        <w:tabs>
          <w:tab w:val="right" w:leader="dot" w:pos="8306"/>
        </w:tabs>
      </w:pPr>
      <w:hyperlink w:anchor="_Toc693" w:history="1">
        <w:r>
          <w:rPr>
            <w:rFonts w:ascii="仿宋" w:eastAsia="仿宋" w:hAnsi="仿宋" w:cs="仿宋" w:hint="eastAsia"/>
            <w:lang w:eastAsia="zh-CN"/>
          </w:rPr>
          <w:t>(四)、人力资源配置</w:t>
        </w:r>
        <w:r>
          <w:tab/>
        </w:r>
        <w:r>
          <w:fldChar w:fldCharType="begin"/>
        </w:r>
        <w:r>
          <w:instrText xml:space="preserve"> PAGEREF _Toc693 \h </w:instrText>
        </w:r>
        <w:r>
          <w:fldChar w:fldCharType="separate"/>
        </w:r>
        <w:r>
          <w:t>35</w:t>
        </w:r>
        <w:r>
          <w:fldChar w:fldCharType="end"/>
        </w:r>
      </w:hyperlink>
    </w:p>
    <w:p>
      <w:pPr>
        <w:pStyle w:val="TOC1"/>
        <w:tabs>
          <w:tab w:val="right" w:leader="dot" w:pos="8306"/>
        </w:tabs>
      </w:pPr>
      <w:hyperlink w:anchor="_Toc29785" w:history="1">
        <w:r>
          <w:rPr>
            <w:rFonts w:ascii="仿宋" w:eastAsia="仿宋" w:hAnsi="仿宋" w:cs="仿宋" w:hint="eastAsia"/>
            <w:lang w:eastAsia="zh-CN"/>
          </w:rPr>
          <w:t>八、重组人肿瘤坏死因子(TNF)项目环境影响分析</w:t>
        </w:r>
        <w:r>
          <w:tab/>
        </w:r>
        <w:r>
          <w:fldChar w:fldCharType="begin"/>
        </w:r>
        <w:r>
          <w:instrText xml:space="preserve"> PAGEREF _Toc29785 \h </w:instrText>
        </w:r>
        <w:r>
          <w:fldChar w:fldCharType="separate"/>
        </w:r>
        <w:r>
          <w:t>35</w:t>
        </w:r>
        <w:r>
          <w:fldChar w:fldCharType="end"/>
        </w:r>
      </w:hyperlink>
    </w:p>
    <w:p>
      <w:pPr>
        <w:pStyle w:val="TOC2"/>
        <w:tabs>
          <w:tab w:val="right" w:leader="dot" w:pos="8306"/>
        </w:tabs>
      </w:pPr>
      <w:hyperlink w:anchor="_Toc32695" w:history="1">
        <w:r>
          <w:rPr>
            <w:rFonts w:ascii="仿宋" w:eastAsia="仿宋" w:hAnsi="仿宋" w:cs="仿宋" w:hint="eastAsia"/>
            <w:lang w:eastAsia="zh-CN"/>
          </w:rPr>
          <w:t>(一)、建设区域环境质量现状</w:t>
        </w:r>
        <w:r>
          <w:tab/>
        </w:r>
        <w:r>
          <w:fldChar w:fldCharType="begin"/>
        </w:r>
        <w:r>
          <w:instrText xml:space="preserve"> PAGEREF _Toc32695 \h </w:instrText>
        </w:r>
        <w:r>
          <w:fldChar w:fldCharType="separate"/>
        </w:r>
        <w:r>
          <w:t>35</w:t>
        </w:r>
        <w:r>
          <w:fldChar w:fldCharType="end"/>
        </w:r>
      </w:hyperlink>
    </w:p>
    <w:p>
      <w:pPr>
        <w:pStyle w:val="TOC2"/>
        <w:tabs>
          <w:tab w:val="right" w:leader="dot" w:pos="8306"/>
        </w:tabs>
      </w:pPr>
      <w:hyperlink w:anchor="_Toc23145" w:history="1">
        <w:r>
          <w:rPr>
            <w:rFonts w:ascii="仿宋" w:eastAsia="仿宋" w:hAnsi="仿宋" w:cs="仿宋" w:hint="eastAsia"/>
            <w:lang w:eastAsia="zh-CN"/>
          </w:rPr>
          <w:t>(二)、建设期环境保护</w:t>
        </w:r>
        <w:r>
          <w:tab/>
        </w:r>
        <w:r>
          <w:fldChar w:fldCharType="begin"/>
        </w:r>
        <w:r>
          <w:instrText xml:space="preserve"> PAGEREF _Toc23145 \h </w:instrText>
        </w:r>
        <w:r>
          <w:fldChar w:fldCharType="separate"/>
        </w:r>
        <w:r>
          <w:t>37</w:t>
        </w:r>
        <w:r>
          <w:fldChar w:fldCharType="end"/>
        </w:r>
      </w:hyperlink>
    </w:p>
    <w:p>
      <w:pPr>
        <w:pStyle w:val="TOC2"/>
        <w:tabs>
          <w:tab w:val="right" w:leader="dot" w:pos="8306"/>
        </w:tabs>
      </w:pPr>
      <w:hyperlink w:anchor="_Toc15069" w:history="1">
        <w:r>
          <w:rPr>
            <w:rFonts w:ascii="仿宋" w:eastAsia="仿宋" w:hAnsi="仿宋" w:cs="仿宋" w:hint="eastAsia"/>
            <w:lang w:eastAsia="zh-CN"/>
          </w:rPr>
          <w:t>(三)、运营期环境保护</w:t>
        </w:r>
        <w:r>
          <w:tab/>
        </w:r>
        <w:r>
          <w:fldChar w:fldCharType="begin"/>
        </w:r>
        <w:r>
          <w:instrText xml:space="preserve"> PAGEREF _Toc15069 \h </w:instrText>
        </w:r>
        <w:r>
          <w:fldChar w:fldCharType="separate"/>
        </w:r>
        <w:r>
          <w:t>38</w:t>
        </w:r>
        <w:r>
          <w:fldChar w:fldCharType="end"/>
        </w:r>
      </w:hyperlink>
    </w:p>
    <w:p>
      <w:pPr>
        <w:pStyle w:val="TOC2"/>
        <w:tabs>
          <w:tab w:val="right" w:leader="dot" w:pos="8306"/>
        </w:tabs>
      </w:pPr>
      <w:hyperlink w:anchor="_Toc21269" w:history="1">
        <w:r>
          <w:rPr>
            <w:rFonts w:ascii="仿宋" w:eastAsia="仿宋" w:hAnsi="仿宋" w:cs="仿宋" w:hint="eastAsia"/>
            <w:lang w:eastAsia="zh-CN"/>
          </w:rPr>
          <w:t>(四)、重组人肿瘤坏死因子(TNF)项目建设对区域经济的影响</w:t>
        </w:r>
        <w:r>
          <w:tab/>
        </w:r>
        <w:r>
          <w:fldChar w:fldCharType="begin"/>
        </w:r>
        <w:r>
          <w:instrText xml:space="preserve"> PAGEREF _Toc21269 \h </w:instrText>
        </w:r>
        <w:r>
          <w:fldChar w:fldCharType="separate"/>
        </w:r>
        <w:r>
          <w:t>40</w:t>
        </w:r>
        <w:r>
          <w:fldChar w:fldCharType="end"/>
        </w:r>
      </w:hyperlink>
    </w:p>
    <w:p>
      <w:pPr>
        <w:pStyle w:val="TOC2"/>
        <w:tabs>
          <w:tab w:val="right" w:leader="dot" w:pos="8306"/>
        </w:tabs>
      </w:pPr>
      <w:hyperlink w:anchor="_Toc31775" w:history="1">
        <w:r>
          <w:rPr>
            <w:rFonts w:ascii="仿宋" w:eastAsia="仿宋" w:hAnsi="仿宋" w:cs="仿宋" w:hint="eastAsia"/>
            <w:lang w:eastAsia="zh-CN"/>
          </w:rPr>
          <w:t>(五)、废弃物处理</w:t>
        </w:r>
        <w:r>
          <w:tab/>
        </w:r>
        <w:r>
          <w:fldChar w:fldCharType="begin"/>
        </w:r>
        <w:r>
          <w:instrText xml:space="preserve"> PAGEREF _Toc31775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54" w:history="1">
        <w:r>
          <w:rPr>
            <w:rFonts w:ascii="仿宋" w:eastAsia="仿宋" w:hAnsi="仿宋" w:cs="仿宋" w:hint="eastAsia"/>
            <w:lang w:eastAsia="zh-CN"/>
          </w:rPr>
          <w:t>(六)、特殊环境影响分析</w:t>
        </w:r>
        <w:r>
          <w:tab/>
        </w:r>
        <w:r>
          <w:fldChar w:fldCharType="begin"/>
        </w:r>
        <w:r>
          <w:instrText xml:space="preserve"> PAGEREF _Toc4254 \h </w:instrText>
        </w:r>
        <w:r>
          <w:fldChar w:fldCharType="separate"/>
        </w:r>
        <w:r>
          <w:t>43</w:t>
        </w:r>
        <w:r>
          <w:fldChar w:fldCharType="end"/>
        </w:r>
      </w:hyperlink>
    </w:p>
    <w:p>
      <w:pPr>
        <w:pStyle w:val="TOC2"/>
        <w:tabs>
          <w:tab w:val="right" w:leader="dot" w:pos="8306"/>
        </w:tabs>
      </w:pPr>
      <w:hyperlink w:anchor="_Toc13884" w:history="1">
        <w:r>
          <w:rPr>
            <w:rFonts w:ascii="仿宋" w:eastAsia="仿宋" w:hAnsi="仿宋" w:cs="仿宋" w:hint="eastAsia"/>
            <w:lang w:eastAsia="zh-CN"/>
          </w:rPr>
          <w:t>(七)、清洁生产</w:t>
        </w:r>
        <w:r>
          <w:tab/>
        </w:r>
        <w:r>
          <w:fldChar w:fldCharType="begin"/>
        </w:r>
        <w:r>
          <w:instrText xml:space="preserve"> PAGEREF _Toc13884 \h </w:instrText>
        </w:r>
        <w:r>
          <w:fldChar w:fldCharType="separate"/>
        </w:r>
        <w:r>
          <w:t>44</w:t>
        </w:r>
        <w:r>
          <w:fldChar w:fldCharType="end"/>
        </w:r>
      </w:hyperlink>
    </w:p>
    <w:p>
      <w:pPr>
        <w:pStyle w:val="TOC2"/>
        <w:tabs>
          <w:tab w:val="right" w:leader="dot" w:pos="8306"/>
        </w:tabs>
      </w:pPr>
      <w:hyperlink w:anchor="_Toc9788" w:history="1">
        <w:r>
          <w:rPr>
            <w:rFonts w:ascii="仿宋" w:eastAsia="仿宋" w:hAnsi="仿宋" w:cs="仿宋" w:hint="eastAsia"/>
            <w:lang w:eastAsia="zh-CN"/>
          </w:rPr>
          <w:t>(八)、环境保护综合评价</w:t>
        </w:r>
        <w:r>
          <w:tab/>
        </w:r>
        <w:r>
          <w:fldChar w:fldCharType="begin"/>
        </w:r>
        <w:r>
          <w:instrText xml:space="preserve"> PAGEREF _Toc9788 \h </w:instrText>
        </w:r>
        <w:r>
          <w:fldChar w:fldCharType="separate"/>
        </w:r>
        <w:r>
          <w:t>46</w:t>
        </w:r>
        <w:r>
          <w:fldChar w:fldCharType="end"/>
        </w:r>
      </w:hyperlink>
    </w:p>
    <w:p>
      <w:pPr>
        <w:pStyle w:val="TOC1"/>
        <w:tabs>
          <w:tab w:val="right" w:leader="dot" w:pos="8306"/>
        </w:tabs>
      </w:pPr>
      <w:hyperlink w:anchor="_Toc21791" w:history="1">
        <w:r>
          <w:rPr>
            <w:rFonts w:ascii="仿宋" w:eastAsia="仿宋" w:hAnsi="仿宋" w:cs="仿宋" w:hint="eastAsia"/>
            <w:lang w:eastAsia="zh-CN"/>
          </w:rPr>
          <w:t>九、重组人肿瘤坏死因子(TNF)项目人力资源管理</w:t>
        </w:r>
        <w:r>
          <w:tab/>
        </w:r>
        <w:r>
          <w:fldChar w:fldCharType="begin"/>
        </w:r>
        <w:r>
          <w:instrText xml:space="preserve"> PAGEREF _Toc21791 \h </w:instrText>
        </w:r>
        <w:r>
          <w:fldChar w:fldCharType="separate"/>
        </w:r>
        <w:r>
          <w:t>47</w:t>
        </w:r>
        <w:r>
          <w:fldChar w:fldCharType="end"/>
        </w:r>
      </w:hyperlink>
    </w:p>
    <w:p>
      <w:pPr>
        <w:pStyle w:val="TOC2"/>
        <w:tabs>
          <w:tab w:val="right" w:leader="dot" w:pos="8306"/>
        </w:tabs>
      </w:pPr>
      <w:hyperlink w:anchor="_Toc10109" w:history="1">
        <w:r>
          <w:rPr>
            <w:rFonts w:ascii="仿宋" w:eastAsia="仿宋" w:hAnsi="仿宋" w:cs="仿宋" w:hint="eastAsia"/>
            <w:lang w:eastAsia="zh-CN"/>
          </w:rPr>
          <w:t>(一)、建立健全的预算管理制度</w:t>
        </w:r>
        <w:r>
          <w:tab/>
        </w:r>
        <w:r>
          <w:fldChar w:fldCharType="begin"/>
        </w:r>
        <w:r>
          <w:instrText xml:space="preserve"> PAGEREF _Toc10109 \h </w:instrText>
        </w:r>
        <w:r>
          <w:fldChar w:fldCharType="separate"/>
        </w:r>
        <w:r>
          <w:t>47</w:t>
        </w:r>
        <w:r>
          <w:fldChar w:fldCharType="end"/>
        </w:r>
      </w:hyperlink>
    </w:p>
    <w:p>
      <w:pPr>
        <w:pStyle w:val="TOC2"/>
        <w:tabs>
          <w:tab w:val="right" w:leader="dot" w:pos="8306"/>
        </w:tabs>
      </w:pPr>
      <w:hyperlink w:anchor="_Toc16447" w:history="1">
        <w:r>
          <w:rPr>
            <w:rFonts w:ascii="仿宋" w:eastAsia="仿宋" w:hAnsi="仿宋" w:cs="仿宋" w:hint="eastAsia"/>
            <w:lang w:eastAsia="zh-CN"/>
          </w:rPr>
          <w:t>(二)、加强资金流动监控</w:t>
        </w:r>
        <w:r>
          <w:tab/>
        </w:r>
        <w:r>
          <w:fldChar w:fldCharType="begin"/>
        </w:r>
        <w:r>
          <w:instrText xml:space="preserve"> PAGEREF _Toc16447 \h </w:instrText>
        </w:r>
        <w:r>
          <w:fldChar w:fldCharType="separate"/>
        </w:r>
        <w:r>
          <w:t>49</w:t>
        </w:r>
        <w:r>
          <w:fldChar w:fldCharType="end"/>
        </w:r>
      </w:hyperlink>
    </w:p>
    <w:p>
      <w:pPr>
        <w:pStyle w:val="TOC2"/>
        <w:tabs>
          <w:tab w:val="right" w:leader="dot" w:pos="8306"/>
        </w:tabs>
      </w:pPr>
      <w:hyperlink w:anchor="_Toc32661" w:history="1">
        <w:r>
          <w:rPr>
            <w:rFonts w:ascii="仿宋" w:eastAsia="仿宋" w:hAnsi="仿宋" w:cs="仿宋" w:hint="eastAsia"/>
            <w:lang w:eastAsia="zh-CN"/>
          </w:rPr>
          <w:t>(三)、制定完善的风险控制机制</w:t>
        </w:r>
        <w:r>
          <w:tab/>
        </w:r>
        <w:r>
          <w:fldChar w:fldCharType="begin"/>
        </w:r>
        <w:r>
          <w:instrText xml:space="preserve"> PAGEREF _Toc32661 \h </w:instrText>
        </w:r>
        <w:r>
          <w:fldChar w:fldCharType="separate"/>
        </w:r>
        <w:r>
          <w:t>50</w:t>
        </w:r>
        <w:r>
          <w:fldChar w:fldCharType="end"/>
        </w:r>
      </w:hyperlink>
    </w:p>
    <w:p>
      <w:pPr>
        <w:pStyle w:val="TOC2"/>
        <w:tabs>
          <w:tab w:val="right" w:leader="dot" w:pos="8306"/>
        </w:tabs>
      </w:pPr>
      <w:hyperlink w:anchor="_Toc14644" w:history="1">
        <w:r>
          <w:rPr>
            <w:rFonts w:ascii="仿宋" w:eastAsia="仿宋" w:hAnsi="仿宋" w:cs="仿宋" w:hint="eastAsia"/>
            <w:lang w:eastAsia="zh-CN"/>
          </w:rPr>
          <w:t>(四)、优化成本管理</w:t>
        </w:r>
        <w:r>
          <w:tab/>
        </w:r>
        <w:r>
          <w:fldChar w:fldCharType="begin"/>
        </w:r>
        <w:r>
          <w:instrText xml:space="preserve"> PAGEREF _Toc14644 \h </w:instrText>
        </w:r>
        <w:r>
          <w:fldChar w:fldCharType="separate"/>
        </w:r>
        <w:r>
          <w:t>52</w:t>
        </w:r>
        <w:r>
          <w:fldChar w:fldCharType="end"/>
        </w:r>
      </w:hyperlink>
    </w:p>
    <w:p>
      <w:pPr>
        <w:pStyle w:val="TOC1"/>
        <w:tabs>
          <w:tab w:val="right" w:leader="dot" w:pos="8306"/>
        </w:tabs>
      </w:pPr>
      <w:hyperlink w:anchor="_Toc10274" w:history="1">
        <w:r>
          <w:rPr>
            <w:rFonts w:ascii="仿宋" w:eastAsia="仿宋" w:hAnsi="仿宋" w:cs="仿宋" w:hint="eastAsia"/>
            <w:lang w:eastAsia="zh-CN"/>
          </w:rPr>
          <w:t>十、生产安全保护</w:t>
        </w:r>
        <w:r>
          <w:tab/>
        </w:r>
        <w:r>
          <w:fldChar w:fldCharType="begin"/>
        </w:r>
        <w:r>
          <w:instrText xml:space="preserve"> PAGEREF _Toc10274 \h </w:instrText>
        </w:r>
        <w:r>
          <w:fldChar w:fldCharType="separate"/>
        </w:r>
        <w:r>
          <w:t>53</w:t>
        </w:r>
        <w:r>
          <w:fldChar w:fldCharType="end"/>
        </w:r>
      </w:hyperlink>
    </w:p>
    <w:p>
      <w:pPr>
        <w:pStyle w:val="TOC2"/>
        <w:tabs>
          <w:tab w:val="right" w:leader="dot" w:pos="8306"/>
        </w:tabs>
      </w:pPr>
      <w:hyperlink w:anchor="_Toc16353" w:history="1">
        <w:r>
          <w:rPr>
            <w:rFonts w:ascii="仿宋" w:eastAsia="仿宋" w:hAnsi="仿宋" w:cs="仿宋" w:hint="eastAsia"/>
            <w:lang w:eastAsia="zh-CN"/>
          </w:rPr>
          <w:t>(一)、消防安全</w:t>
        </w:r>
        <w:r>
          <w:tab/>
        </w:r>
        <w:r>
          <w:fldChar w:fldCharType="begin"/>
        </w:r>
        <w:r>
          <w:instrText xml:space="preserve"> PAGEREF _Toc16353 \h </w:instrText>
        </w:r>
        <w:r>
          <w:fldChar w:fldCharType="separate"/>
        </w:r>
        <w:r>
          <w:t>53</w:t>
        </w:r>
        <w:r>
          <w:fldChar w:fldCharType="end"/>
        </w:r>
      </w:hyperlink>
    </w:p>
    <w:p>
      <w:pPr>
        <w:pStyle w:val="TOC2"/>
        <w:tabs>
          <w:tab w:val="right" w:leader="dot" w:pos="8306"/>
        </w:tabs>
      </w:pPr>
      <w:hyperlink w:anchor="_Toc25405" w:history="1">
        <w:r>
          <w:rPr>
            <w:rFonts w:ascii="仿宋" w:eastAsia="仿宋" w:hAnsi="仿宋" w:cs="仿宋" w:hint="eastAsia"/>
            <w:lang w:eastAsia="zh-CN"/>
          </w:rPr>
          <w:t>(二)、防火防爆总图布置措施</w:t>
        </w:r>
        <w:r>
          <w:tab/>
        </w:r>
        <w:r>
          <w:fldChar w:fldCharType="begin"/>
        </w:r>
        <w:r>
          <w:instrText xml:space="preserve"> PAGEREF _Toc25405 \h </w:instrText>
        </w:r>
        <w:r>
          <w:fldChar w:fldCharType="separate"/>
        </w:r>
        <w:r>
          <w:t>55</w:t>
        </w:r>
        <w:r>
          <w:fldChar w:fldCharType="end"/>
        </w:r>
      </w:hyperlink>
    </w:p>
    <w:p>
      <w:pPr>
        <w:pStyle w:val="TOC2"/>
        <w:tabs>
          <w:tab w:val="right" w:leader="dot" w:pos="8306"/>
        </w:tabs>
      </w:pPr>
      <w:hyperlink w:anchor="_Toc12498" w:history="1">
        <w:r>
          <w:rPr>
            <w:rFonts w:ascii="仿宋" w:eastAsia="仿宋" w:hAnsi="仿宋" w:cs="仿宋" w:hint="eastAsia"/>
            <w:lang w:eastAsia="zh-CN"/>
          </w:rPr>
          <w:t>(三)、自然灾害防范措施</w:t>
        </w:r>
        <w:r>
          <w:tab/>
        </w:r>
        <w:r>
          <w:fldChar w:fldCharType="begin"/>
        </w:r>
        <w:r>
          <w:instrText xml:space="preserve"> PAGEREF _Toc12498 \h </w:instrText>
        </w:r>
        <w:r>
          <w:fldChar w:fldCharType="separate"/>
        </w:r>
        <w:r>
          <w:t>56</w:t>
        </w:r>
        <w:r>
          <w:fldChar w:fldCharType="end"/>
        </w:r>
      </w:hyperlink>
    </w:p>
    <w:p>
      <w:pPr>
        <w:pStyle w:val="TOC2"/>
        <w:tabs>
          <w:tab w:val="right" w:leader="dot" w:pos="8306"/>
        </w:tabs>
      </w:pPr>
      <w:hyperlink w:anchor="_Toc31428" w:history="1">
        <w:r>
          <w:rPr>
            <w:rFonts w:ascii="仿宋" w:eastAsia="仿宋" w:hAnsi="仿宋" w:cs="仿宋" w:hint="eastAsia"/>
            <w:lang w:eastAsia="zh-CN"/>
          </w:rPr>
          <w:t>(四)、安全色及安全标志使用要求</w:t>
        </w:r>
        <w:r>
          <w:tab/>
        </w:r>
        <w:r>
          <w:fldChar w:fldCharType="begin"/>
        </w:r>
        <w:r>
          <w:instrText xml:space="preserve"> PAGEREF _Toc31428 \h </w:instrText>
        </w:r>
        <w:r>
          <w:fldChar w:fldCharType="separate"/>
        </w:r>
        <w:r>
          <w:t>57</w:t>
        </w:r>
        <w:r>
          <w:fldChar w:fldCharType="end"/>
        </w:r>
      </w:hyperlink>
    </w:p>
    <w:p>
      <w:pPr>
        <w:pStyle w:val="TOC2"/>
        <w:tabs>
          <w:tab w:val="right" w:leader="dot" w:pos="8306"/>
        </w:tabs>
      </w:pPr>
      <w:hyperlink w:anchor="_Toc14285" w:history="1">
        <w:r>
          <w:rPr>
            <w:rFonts w:ascii="仿宋" w:eastAsia="仿宋" w:hAnsi="仿宋" w:cs="仿宋" w:hint="eastAsia"/>
            <w:lang w:eastAsia="zh-CN"/>
          </w:rPr>
          <w:t>(五)、防尘防毒措施</w:t>
        </w:r>
        <w:r>
          <w:tab/>
        </w:r>
        <w:r>
          <w:fldChar w:fldCharType="begin"/>
        </w:r>
        <w:r>
          <w:instrText xml:space="preserve"> PAGEREF _Toc14285 \h </w:instrText>
        </w:r>
        <w:r>
          <w:fldChar w:fldCharType="separate"/>
        </w:r>
        <w:r>
          <w:t>58</w:t>
        </w:r>
        <w:r>
          <w:fldChar w:fldCharType="end"/>
        </w:r>
      </w:hyperlink>
    </w:p>
    <w:p>
      <w:pPr>
        <w:pStyle w:val="TOC2"/>
        <w:tabs>
          <w:tab w:val="right" w:leader="dot" w:pos="8306"/>
        </w:tabs>
      </w:pPr>
      <w:hyperlink w:anchor="_Toc22337" w:history="1">
        <w:r>
          <w:rPr>
            <w:rFonts w:ascii="仿宋" w:eastAsia="仿宋" w:hAnsi="仿宋" w:cs="仿宋" w:hint="eastAsia"/>
            <w:lang w:eastAsia="zh-CN"/>
          </w:rPr>
          <w:t>(六)、防静电、触电防护及防雷措施</w:t>
        </w:r>
        <w:r>
          <w:tab/>
        </w:r>
        <w:r>
          <w:fldChar w:fldCharType="begin"/>
        </w:r>
        <w:r>
          <w:instrText xml:space="preserve"> PAGEREF _Toc22337 \h </w:instrText>
        </w:r>
        <w:r>
          <w:fldChar w:fldCharType="separate"/>
        </w:r>
        <w:r>
          <w:t>59</w:t>
        </w:r>
        <w:r>
          <w:fldChar w:fldCharType="end"/>
        </w:r>
      </w:hyperlink>
    </w:p>
    <w:p>
      <w:pPr>
        <w:pStyle w:val="TOC2"/>
        <w:tabs>
          <w:tab w:val="right" w:leader="dot" w:pos="8306"/>
        </w:tabs>
      </w:pPr>
      <w:hyperlink w:anchor="_Toc16294" w:history="1">
        <w:r>
          <w:rPr>
            <w:rFonts w:ascii="仿宋" w:eastAsia="仿宋" w:hAnsi="仿宋" w:cs="仿宋" w:hint="eastAsia"/>
            <w:lang w:eastAsia="zh-CN"/>
          </w:rPr>
          <w:t>(七)、机械设备安全保障措施</w:t>
        </w:r>
        <w:r>
          <w:tab/>
        </w:r>
        <w:r>
          <w:fldChar w:fldCharType="begin"/>
        </w:r>
        <w:r>
          <w:instrText xml:space="preserve"> PAGEREF _Toc16294 \h </w:instrText>
        </w:r>
        <w:r>
          <w:fldChar w:fldCharType="separate"/>
        </w:r>
        <w:r>
          <w:t>61</w:t>
        </w:r>
        <w:r>
          <w:fldChar w:fldCharType="end"/>
        </w:r>
      </w:hyperlink>
    </w:p>
    <w:p>
      <w:pPr>
        <w:pStyle w:val="TOC1"/>
        <w:tabs>
          <w:tab w:val="right" w:leader="dot" w:pos="8306"/>
        </w:tabs>
      </w:pPr>
      <w:hyperlink w:anchor="_Toc4839" w:history="1">
        <w:r>
          <w:rPr>
            <w:rFonts w:ascii="仿宋" w:eastAsia="仿宋" w:hAnsi="仿宋" w:cs="仿宋" w:hint="eastAsia"/>
            <w:lang w:eastAsia="zh-CN"/>
          </w:rPr>
          <w:t>十一、重组人肿瘤坏死因子(TNF)项目投资规划</w:t>
        </w:r>
        <w:r>
          <w:tab/>
        </w:r>
        <w:r>
          <w:fldChar w:fldCharType="begin"/>
        </w:r>
        <w:r>
          <w:instrText xml:space="preserve"> PAGEREF _Toc4839 \h </w:instrText>
        </w:r>
        <w:r>
          <w:fldChar w:fldCharType="separate"/>
        </w:r>
        <w:r>
          <w:t>62</w:t>
        </w:r>
        <w:r>
          <w:fldChar w:fldCharType="end"/>
        </w:r>
      </w:hyperlink>
    </w:p>
    <w:p>
      <w:pPr>
        <w:pStyle w:val="TOC2"/>
        <w:tabs>
          <w:tab w:val="right" w:leader="dot" w:pos="8306"/>
        </w:tabs>
      </w:pPr>
      <w:hyperlink w:anchor="_Toc4551" w:history="1">
        <w:r>
          <w:rPr>
            <w:rFonts w:ascii="仿宋" w:eastAsia="仿宋" w:hAnsi="仿宋" w:cs="仿宋" w:hint="eastAsia"/>
            <w:lang w:eastAsia="zh-CN"/>
          </w:rPr>
          <w:t>(一)、重组人肿瘤坏死因子(TNF)项目总投资估算</w:t>
        </w:r>
        <w:r>
          <w:tab/>
        </w:r>
        <w:r>
          <w:fldChar w:fldCharType="begin"/>
        </w:r>
        <w:r>
          <w:instrText xml:space="preserve"> PAGEREF _Toc4551 \h </w:instrText>
        </w:r>
        <w:r>
          <w:fldChar w:fldCharType="separate"/>
        </w:r>
        <w:r>
          <w:t>62</w:t>
        </w:r>
        <w:r>
          <w:fldChar w:fldCharType="end"/>
        </w:r>
      </w:hyperlink>
    </w:p>
    <w:p>
      <w:pPr>
        <w:pStyle w:val="TOC2"/>
        <w:tabs>
          <w:tab w:val="right" w:leader="dot" w:pos="8306"/>
        </w:tabs>
      </w:pPr>
      <w:hyperlink w:anchor="_Toc4460" w:history="1">
        <w:r>
          <w:rPr>
            <w:rFonts w:ascii="仿宋" w:eastAsia="仿宋" w:hAnsi="仿宋" w:cs="仿宋" w:hint="eastAsia"/>
            <w:lang w:eastAsia="zh-CN"/>
          </w:rPr>
          <w:t>(二)、资金筹措</w:t>
        </w:r>
        <w:r>
          <w:tab/>
        </w:r>
        <w:r>
          <w:fldChar w:fldCharType="begin"/>
        </w:r>
        <w:r>
          <w:instrText xml:space="preserve"> PAGEREF _Toc4460 \h </w:instrText>
        </w:r>
        <w:r>
          <w:fldChar w:fldCharType="separate"/>
        </w:r>
        <w:r>
          <w:t>64</w:t>
        </w:r>
        <w:r>
          <w:fldChar w:fldCharType="end"/>
        </w:r>
      </w:hyperlink>
    </w:p>
    <w:p>
      <w:pPr>
        <w:pStyle w:val="TOC1"/>
        <w:tabs>
          <w:tab w:val="right" w:leader="dot" w:pos="8306"/>
        </w:tabs>
      </w:pPr>
      <w:hyperlink w:anchor="_Toc11038" w:history="1">
        <w:r>
          <w:rPr>
            <w:rFonts w:ascii="仿宋" w:eastAsia="仿宋" w:hAnsi="仿宋" w:cs="仿宋" w:hint="eastAsia"/>
            <w:lang w:eastAsia="zh-CN"/>
          </w:rPr>
          <w:t>十二、重组人肿瘤坏死因子(TNF)项目社会影响</w:t>
        </w:r>
        <w:r>
          <w:tab/>
        </w:r>
        <w:r>
          <w:fldChar w:fldCharType="begin"/>
        </w:r>
        <w:r>
          <w:instrText xml:space="preserve"> PAGEREF _Toc11038 \h </w:instrText>
        </w:r>
        <w:r>
          <w:fldChar w:fldCharType="separate"/>
        </w:r>
        <w:r>
          <w:t>64</w:t>
        </w:r>
        <w:r>
          <w:fldChar w:fldCharType="end"/>
        </w:r>
      </w:hyperlink>
    </w:p>
    <w:p>
      <w:pPr>
        <w:pStyle w:val="TOC2"/>
        <w:tabs>
          <w:tab w:val="right" w:leader="dot" w:pos="8306"/>
        </w:tabs>
      </w:pPr>
      <w:hyperlink w:anchor="_Toc11219" w:history="1">
        <w:r>
          <w:rPr>
            <w:rFonts w:ascii="仿宋" w:eastAsia="仿宋" w:hAnsi="仿宋" w:cs="仿宋" w:hint="eastAsia"/>
            <w:lang w:eastAsia="zh-CN"/>
          </w:rPr>
          <w:t>(一)、社会责任与义务</w:t>
        </w:r>
        <w:r>
          <w:tab/>
        </w:r>
        <w:r>
          <w:fldChar w:fldCharType="begin"/>
        </w:r>
        <w:r>
          <w:instrText xml:space="preserve"> PAGEREF _Toc11219 \h </w:instrText>
        </w:r>
        <w:r>
          <w:fldChar w:fldCharType="separate"/>
        </w:r>
        <w:r>
          <w:t>64</w:t>
        </w:r>
        <w:r>
          <w:fldChar w:fldCharType="end"/>
        </w:r>
      </w:hyperlink>
    </w:p>
    <w:p>
      <w:pPr>
        <w:pStyle w:val="TOC2"/>
        <w:tabs>
          <w:tab w:val="right" w:leader="dot" w:pos="8306"/>
        </w:tabs>
      </w:pPr>
      <w:hyperlink w:anchor="_Toc14664" w:history="1">
        <w:r>
          <w:rPr>
            <w:rFonts w:ascii="仿宋" w:eastAsia="仿宋" w:hAnsi="仿宋" w:cs="仿宋" w:hint="eastAsia"/>
            <w:lang w:eastAsia="zh-CN"/>
          </w:rPr>
          <w:t>(二)、社会参与与沟通</w:t>
        </w:r>
        <w:r>
          <w:tab/>
        </w:r>
        <w:r>
          <w:fldChar w:fldCharType="begin"/>
        </w:r>
        <w:r>
          <w:instrText xml:space="preserve"> PAGEREF _Toc14664 \h </w:instrText>
        </w:r>
        <w:r>
          <w:fldChar w:fldCharType="separate"/>
        </w:r>
        <w:r>
          <w:t>65</w:t>
        </w:r>
        <w:r>
          <w:fldChar w:fldCharType="end"/>
        </w:r>
      </w:hyperlink>
    </w:p>
    <w:p>
      <w:pPr>
        <w:pStyle w:val="TOC1"/>
        <w:tabs>
          <w:tab w:val="right" w:leader="dot" w:pos="8306"/>
        </w:tabs>
      </w:pPr>
      <w:hyperlink w:anchor="_Toc14174" w:history="1">
        <w:r>
          <w:rPr>
            <w:rFonts w:ascii="仿宋" w:eastAsia="仿宋" w:hAnsi="仿宋" w:cs="仿宋" w:hint="eastAsia"/>
            <w:lang w:eastAsia="zh-CN"/>
          </w:rPr>
          <w:t>十三、重组人肿瘤坏死因子(TNF)项目实施时间节点</w:t>
        </w:r>
        <w:r>
          <w:tab/>
        </w:r>
        <w:r>
          <w:fldChar w:fldCharType="begin"/>
        </w:r>
        <w:r>
          <w:instrText xml:space="preserve"> PAGEREF _Toc14174 \h </w:instrText>
        </w:r>
        <w:r>
          <w:fldChar w:fldCharType="separate"/>
        </w:r>
        <w:r>
          <w:t>66</w:t>
        </w:r>
        <w:r>
          <w:fldChar w:fldCharType="end"/>
        </w:r>
      </w:hyperlink>
    </w:p>
    <w:p>
      <w:pPr>
        <w:pStyle w:val="TOC2"/>
        <w:tabs>
          <w:tab w:val="right" w:leader="dot" w:pos="8306"/>
        </w:tabs>
      </w:pPr>
      <w:hyperlink w:anchor="_Toc2603" w:history="1">
        <w:r>
          <w:rPr>
            <w:rFonts w:ascii="仿宋" w:eastAsia="仿宋" w:hAnsi="仿宋" w:cs="仿宋" w:hint="eastAsia"/>
            <w:lang w:eastAsia="zh-CN"/>
          </w:rPr>
          <w:t>(一)、重组人肿瘤坏死因子(TNF)项目启动阶段时间节点</w:t>
        </w:r>
        <w:r>
          <w:tab/>
        </w:r>
        <w:r>
          <w:fldChar w:fldCharType="begin"/>
        </w:r>
        <w:r>
          <w:instrText xml:space="preserve"> PAGEREF _Toc2603 \h </w:instrText>
        </w:r>
        <w:r>
          <w:fldChar w:fldCharType="separate"/>
        </w:r>
        <w:r>
          <w:t>66</w:t>
        </w:r>
        <w:r>
          <w:fldChar w:fldCharType="end"/>
        </w:r>
      </w:hyperlink>
    </w:p>
    <w:p>
      <w:pPr>
        <w:pStyle w:val="TOC2"/>
        <w:tabs>
          <w:tab w:val="right" w:leader="dot" w:pos="8306"/>
        </w:tabs>
      </w:pPr>
      <w:hyperlink w:anchor="_Toc10564" w:history="1">
        <w:r>
          <w:rPr>
            <w:rFonts w:ascii="仿宋" w:eastAsia="仿宋" w:hAnsi="仿宋" w:cs="仿宋" w:hint="eastAsia"/>
            <w:lang w:eastAsia="zh-CN"/>
          </w:rPr>
          <w:t>(二)、重组人肿瘤坏死因子(TNF)项目执行阶段时间节点</w:t>
        </w:r>
        <w:r>
          <w:tab/>
        </w:r>
        <w:r>
          <w:fldChar w:fldCharType="begin"/>
        </w:r>
        <w:r>
          <w:instrText xml:space="preserve"> PAGEREF _Toc10564 \h </w:instrText>
        </w:r>
        <w:r>
          <w:fldChar w:fldCharType="separate"/>
        </w:r>
        <w:r>
          <w:t>68</w:t>
        </w:r>
        <w:r>
          <w:fldChar w:fldCharType="end"/>
        </w:r>
      </w:hyperlink>
    </w:p>
    <w:p>
      <w:pPr>
        <w:pStyle w:val="TOC2"/>
        <w:tabs>
          <w:tab w:val="right" w:leader="dot" w:pos="8306"/>
        </w:tabs>
      </w:pPr>
      <w:hyperlink w:anchor="_Toc18792" w:history="1">
        <w:r>
          <w:rPr>
            <w:rFonts w:ascii="仿宋" w:eastAsia="仿宋" w:hAnsi="仿宋" w:cs="仿宋" w:hint="eastAsia"/>
            <w:lang w:eastAsia="zh-CN"/>
          </w:rPr>
          <w:t>(三)、重组人肿瘤坏死因子(TNF)项目完成阶段时间节点</w:t>
        </w:r>
        <w:r>
          <w:tab/>
        </w:r>
        <w:r>
          <w:fldChar w:fldCharType="begin"/>
        </w:r>
        <w:r>
          <w:instrText xml:space="preserve"> PAGEREF _Toc18792 \h </w:instrText>
        </w:r>
        <w:r>
          <w:fldChar w:fldCharType="separate"/>
        </w:r>
        <w:r>
          <w:t>69</w:t>
        </w:r>
        <w:r>
          <w:fldChar w:fldCharType="end"/>
        </w:r>
      </w:hyperlink>
    </w:p>
    <w:p>
      <w:pPr>
        <w:pStyle w:val="TOC1"/>
        <w:tabs>
          <w:tab w:val="right" w:leader="dot" w:pos="8306"/>
        </w:tabs>
      </w:pPr>
      <w:hyperlink w:anchor="_Toc25822" w:history="1">
        <w:r>
          <w:rPr>
            <w:rFonts w:ascii="仿宋" w:eastAsia="仿宋" w:hAnsi="仿宋" w:cs="仿宋" w:hint="eastAsia"/>
            <w:lang w:eastAsia="zh-CN"/>
          </w:rPr>
          <w:t>十四、重组人肿瘤坏死因子(TNF)项目实施保障措施</w:t>
        </w:r>
        <w:r>
          <w:tab/>
        </w:r>
        <w:r>
          <w:fldChar w:fldCharType="begin"/>
        </w:r>
        <w:r>
          <w:instrText xml:space="preserve"> PAGEREF _Toc25822 \h </w:instrText>
        </w:r>
        <w:r>
          <w:fldChar w:fldCharType="separate"/>
        </w:r>
        <w:r>
          <w:t>70</w:t>
        </w:r>
        <w:r>
          <w:fldChar w:fldCharType="end"/>
        </w:r>
      </w:hyperlink>
    </w:p>
    <w:p>
      <w:pPr>
        <w:pStyle w:val="TOC2"/>
        <w:tabs>
          <w:tab w:val="right" w:leader="dot" w:pos="8306"/>
        </w:tabs>
      </w:pPr>
      <w:hyperlink w:anchor="_Toc582" w:history="1">
        <w:r>
          <w:rPr>
            <w:rFonts w:ascii="仿宋" w:eastAsia="仿宋" w:hAnsi="仿宋" w:cs="仿宋" w:hint="eastAsia"/>
            <w:lang w:eastAsia="zh-CN"/>
          </w:rPr>
          <w:t>(一)、重组人肿瘤坏死因子(TNF)项目实施保障机制</w:t>
        </w:r>
        <w:r>
          <w:tab/>
        </w:r>
        <w:r>
          <w:fldChar w:fldCharType="begin"/>
        </w:r>
        <w:r>
          <w:instrText xml:space="preserve"> PAGEREF _Toc582 \h </w:instrText>
        </w:r>
        <w:r>
          <w:fldChar w:fldCharType="separate"/>
        </w:r>
        <w:r>
          <w:t>70</w:t>
        </w:r>
        <w:r>
          <w:fldChar w:fldCharType="end"/>
        </w:r>
      </w:hyperlink>
    </w:p>
    <w:p>
      <w:pPr>
        <w:pStyle w:val="TOC2"/>
        <w:tabs>
          <w:tab w:val="right" w:leader="dot" w:pos="8306"/>
        </w:tabs>
      </w:pPr>
      <w:hyperlink w:anchor="_Toc28771" w:history="1">
        <w:r>
          <w:rPr>
            <w:rFonts w:ascii="仿宋" w:eastAsia="仿宋" w:hAnsi="仿宋" w:cs="仿宋" w:hint="eastAsia"/>
            <w:lang w:eastAsia="zh-CN"/>
          </w:rPr>
          <w:t>(二)、重组人肿瘤坏死因子(TNF)项目法律合规要求</w:t>
        </w:r>
        <w:r>
          <w:tab/>
        </w:r>
        <w:r>
          <w:fldChar w:fldCharType="begin"/>
        </w:r>
        <w:r>
          <w:instrText xml:space="preserve"> PAGEREF _Toc28771 \h </w:instrText>
        </w:r>
        <w:r>
          <w:fldChar w:fldCharType="separate"/>
        </w:r>
        <w:r>
          <w:t>74</w:t>
        </w:r>
        <w:r>
          <w:fldChar w:fldCharType="end"/>
        </w:r>
      </w:hyperlink>
    </w:p>
    <w:p>
      <w:pPr>
        <w:pStyle w:val="TOC2"/>
        <w:tabs>
          <w:tab w:val="right" w:leader="dot" w:pos="8306"/>
        </w:tabs>
      </w:pPr>
      <w:hyperlink w:anchor="_Toc20993" w:history="1">
        <w:r>
          <w:rPr>
            <w:rFonts w:ascii="仿宋" w:eastAsia="仿宋" w:hAnsi="仿宋" w:cs="仿宋" w:hint="eastAsia"/>
            <w:lang w:eastAsia="zh-CN"/>
          </w:rPr>
          <w:t>(三)、重组人肿瘤坏死因子(TNF)项目合同管理与法律事务</w:t>
        </w:r>
        <w:r>
          <w:tab/>
        </w:r>
        <w:r>
          <w:fldChar w:fldCharType="begin"/>
        </w:r>
        <w:r>
          <w:instrText xml:space="preserve"> PAGEREF _Toc20993 \h </w:instrText>
        </w:r>
        <w:r>
          <w:fldChar w:fldCharType="separate"/>
        </w:r>
        <w:r>
          <w:t>79</w:t>
        </w:r>
        <w:r>
          <w:fldChar w:fldCharType="end"/>
        </w:r>
      </w:hyperlink>
    </w:p>
    <w:p>
      <w:pPr>
        <w:pStyle w:val="TOC2"/>
        <w:tabs>
          <w:tab w:val="right" w:leader="dot" w:pos="8306"/>
        </w:tabs>
      </w:pPr>
      <w:hyperlink w:anchor="_Toc27762" w:history="1">
        <w:r>
          <w:rPr>
            <w:rFonts w:ascii="仿宋" w:eastAsia="仿宋" w:hAnsi="仿宋" w:cs="仿宋" w:hint="eastAsia"/>
            <w:lang w:eastAsia="zh-CN"/>
          </w:rPr>
          <w:t>(四)、重组人肿瘤坏死因子(TNF)项目知识产权保护策略</w:t>
        </w:r>
        <w:r>
          <w:tab/>
        </w:r>
        <w:r>
          <w:fldChar w:fldCharType="begin"/>
        </w:r>
        <w:r>
          <w:instrText xml:space="preserve"> PAGEREF _Toc27762 \h </w:instrText>
        </w:r>
        <w:r>
          <w:fldChar w:fldCharType="separate"/>
        </w:r>
        <w:r>
          <w:t>85</w:t>
        </w:r>
        <w:r>
          <w:fldChar w:fldCharType="end"/>
        </w:r>
      </w:hyperlink>
    </w:p>
    <w:p>
      <w:pPr>
        <w:pStyle w:val="TOC1"/>
        <w:tabs>
          <w:tab w:val="right" w:leader="dot" w:pos="8306"/>
        </w:tabs>
      </w:pPr>
      <w:hyperlink w:anchor="_Toc21937" w:history="1">
        <w:r>
          <w:rPr>
            <w:rFonts w:ascii="仿宋" w:eastAsia="仿宋" w:hAnsi="仿宋" w:cs="仿宋" w:hint="eastAsia"/>
            <w:lang w:eastAsia="zh-CN"/>
          </w:rPr>
          <w:t>十五、利益相关者分析与沟通计划</w:t>
        </w:r>
        <w:r>
          <w:tab/>
        </w:r>
        <w:r>
          <w:fldChar w:fldCharType="begin"/>
        </w:r>
        <w:r>
          <w:instrText xml:space="preserve"> PAGEREF _Toc21937 \h </w:instrText>
        </w:r>
        <w:r>
          <w:fldChar w:fldCharType="separate"/>
        </w:r>
        <w:r>
          <w:t>88</w:t>
        </w:r>
        <w:r>
          <w:fldChar w:fldCharType="end"/>
        </w:r>
      </w:hyperlink>
    </w:p>
    <w:p>
      <w:pPr>
        <w:pStyle w:val="TOC2"/>
        <w:tabs>
          <w:tab w:val="right" w:leader="dot" w:pos="8306"/>
        </w:tabs>
      </w:pPr>
      <w:hyperlink w:anchor="_Toc19701" w:history="1">
        <w:r>
          <w:rPr>
            <w:rFonts w:ascii="仿宋" w:eastAsia="仿宋" w:hAnsi="仿宋" w:cs="仿宋" w:hint="eastAsia"/>
            <w:lang w:eastAsia="zh-CN"/>
          </w:rPr>
          <w:t>(一)、利益相关者分析</w:t>
        </w:r>
        <w:r>
          <w:tab/>
        </w:r>
        <w:r>
          <w:fldChar w:fldCharType="begin"/>
        </w:r>
        <w:r>
          <w:instrText xml:space="preserve"> PAGEREF _Toc19701 \h </w:instrText>
        </w:r>
        <w:r>
          <w:fldChar w:fldCharType="separate"/>
        </w:r>
        <w:r>
          <w:t>88</w:t>
        </w:r>
        <w:r>
          <w:fldChar w:fldCharType="end"/>
        </w:r>
      </w:hyperlink>
    </w:p>
    <w:p>
      <w:pPr>
        <w:pStyle w:val="TOC2"/>
        <w:tabs>
          <w:tab w:val="right" w:leader="dot" w:pos="8306"/>
        </w:tabs>
      </w:pPr>
      <w:hyperlink w:anchor="_Toc30738" w:history="1">
        <w:r>
          <w:rPr>
            <w:rFonts w:ascii="仿宋" w:eastAsia="仿宋" w:hAnsi="仿宋" w:cs="仿宋" w:hint="eastAsia"/>
            <w:lang w:eastAsia="zh-CN"/>
          </w:rPr>
          <w:t>(二)、沟通计划</w:t>
        </w:r>
        <w:r>
          <w:tab/>
        </w:r>
        <w:r>
          <w:fldChar w:fldCharType="begin"/>
        </w:r>
        <w:r>
          <w:instrText xml:space="preserve"> PAGEREF _Toc30738 \h </w:instrText>
        </w:r>
        <w:r>
          <w:fldChar w:fldCharType="separate"/>
        </w:r>
        <w:r>
          <w:t>89</w:t>
        </w:r>
        <w:r>
          <w:fldChar w:fldCharType="end"/>
        </w:r>
      </w:hyperlink>
    </w:p>
    <w:p>
      <w:pPr>
        <w:pStyle w:val="TOC1"/>
        <w:tabs>
          <w:tab w:val="right" w:leader="dot" w:pos="8306"/>
        </w:tabs>
      </w:pPr>
      <w:hyperlink w:anchor="_Toc1580" w:history="1">
        <w:r>
          <w:rPr>
            <w:rFonts w:ascii="仿宋" w:eastAsia="仿宋" w:hAnsi="仿宋" w:cs="仿宋" w:hint="eastAsia"/>
            <w:lang w:eastAsia="zh-CN"/>
          </w:rPr>
          <w:t>十六、重组人肿瘤坏死因子(TNF)项目治理与监督</w:t>
        </w:r>
        <w:r>
          <w:tab/>
        </w:r>
        <w:r>
          <w:fldChar w:fldCharType="begin"/>
        </w:r>
        <w:r>
          <w:instrText xml:space="preserve"> PAGEREF _Toc1580 \h </w:instrText>
        </w:r>
        <w:r>
          <w:fldChar w:fldCharType="separate"/>
        </w:r>
        <w:r>
          <w:t>90</w:t>
        </w:r>
        <w:r>
          <w:fldChar w:fldCharType="end"/>
        </w:r>
      </w:hyperlink>
    </w:p>
    <w:p>
      <w:pPr>
        <w:pStyle w:val="TOC2"/>
        <w:tabs>
          <w:tab w:val="right" w:leader="dot" w:pos="8306"/>
        </w:tabs>
      </w:pPr>
      <w:hyperlink w:anchor="_Toc9983" w:history="1">
        <w:r>
          <w:rPr>
            <w:rFonts w:ascii="仿宋" w:eastAsia="仿宋" w:hAnsi="仿宋" w:cs="仿宋" w:hint="eastAsia"/>
            <w:lang w:eastAsia="zh-CN"/>
          </w:rPr>
          <w:t>(一)、重组人肿瘤坏死因子(TNF)项目治理结构</w:t>
        </w:r>
        <w:r>
          <w:tab/>
        </w:r>
        <w:r>
          <w:fldChar w:fldCharType="begin"/>
        </w:r>
        <w:r>
          <w:instrText xml:space="preserve"> PAGEREF _Toc9983 \h </w:instrText>
        </w:r>
        <w:r>
          <w:fldChar w:fldCharType="separate"/>
        </w:r>
        <w:r>
          <w:t>90</w:t>
        </w:r>
        <w:r>
          <w:fldChar w:fldCharType="end"/>
        </w:r>
      </w:hyperlink>
    </w:p>
    <w:p>
      <w:pPr>
        <w:pStyle w:val="TOC2"/>
        <w:tabs>
          <w:tab w:val="right" w:leader="dot" w:pos="8306"/>
        </w:tabs>
      </w:pPr>
      <w:hyperlink w:anchor="_Toc14035" w:history="1">
        <w:r>
          <w:rPr>
            <w:rFonts w:ascii="仿宋" w:eastAsia="仿宋" w:hAnsi="仿宋" w:cs="仿宋" w:hint="eastAsia"/>
            <w:lang w:eastAsia="zh-CN"/>
          </w:rPr>
          <w:t>(二)、监督与审计</w:t>
        </w:r>
        <w:r>
          <w:tab/>
        </w:r>
        <w:r>
          <w:fldChar w:fldCharType="begin"/>
        </w:r>
        <w:r>
          <w:instrText xml:space="preserve"> PAGEREF _Toc14035 \h </w:instrText>
        </w:r>
        <w:r>
          <w:fldChar w:fldCharType="separate"/>
        </w:r>
        <w:r>
          <w:t>92</w:t>
        </w:r>
        <w:r>
          <w:fldChar w:fldCharType="end"/>
        </w:r>
      </w:hyperlink>
    </w:p>
    <w:p>
      <w:pPr>
        <w:pStyle w:val="TOC1"/>
        <w:tabs>
          <w:tab w:val="right" w:leader="dot" w:pos="8306"/>
        </w:tabs>
      </w:pPr>
      <w:hyperlink w:anchor="_Toc30049" w:history="1">
        <w:r>
          <w:rPr>
            <w:rFonts w:ascii="仿宋" w:eastAsia="仿宋" w:hAnsi="仿宋" w:cs="仿宋" w:hint="eastAsia"/>
            <w:lang w:eastAsia="zh-CN"/>
          </w:rPr>
          <w:t>十七、供应链管理</w:t>
        </w:r>
        <w:r>
          <w:tab/>
        </w:r>
        <w:r>
          <w:fldChar w:fldCharType="begin"/>
        </w:r>
        <w:r>
          <w:instrText xml:space="preserve"> PAGEREF _Toc30049 \h </w:instrText>
        </w:r>
        <w:r>
          <w:fldChar w:fldCharType="separate"/>
        </w:r>
        <w:r>
          <w:t>94</w:t>
        </w:r>
        <w:r>
          <w:fldChar w:fldCharType="end"/>
        </w:r>
      </w:hyperlink>
    </w:p>
    <w:p>
      <w:pPr>
        <w:pStyle w:val="TOC2"/>
        <w:tabs>
          <w:tab w:val="right" w:leader="dot" w:pos="8306"/>
        </w:tabs>
      </w:pPr>
      <w:hyperlink w:anchor="_Toc24774" w:history="1">
        <w:r>
          <w:rPr>
            <w:rFonts w:ascii="仿宋" w:eastAsia="仿宋" w:hAnsi="仿宋" w:cs="仿宋" w:hint="eastAsia"/>
            <w:lang w:eastAsia="zh-CN"/>
          </w:rPr>
          <w:t>(一)、供应链战略规划</w:t>
        </w:r>
        <w:r>
          <w:tab/>
        </w:r>
        <w:r>
          <w:fldChar w:fldCharType="begin"/>
        </w:r>
        <w:r>
          <w:instrText xml:space="preserve"> PAGEREF _Toc24774 \h </w:instrText>
        </w:r>
        <w:r>
          <w:fldChar w:fldCharType="separate"/>
        </w:r>
        <w:r>
          <w:t>94</w:t>
        </w:r>
        <w:r>
          <w:fldChar w:fldCharType="end"/>
        </w:r>
      </w:hyperlink>
    </w:p>
    <w:p>
      <w:pPr>
        <w:pStyle w:val="TOC2"/>
        <w:tabs>
          <w:tab w:val="right" w:leader="dot" w:pos="8306"/>
        </w:tabs>
      </w:pPr>
      <w:hyperlink w:anchor="_Toc5590" w:history="1">
        <w:r>
          <w:rPr>
            <w:rFonts w:ascii="仿宋" w:eastAsia="仿宋" w:hAnsi="仿宋" w:cs="仿宋" w:hint="eastAsia"/>
            <w:lang w:eastAsia="zh-CN"/>
          </w:rPr>
          <w:t>(二)、供应商选择与合作</w:t>
        </w:r>
        <w:r>
          <w:tab/>
        </w:r>
        <w:r>
          <w:fldChar w:fldCharType="begin"/>
        </w:r>
        <w:r>
          <w:instrText xml:space="preserve"> PAGEREF _Toc5590 \h </w:instrText>
        </w:r>
        <w:r>
          <w:fldChar w:fldCharType="separate"/>
        </w:r>
        <w:r>
          <w:t>95</w:t>
        </w:r>
        <w:r>
          <w:fldChar w:fldCharType="end"/>
        </w:r>
      </w:hyperlink>
    </w:p>
    <w:p>
      <w:pPr>
        <w:pStyle w:val="TOC2"/>
        <w:tabs>
          <w:tab w:val="right" w:leader="dot" w:pos="8306"/>
        </w:tabs>
      </w:pPr>
      <w:hyperlink w:anchor="_Toc2970" w:history="1">
        <w:r>
          <w:rPr>
            <w:rFonts w:ascii="仿宋" w:eastAsia="仿宋" w:hAnsi="仿宋" w:cs="仿宋" w:hint="eastAsia"/>
            <w:lang w:eastAsia="zh-CN"/>
          </w:rPr>
          <w:t>(三)、物流与库存管理</w:t>
        </w:r>
        <w:r>
          <w:tab/>
        </w:r>
        <w:r>
          <w:fldChar w:fldCharType="begin"/>
        </w:r>
        <w:r>
          <w:instrText xml:space="preserve"> PAGEREF _Toc2970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730"/>
      <w:r>
        <w:rPr>
          <w:rFonts w:ascii="仿宋" w:eastAsia="仿宋" w:hAnsi="仿宋" w:cs="仿宋" w:hint="eastAsia"/>
          <w:sz w:val="28"/>
          <w:lang w:eastAsia="zh-CN"/>
        </w:rPr>
        <w:t>一、重组人肿瘤坏死因子(TNF)项目概论</w:t>
      </w:r>
      <w:bookmarkEnd w:id="2"/>
    </w:p>
    <w:p>
      <w:pPr>
        <w:pStyle w:val="Heading2"/>
        <w:rPr>
          <w:rFonts w:ascii="仿宋" w:eastAsia="仿宋" w:hAnsi="仿宋" w:cs="仿宋" w:hint="eastAsia"/>
          <w:lang w:eastAsia="zh-CN"/>
        </w:rPr>
      </w:pPr>
      <w:bookmarkStart w:id="3" w:name="_Toc30540"/>
      <w:r>
        <w:rPr>
          <w:rFonts w:ascii="仿宋" w:eastAsia="仿宋" w:hAnsi="仿宋" w:cs="仿宋" w:hint="eastAsia"/>
          <w:lang w:eastAsia="zh-CN"/>
        </w:rPr>
        <w:t>(一)、重组人肿瘤坏死因子(TNF)项目概况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起源追溯至对市场的深入洞察。市场的不断演变与变革为重组人肿瘤坏死因子(TNF)项目提供了难得的机遇。当前市场存在的需求缺口和变革的大环境共同构成了重组人肿瘤坏死因子(TNF)项目的背景。这个重组人肿瘤坏死因子(TNF)项目旨在充分利用市场机遇，填补行业中尚未满足的需求，为客户提供全新的解决方案。市场的变革和需求的增长使得这个重组人肿瘤坏死因子(TNF)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重组人肿瘤坏死因子(TNF)项目名称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正式命名为重组人肿瘤坏死因子(TNF)。这个名称不仅仅是一个标识，更代表了重组人肿瘤坏死因子(TNF)项目的核心理念和愿景。它蕴含着重组人肿瘤坏死因子(TNF)项目所要解决问题的关键字，具有强烈的表达和辨识度，为重组人肿瘤坏死因子(TNF)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重组人肿瘤坏死因子(TNF)项目目标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核心目标是提供一种全新、高效的解决方案，满足客户日益增长的需求。重组人肿瘤坏死因子(TNF)项目追求的不仅仅是满足市场需求，更是在市场中获得卓越的竞争优势。通过不断提升产品或服务的质量和创新水平，重组人肿瘤坏死因子(TNF)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重组人肿瘤坏死因子(TNF)项目范围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全面涵盖了产品研发、制造、市场推广和售后服务，确保从产品设计到最终用户体验的全方位关注。这一全面的重组人肿瘤坏死因子(TNF)项目范围是为了确保重组人肿瘤坏死因子(TNF)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重组人肿瘤坏死因子(TNF)项目时间表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计划在未来18个月内完成，包括研发、测试、市场试点和正式推出等不同阶段。这个时间表的合理设计是为了确保重组人肿瘤坏死因子(TNF)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重组人肿瘤坏死因子(TNF)项目预算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总预算估算为XX百万美元，主要分配在研发、市场推广、人员培训和运营等方面。这一充足的预算为重组人肿瘤坏死因子(TNF)项目提供了充足的资源，确保重组人肿瘤坏死因子(TNF)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重组人肿瘤坏死因子(TNF)项目风险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可能面临的风险包括市场接受度低、技术难题、竞争激烈等。重组人肿瘤坏死因子(TNF)项目团队已经制定了相应的风险应对计划，通过前瞻性的风险管理，确保重组人肿瘤坏死因子(TNF)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重组人肿瘤坏死因子(TNF)项目团队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汇聚了一支经验丰富、多领域专业素养的核心团队，确保重组人肿瘤坏死因子(TNF)项目在各个方面都能拥有高水平的执行力。团队的协同作战是重组人肿瘤坏死因子(TNF)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重组人肿瘤坏死因子(TNF)项目背景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重组人肿瘤坏死因子(TNF)项目的背景根植于市场对更高效、创新产品的渴望，同时也受到科技发展对行业格局的深刻改变的影响。这为重组人肿瘤坏死因子(TNF)项目提供了广阔的发展空间和市场需求。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重组人肿瘤坏死因子(TNF)项目现状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截至目前，重组人肿瘤坏死因子(TNF)项目已完成市场调研和技术验证，取得了初步的成功。这为重组人肿瘤坏死因子(TNF)项目在未来的发展奠定了坚实的基础，为更远大的目标打下了坚实的基石。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8499"/>
      <w:r>
        <w:rPr>
          <w:rFonts w:ascii="仿宋" w:eastAsia="仿宋" w:hAnsi="仿宋" w:cs="仿宋" w:hint="eastAsia"/>
          <w:sz w:val="28"/>
          <w:lang w:eastAsia="zh-CN"/>
        </w:rPr>
        <w:t>(二)、重组人肿瘤坏死因子(TNF)项目目标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重组人肿瘤坏死因子(TNF)项目首要业务目标是在市场中占据有利地位，实现产品/服务的成功推广和销售。通过不断提升产品质量、创新性，重组人肿瘤坏死因子(TNF)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在科技迅速发展的时代，重组人肿瘤坏死因子(TNF)项目着眼于技术创新。通过持续的研发和技术升级，重组人肿瘤坏死因子(TNF)项目旨在推出更具创新性的产品或服务，以满足市场对新鲜、先进解决方案的需求。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重组人肿瘤坏死因子(TNF)项目设定了客户满意度目标。通过提供卓越的产品质量和优质的客户服务，重组人肿瘤坏死因子(TNF)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注重社会责任和可持续发展。通过实施环保、社会责任重组人肿瘤坏死因子(TNF)项目，重组人肿瘤坏死因子(TNF)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重组人肿瘤坏死因子(TNF)项目的团队是实现目标的核心驱动力。因此，重组人肿瘤坏死因子(TNF)项目设定了团队发展目标，包括提升团队成员的专业技能、培养领导力，以及搭建协同高效的团队工作氛围。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4155"/>
      <w:r>
        <w:rPr>
          <w:rFonts w:ascii="仿宋" w:eastAsia="仿宋" w:hAnsi="仿宋" w:cs="仿宋" w:hint="eastAsia"/>
          <w:sz w:val="28"/>
          <w:lang w:eastAsia="zh-CN"/>
        </w:rPr>
        <w:t>(三)、重组人肿瘤坏死因子(TNF)项目提出的理由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重组人肿瘤坏死因子(TNF)项目提出的理由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提出源于对市场机遇的深刻洞察。当前市场中存在的需求缺口和行业发展趋势表明，有巨大的商业机会等待被开发。通过准确捕捉市场机遇，重组人肿瘤坏死因子(TNF)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理念基于对技术创新的信仰。通过持续的研发和技术投入，重组人肿瘤坏死因子(TNF)项目有望推出更具创新性的产品或服务。在科技飞速发展的当下，重组人肿瘤坏死因子(TNF)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提出是为了增强企业的行业竞争力。通过提升产品或服务的质量和独特性，重组人肿瘤坏死因子(TNF)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响应了消费者需求的变化。随着社会和科技的不断发展，消费者对产品和服务的需求也在发生变化。通过深入了解并及时回应消费者的新需求，重组人肿瘤坏死因子(TNF)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提出是企业战略发展规划的一部分。在面对日益激烈的市场竞争和不断变化的商业环境中，重组人肿瘤坏死因子(TNF)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提出不仅仅是基于商业考量，还注重社会责任。通过推出环保、社会责任等方面的重组人肿瘤坏死因子(TNF)项目，重组人肿瘤坏死因子(TNF)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提出反映了对利益相关者期望的关注。包括客户、员工、投资者等利益相关者在企业发展中都有着各自的期望，重组人肿瘤坏死因子(TNF)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395"/>
      <w:r>
        <w:rPr>
          <w:rFonts w:ascii="仿宋" w:eastAsia="仿宋" w:hAnsi="仿宋" w:cs="仿宋" w:hint="eastAsia"/>
          <w:sz w:val="28"/>
          <w:lang w:eastAsia="zh-CN"/>
        </w:rPr>
        <w:t>(四)、重组人肿瘤坏死因子(TNF)项目意义</w:t>
      </w:r>
      <w:bookmarkEnd w:id="6"/>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在实施重组人肿瘤坏死因子(TNF)项目的过程中，我们不仅仅是在追逐商业成功，更是为企业和社会的多个层面创造了深远的意义。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首要意义在于提升企业的市场竞争力。通过持续的创新和对产品质量的高标准要求，重组人肿瘤坏死因子(TNF)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重组人肿瘤坏死因子(TNF)项目的推进将促使行业技术水平的提升。通过引入先进技术和创新性解决方案，重组人肿瘤坏死因子(TNF)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重组人肿瘤坏死因子(TNF)项目不仅创造了大量就业机会，提高了就业水平，还注重社会责任和环保。通过参与社会公益事业和推动环保重组人肿瘤坏死因子(TNF)项目，重组人肿瘤坏死因子(TNF)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综合而言，重组人肿瘤坏死因子(TNF)项目意义重大，不仅推动了企业的发展，也为行业和社会的进步贡献了积极力量。这是一个全面而深刻的影响，将在未来产生可持续的正面效应。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565"/>
      <w:r>
        <w:rPr>
          <w:rFonts w:ascii="仿宋" w:eastAsia="仿宋" w:hAnsi="仿宋" w:cs="仿宋" w:hint="eastAsia"/>
          <w:sz w:val="28"/>
          <w:lang w:eastAsia="zh-CN"/>
        </w:rPr>
        <w:t>(五)、重组人肿瘤坏死因子(TNF)项目背景</w:t>
      </w:r>
      <w:bookmarkEnd w:id="7"/>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在当今迅猛发展的商业环境中，重组人肿瘤坏死因子(TNF)项目的动因根植于对多方面因素的审慎考量。这个重组人肿瘤坏死因子(TNF)项目的提出并非孤立的决策，而是对企业所处背景深入思考的产物。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重组人肿瘤坏死因子(TNF)项目背后的首要原因。科技的迅速发展和全球市场的快速变化使得企业必须灵活应对。重组人肿瘤坏死因子(TNF)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重组人肿瘤坏死因子(TNF)项目背景中不可忽视的一环。企业需要在激烈竞争中脱颖而出，为此，重组人肿瘤坏死因子(TNF)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技术的迅速发展为企业带来了机遇与挑战。作为重组人肿瘤坏死因子(TNF)项目启动的背景之一，对新兴技术的应用将有助于提升企业的技术水平，使其在不断演进的商业环境中保持竞争优势。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重组人肿瘤坏死因子(TNF)项目充分融入了社会责任的理念，通过可持续经营和社会公益重组人肿瘤坏死因子(TNF)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982"/>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8215"/>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的技术管理特点体现在其创新导向。通过引入最先进的技术趋势和解决方案，重组人肿瘤坏死因子(TNF)项目致力于提升科技含量、提高质量和效率水平。这意味着我们将采用最新的工具和方法，确保重组人肿瘤坏死因子(TNF)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重组人肿瘤坏死因子(TNF)项目技术管理的显著特征。通过整合不同领域的技术资源，我们实现了跨学科的协同工作。这有助于优化技术架构，提高整体效能。此外，整合性策略还促进了不同技术团队之间的紧密沟通和高效合作，确保重组人肿瘤坏死因子(TNF)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重组人肿瘤坏死因子(TNF)项目所采用的技术。通过不断优化技术方案，重组人肿瘤坏死因子(TNF)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重组人肿瘤坏死因子(TNF)项目团队将在重组人肿瘤坏死因子(TNF)项目初期识别可能的技术风险，并采取相应的预防和应对措施。通过建立健全的风险评估机制，重组人肿瘤坏死因子(TNF)项目能够在实施过程中及时发现并解决潜在的技术问题，保障重组人肿瘤坏死因子(TNF)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重组人肿瘤坏死因子(TNF)项目中，技术将成为重组人肿瘤坏死因子(TNF)项目成功的有力支持。这一深度剖析揭示了技术管理在重组人肿瘤坏死因子(TNF)项目实施中的关键作用，为重组人肿瘤坏死因子(TNF)项目的技术基础奠定了坚实的基础。</w:t>
      </w:r>
    </w:p>
    <w:p>
      <w:pPr>
        <w:pStyle w:val="Heading2"/>
        <w:ind w:firstLine="560" w:firstLineChars="200"/>
        <w:rPr>
          <w:rFonts w:ascii="仿宋" w:eastAsia="仿宋" w:hAnsi="仿宋" w:cs="仿宋" w:hint="eastAsia"/>
          <w:sz w:val="28"/>
          <w:lang w:eastAsia="zh-CN"/>
        </w:rPr>
      </w:pPr>
      <w:bookmarkStart w:id="10" w:name="_Toc2281"/>
      <w:r>
        <w:rPr>
          <w:rFonts w:ascii="仿宋" w:eastAsia="仿宋" w:hAnsi="仿宋" w:cs="仿宋" w:hint="eastAsia"/>
          <w:sz w:val="28"/>
          <w:lang w:eastAsia="zh-CN"/>
        </w:rPr>
        <w:t>(二)、重组人肿瘤坏死因子(TNF)项目工艺技术设计方案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重组人肿瘤坏死因子(TNF)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重组人肿瘤坏死因子(TNF)项目将严格按照相关行业规范要求进行组织。通过有效控制产品质量，重组人肿瘤坏死因子(TNF)项目将致力于为顾客提供优质的重组人肿瘤坏死因子(TNF)项目产品和良好的服务。这体现了重组人肿瘤坏死因子(TNF)项目对于生产活动合规性和质量标准的高度重视，为重组人肿瘤坏死因子(TNF)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重组人肿瘤坏死因子(TNF)项目注重生态效益和清洁生产原则。重组人肿瘤坏死因子(TNF)项目建设将紧密结合地方特色经济发展，与社会经济发展规划和区域环境保护规划方案相协调一致。通过与当地区域自然生态系统的结合，重组人肿瘤坏死因子(TNF)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重组人肿瘤坏死因子(TNF)项目产品具有多样化的客户需求和个性化的特点。因此，重组人肿瘤坏死因子(TNF)项目产品规格品种多样，且单批生产数量较小。为满足这一特点，重组人肿瘤坏死因子(TNF)项目承办单位将建设先进的柔性制造生产线。通过广泛应用柔性制造技术，重组人肿瘤坏死因子(TNF)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重组人肿瘤坏死因子(TNF)项目采用的技术具有较高的技术含量和自动化水平，处于国内先进水平。这一技术选用不仅体现了对生产效率、质量和环境友好性的高标准要求，同时为重组人肿瘤坏死因子(TNF)项目的可持续发展奠定了坚实的基础。</w:t>
      </w:r>
    </w:p>
    <w:p>
      <w:pPr>
        <w:pStyle w:val="Heading2"/>
        <w:ind w:firstLine="560" w:firstLineChars="200"/>
        <w:rPr>
          <w:rFonts w:ascii="仿宋" w:eastAsia="仿宋" w:hAnsi="仿宋" w:cs="仿宋" w:hint="eastAsia"/>
          <w:sz w:val="28"/>
          <w:lang w:eastAsia="zh-CN"/>
        </w:rPr>
      </w:pPr>
      <w:bookmarkStart w:id="11" w:name="_Toc2016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为确保重组人肿瘤坏死因子(TNF)项目的高效生产和技术实施，我们制定了一套精心设计的设备选型方案，以满足重组人肿瘤坏死因子(TNF)项目生产、质量和环保的要求。该方案的主要特点如下：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重组人肿瘤坏死因子(TNF)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重组人肿瘤坏死因子(TNF)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0086"/>
      <w:r>
        <w:rPr>
          <w:rFonts w:ascii="仿宋" w:eastAsia="仿宋" w:hAnsi="仿宋" w:cs="仿宋" w:hint="eastAsia"/>
          <w:sz w:val="28"/>
          <w:lang w:eastAsia="zh-CN"/>
        </w:rPr>
        <w:t>三、重组人肿瘤坏死因子(TNF)项目文档管理</w:t>
      </w:r>
      <w:bookmarkEnd w:id="12"/>
    </w:p>
    <w:p>
      <w:pPr>
        <w:pStyle w:val="Heading2"/>
        <w:rPr>
          <w:rFonts w:ascii="仿宋" w:eastAsia="仿宋" w:hAnsi="仿宋" w:cs="仿宋" w:hint="eastAsia"/>
          <w:lang w:eastAsia="zh-CN"/>
        </w:rPr>
      </w:pPr>
      <w:bookmarkStart w:id="13" w:name="_Toc9475"/>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重组人肿瘤坏死因子(TNF)项目高度重视文档的质量和准确性，以支持重组人肿瘤坏死因子(TNF)项目的各项活动和决策。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文档的编制始于重组人肿瘤坏死因子(TNF)项目计划的初期，我们制定了详细的文档编制计划，明确了每个文档的内容、格式和编写责任人。在重组人肿瘤坏死因子(TNF)项目启动阶段，我们首先编制了重组人肿瘤坏死因子(TNF)项目章程，明确定义了重组人肿瘤坏死因子(TNF)项目的目标、范围、风险等关键要素。随后，重组人肿瘤坏死因子(TNF)项目团队根据计划陆续编制了需求文档、设计文档、测试文档等各类文档，确保重组人肿瘤坏死因子(TNF)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重组人肿瘤坏死因子(TNF)项目管理中的重要环节，旨在确保重组人肿瘤坏死因子(TNF)项目文档符合质量标准和重组人肿瘤坏死因子(TNF)项目需求。在重组人肿瘤坏死因子(TNF)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重组人肿瘤坏死因子(TNF)项目相关利益方和专业领域的专家对文档进行独立审查。这有助于获取更全面、客观的反馈，确保重组人肿瘤坏死因子(TNF)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重组人肿瘤坏死因子(TNF)项目在文档编制与审查方面建立了严格的管理机制，通过规范的流程和多维度的审查，确保重组人肿瘤坏死因子(TNF)项目文档的质量、准确性和可靠性，为重组人肿瘤坏死因子(TNF)项目的顺利推进提供了有力支持。</w:t>
      </w:r>
    </w:p>
    <w:p>
      <w:pPr>
        <w:pStyle w:val="Heading2"/>
        <w:ind w:firstLine="560" w:firstLineChars="200"/>
        <w:rPr>
          <w:rFonts w:ascii="仿宋" w:eastAsia="仿宋" w:hAnsi="仿宋" w:cs="仿宋" w:hint="eastAsia"/>
          <w:sz w:val="28"/>
          <w:lang w:eastAsia="zh-CN"/>
        </w:rPr>
      </w:pPr>
      <w:bookmarkStart w:id="14" w:name="_Toc1054"/>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在重组人肿瘤坏死因子(TNF)项目中，我们致力于优化文档发布与分发过程，以确保信息的高效传递和团队间协作的顺畅进行。以下是我们采取的关键优化策略：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我们通过多渠道发布文档，包括电子邮件、重组人肿瘤坏死因子(TNF)项目管理平台、内部网站等，以满足不同团队成员的偏好和需求。多渠道发布确保了信息的全面覆盖。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https://d.book118.com/258113056024006034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重组人肿瘤坏死因子(TNF)项目计划设计方案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BB26E6"/>
    <w:rsid w:val="65BB26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11305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2024-02-03T19:40:00Z</dcterms:created>
  <dcterms:modified xsi:type="dcterms:W3CDTF">2024-02-03T19:41:00Z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F68BA87E8D8545B392DE6EB761908ED6_11</vt:lpwstr>
  </property>
  <property fmtid="{D5CDD505-2E9C-101B-9397-08002B2CF9AE}" pid="3" name="KSOProductBuildVer">
    <vt:lpwstr>2052-12.1.0.16250</vt:lpwstr>
  </property>
</Properties>
</file>