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877A6" w14:paraId="01971B6D" w14:textId="77777777">
      <w:pPr>
        <w:rPr>
          <w:rFonts w:ascii="仿宋" w:eastAsia="仿宋" w:hAnsi="仿宋" w:cs="仿宋"/>
          <w:b/>
          <w:sz w:val="40"/>
        </w:rPr>
      </w:pPr>
    </w:p>
    <w:p w:rsidR="00A877A6" w14:paraId="1D03C9B1" w14:textId="77777777">
      <w:pPr>
        <w:rPr>
          <w:rFonts w:ascii="仿宋" w:eastAsia="仿宋" w:hAnsi="仿宋" w:cs="仿宋"/>
          <w:b/>
          <w:sz w:val="40"/>
        </w:rPr>
      </w:pPr>
    </w:p>
    <w:p w:rsidR="00A877A6" w14:paraId="355D3B68" w14:textId="77777777">
      <w:pPr>
        <w:rPr>
          <w:rFonts w:ascii="仿宋" w:eastAsia="仿宋" w:hAnsi="仿宋" w:cs="仿宋"/>
          <w:b/>
          <w:sz w:val="40"/>
        </w:rPr>
      </w:pPr>
    </w:p>
    <w:p w:rsidR="00A877A6" w14:paraId="54BCDB49"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柴油机油行业相关投资计划提议</w:t>
      </w:r>
    </w:p>
    <w:p w:rsidR="00A877A6" w14:paraId="6C356130" w14:textId="77777777">
      <w:pPr>
        <w:jc w:val="center"/>
        <w:rPr>
          <w:rFonts w:ascii="仿宋" w:eastAsia="仿宋" w:hAnsi="仿宋" w:cs="仿宋"/>
          <w:b/>
          <w:sz w:val="40"/>
        </w:rPr>
      </w:pPr>
      <w:r>
        <w:rPr>
          <w:rFonts w:ascii="仿宋" w:eastAsia="仿宋" w:hAnsi="仿宋" w:cs="仿宋" w:hint="eastAsia"/>
          <w:b/>
          <w:sz w:val="40"/>
        </w:rPr>
        <w:t>目录</w:t>
      </w:r>
    </w:p>
    <w:p w:rsidR="00A877A6" w14:paraId="56DE528A" w14:textId="77777777">
      <w:pPr>
        <w:pStyle w:val="TOC1"/>
        <w:tabs>
          <w:tab w:val="right" w:leader="dot" w:pos="8306"/>
        </w:tabs>
      </w:pPr>
      <w:r>
        <w:fldChar w:fldCharType="begin"/>
      </w:r>
      <w:r>
        <w:instrText>TOC \h \z</w:instrText>
      </w:r>
      <w:r>
        <w:fldChar w:fldCharType="separate"/>
      </w:r>
      <w:hyperlink w:anchor="_Toc11502" w:history="1">
        <w:r>
          <w:rPr>
            <w:rFonts w:ascii="仿宋" w:eastAsia="仿宋" w:hAnsi="仿宋" w:cs="仿宋" w:hint="eastAsia"/>
          </w:rPr>
          <w:t>概论</w:t>
        </w:r>
        <w:r>
          <w:tab/>
        </w:r>
        <w:r>
          <w:fldChar w:fldCharType="begin"/>
        </w:r>
        <w:r>
          <w:instrText xml:space="preserve"> PAGEREF _Toc11502 \h </w:instrText>
        </w:r>
        <w:r>
          <w:fldChar w:fldCharType="separate"/>
        </w:r>
        <w:r>
          <w:t>3</w:t>
        </w:r>
        <w:r>
          <w:fldChar w:fldCharType="end"/>
        </w:r>
      </w:hyperlink>
    </w:p>
    <w:p w:rsidR="00A877A6" w14:paraId="2A116BC0" w14:textId="77777777">
      <w:pPr>
        <w:pStyle w:val="TOC1"/>
        <w:tabs>
          <w:tab w:val="right" w:leader="dot" w:pos="8306"/>
        </w:tabs>
      </w:pPr>
      <w:hyperlink w:anchor="_Toc17456" w:history="1">
        <w:r>
          <w:rPr>
            <w:rFonts w:ascii="仿宋" w:eastAsia="仿宋" w:hAnsi="仿宋" w:cs="仿宋" w:hint="eastAsia"/>
          </w:rPr>
          <w:t>一、柴油机油项目概论</w:t>
        </w:r>
        <w:r>
          <w:tab/>
        </w:r>
        <w:r>
          <w:fldChar w:fldCharType="begin"/>
        </w:r>
        <w:r>
          <w:instrText xml:space="preserve"> PAGEREF _Toc17456 \h </w:instrText>
        </w:r>
        <w:r>
          <w:fldChar w:fldCharType="separate"/>
        </w:r>
        <w:r>
          <w:t>3</w:t>
        </w:r>
        <w:r>
          <w:fldChar w:fldCharType="end"/>
        </w:r>
      </w:hyperlink>
    </w:p>
    <w:p w:rsidR="00A877A6" w14:paraId="795F62A3" w14:textId="77777777">
      <w:pPr>
        <w:pStyle w:val="TOC2"/>
        <w:tabs>
          <w:tab w:val="right" w:leader="dot" w:pos="8306"/>
        </w:tabs>
      </w:pPr>
      <w:hyperlink w:anchor="_Toc30157" w:history="1">
        <w:r>
          <w:rPr>
            <w:rFonts w:ascii="仿宋" w:eastAsia="仿宋" w:hAnsi="仿宋" w:cs="仿宋" w:hint="eastAsia"/>
          </w:rPr>
          <w:t>（一）柴油机油项目名称</w:t>
        </w:r>
        <w:r>
          <w:tab/>
        </w:r>
        <w:r>
          <w:fldChar w:fldCharType="begin"/>
        </w:r>
        <w:r>
          <w:instrText xml:space="preserve"> PAGEREF _Toc30157 \h </w:instrText>
        </w:r>
        <w:r>
          <w:fldChar w:fldCharType="separate"/>
        </w:r>
        <w:r>
          <w:t>3</w:t>
        </w:r>
        <w:r>
          <w:fldChar w:fldCharType="end"/>
        </w:r>
      </w:hyperlink>
    </w:p>
    <w:p w:rsidR="00A877A6" w14:paraId="5B5808C4" w14:textId="77777777">
      <w:pPr>
        <w:pStyle w:val="TOC2"/>
        <w:tabs>
          <w:tab w:val="right" w:leader="dot" w:pos="8306"/>
        </w:tabs>
      </w:pPr>
      <w:hyperlink w:anchor="_Toc21497" w:history="1">
        <w:r>
          <w:rPr>
            <w:rFonts w:ascii="仿宋" w:eastAsia="仿宋" w:hAnsi="仿宋" w:cs="仿宋" w:hint="eastAsia"/>
          </w:rPr>
          <w:t>（二）柴油机油项目投资人</w:t>
        </w:r>
        <w:r>
          <w:tab/>
        </w:r>
        <w:r>
          <w:fldChar w:fldCharType="begin"/>
        </w:r>
        <w:r>
          <w:instrText xml:space="preserve"> PAGEREF _Toc21497 \h </w:instrText>
        </w:r>
        <w:r>
          <w:fldChar w:fldCharType="separate"/>
        </w:r>
        <w:r>
          <w:t>3</w:t>
        </w:r>
        <w:r>
          <w:fldChar w:fldCharType="end"/>
        </w:r>
      </w:hyperlink>
    </w:p>
    <w:p w:rsidR="00A877A6" w14:paraId="5B55234A" w14:textId="77777777">
      <w:pPr>
        <w:pStyle w:val="TOC2"/>
        <w:tabs>
          <w:tab w:val="right" w:leader="dot" w:pos="8306"/>
        </w:tabs>
      </w:pPr>
      <w:hyperlink w:anchor="_Toc5342" w:history="1">
        <w:r>
          <w:rPr>
            <w:rFonts w:ascii="仿宋" w:eastAsia="仿宋" w:hAnsi="仿宋" w:cs="仿宋" w:hint="eastAsia"/>
          </w:rPr>
          <w:t>（三）建设地点</w:t>
        </w:r>
        <w:r>
          <w:tab/>
        </w:r>
        <w:r>
          <w:fldChar w:fldCharType="begin"/>
        </w:r>
        <w:r>
          <w:instrText xml:space="preserve"> PAGEREF _Toc5342 \h </w:instrText>
        </w:r>
        <w:r>
          <w:fldChar w:fldCharType="separate"/>
        </w:r>
        <w:r>
          <w:t>3</w:t>
        </w:r>
        <w:r>
          <w:fldChar w:fldCharType="end"/>
        </w:r>
      </w:hyperlink>
    </w:p>
    <w:p w:rsidR="00A877A6" w14:paraId="6C37B0C9" w14:textId="77777777">
      <w:pPr>
        <w:pStyle w:val="TOC2"/>
        <w:tabs>
          <w:tab w:val="right" w:leader="dot" w:pos="8306"/>
        </w:tabs>
      </w:pPr>
      <w:hyperlink w:anchor="_Toc25253" w:history="1">
        <w:r>
          <w:rPr>
            <w:rFonts w:ascii="仿宋" w:eastAsia="仿宋" w:hAnsi="仿宋" w:cs="仿宋" w:hint="eastAsia"/>
          </w:rPr>
          <w:t>（四）编制原则</w:t>
        </w:r>
        <w:r>
          <w:tab/>
        </w:r>
        <w:r>
          <w:fldChar w:fldCharType="begin"/>
        </w:r>
        <w:r>
          <w:instrText xml:space="preserve"> PAGEREF _Toc25253 \h </w:instrText>
        </w:r>
        <w:r>
          <w:fldChar w:fldCharType="separate"/>
        </w:r>
        <w:r>
          <w:t>4</w:t>
        </w:r>
        <w:r>
          <w:fldChar w:fldCharType="end"/>
        </w:r>
      </w:hyperlink>
    </w:p>
    <w:p w:rsidR="00A877A6" w14:paraId="2F86063B" w14:textId="77777777">
      <w:pPr>
        <w:pStyle w:val="TOC2"/>
        <w:tabs>
          <w:tab w:val="right" w:leader="dot" w:pos="8306"/>
        </w:tabs>
      </w:pPr>
      <w:hyperlink w:anchor="_Toc8160" w:history="1">
        <w:r>
          <w:rPr>
            <w:rFonts w:ascii="仿宋" w:eastAsia="仿宋" w:hAnsi="仿宋" w:cs="仿宋" w:hint="eastAsia"/>
          </w:rPr>
          <w:t>（五）编制依据</w:t>
        </w:r>
        <w:r>
          <w:tab/>
        </w:r>
        <w:r>
          <w:fldChar w:fldCharType="begin"/>
        </w:r>
        <w:r>
          <w:instrText xml:space="preserve"> PAGEREF _Toc8160 \h </w:instrText>
        </w:r>
        <w:r>
          <w:fldChar w:fldCharType="separate"/>
        </w:r>
        <w:r>
          <w:t>5</w:t>
        </w:r>
        <w:r>
          <w:fldChar w:fldCharType="end"/>
        </w:r>
      </w:hyperlink>
    </w:p>
    <w:p w:rsidR="00A877A6" w14:paraId="43A9DEF9" w14:textId="77777777">
      <w:pPr>
        <w:pStyle w:val="TOC2"/>
        <w:tabs>
          <w:tab w:val="right" w:leader="dot" w:pos="8306"/>
        </w:tabs>
      </w:pPr>
      <w:hyperlink w:anchor="_Toc11437" w:history="1">
        <w:r>
          <w:rPr>
            <w:rFonts w:ascii="仿宋" w:eastAsia="仿宋" w:hAnsi="仿宋" w:cs="仿宋" w:hint="eastAsia"/>
          </w:rPr>
          <w:t>（六）编制范围及内容</w:t>
        </w:r>
        <w:r>
          <w:tab/>
        </w:r>
        <w:r>
          <w:fldChar w:fldCharType="begin"/>
        </w:r>
        <w:r>
          <w:instrText xml:space="preserve"> PAGEREF _Toc11437 \h </w:instrText>
        </w:r>
        <w:r>
          <w:fldChar w:fldCharType="separate"/>
        </w:r>
        <w:r>
          <w:t>6</w:t>
        </w:r>
        <w:r>
          <w:fldChar w:fldCharType="end"/>
        </w:r>
      </w:hyperlink>
    </w:p>
    <w:p w:rsidR="00A877A6" w14:paraId="66DBD29E" w14:textId="77777777">
      <w:pPr>
        <w:pStyle w:val="TOC2"/>
        <w:tabs>
          <w:tab w:val="right" w:leader="dot" w:pos="8306"/>
        </w:tabs>
      </w:pPr>
      <w:hyperlink w:anchor="_Toc20538" w:history="1">
        <w:r>
          <w:rPr>
            <w:rFonts w:ascii="仿宋" w:eastAsia="仿宋" w:hAnsi="仿宋" w:cs="仿宋" w:hint="eastAsia"/>
          </w:rPr>
          <w:t>（七）柴油机油项目建设背景</w:t>
        </w:r>
        <w:r>
          <w:tab/>
        </w:r>
        <w:r>
          <w:fldChar w:fldCharType="begin"/>
        </w:r>
        <w:r>
          <w:instrText xml:space="preserve"> PAGEREF _Toc20538 \h </w:instrText>
        </w:r>
        <w:r>
          <w:fldChar w:fldCharType="separate"/>
        </w:r>
        <w:r>
          <w:t>7</w:t>
        </w:r>
        <w:r>
          <w:fldChar w:fldCharType="end"/>
        </w:r>
      </w:hyperlink>
    </w:p>
    <w:p w:rsidR="00A877A6" w14:paraId="1A2BE146" w14:textId="77777777">
      <w:pPr>
        <w:pStyle w:val="TOC2"/>
        <w:tabs>
          <w:tab w:val="right" w:leader="dot" w:pos="8306"/>
        </w:tabs>
      </w:pPr>
      <w:hyperlink w:anchor="_Toc363" w:history="1">
        <w:r>
          <w:rPr>
            <w:rFonts w:ascii="仿宋" w:eastAsia="仿宋" w:hAnsi="仿宋" w:cs="仿宋" w:hint="eastAsia"/>
          </w:rPr>
          <w:t>（八）结论分析</w:t>
        </w:r>
        <w:r>
          <w:tab/>
        </w:r>
        <w:r>
          <w:fldChar w:fldCharType="begin"/>
        </w:r>
        <w:r>
          <w:instrText xml:space="preserve"> </w:instrText>
        </w:r>
        <w:r>
          <w:instrText xml:space="preserve">PAGEREF _Toc363 \h </w:instrText>
        </w:r>
        <w:r>
          <w:fldChar w:fldCharType="separate"/>
        </w:r>
        <w:r>
          <w:t>8</w:t>
        </w:r>
        <w:r>
          <w:fldChar w:fldCharType="end"/>
        </w:r>
      </w:hyperlink>
    </w:p>
    <w:p w:rsidR="00A877A6" w14:paraId="206E0729" w14:textId="77777777">
      <w:pPr>
        <w:pStyle w:val="TOC1"/>
        <w:tabs>
          <w:tab w:val="right" w:leader="dot" w:pos="8306"/>
        </w:tabs>
      </w:pPr>
      <w:hyperlink w:anchor="_Toc27966" w:history="1">
        <w:r>
          <w:rPr>
            <w:rFonts w:ascii="仿宋" w:eastAsia="仿宋" w:hAnsi="仿宋" w:cs="仿宋" w:hint="eastAsia"/>
          </w:rPr>
          <w:t>二、原材料及成品管理</w:t>
        </w:r>
        <w:r>
          <w:tab/>
        </w:r>
        <w:r>
          <w:fldChar w:fldCharType="begin"/>
        </w:r>
        <w:r>
          <w:instrText xml:space="preserve"> PAGEREF _Toc27966 \h </w:instrText>
        </w:r>
        <w:r>
          <w:fldChar w:fldCharType="separate"/>
        </w:r>
        <w:r>
          <w:t>10</w:t>
        </w:r>
        <w:r>
          <w:fldChar w:fldCharType="end"/>
        </w:r>
      </w:hyperlink>
    </w:p>
    <w:p w:rsidR="00A877A6" w14:paraId="3815635F" w14:textId="77777777">
      <w:pPr>
        <w:pStyle w:val="TOC2"/>
        <w:tabs>
          <w:tab w:val="right" w:leader="dot" w:pos="8306"/>
        </w:tabs>
      </w:pPr>
      <w:hyperlink w:anchor="_Toc29374" w:history="1">
        <w:r>
          <w:rPr>
            <w:rFonts w:ascii="仿宋" w:eastAsia="仿宋" w:hAnsi="仿宋" w:cs="仿宋" w:hint="eastAsia"/>
          </w:rPr>
          <w:t>（一）柴油机油项目建设期原辅材料供应情况</w:t>
        </w:r>
        <w:r>
          <w:tab/>
        </w:r>
        <w:r>
          <w:fldChar w:fldCharType="begin"/>
        </w:r>
        <w:r>
          <w:instrText xml:space="preserve"> PAGEREF _Toc29374 \h </w:instrText>
        </w:r>
        <w:r>
          <w:fldChar w:fldCharType="separate"/>
        </w:r>
        <w:r>
          <w:t>10</w:t>
        </w:r>
        <w:r>
          <w:fldChar w:fldCharType="end"/>
        </w:r>
      </w:hyperlink>
    </w:p>
    <w:p w:rsidR="00A877A6" w14:paraId="2792052F" w14:textId="77777777">
      <w:pPr>
        <w:pStyle w:val="TOC2"/>
        <w:tabs>
          <w:tab w:val="right" w:leader="dot" w:pos="8306"/>
        </w:tabs>
      </w:pPr>
      <w:hyperlink w:anchor="_Toc29127" w:history="1">
        <w:r>
          <w:rPr>
            <w:rFonts w:ascii="仿宋" w:eastAsia="仿宋" w:hAnsi="仿宋" w:cs="仿宋" w:hint="eastAsia"/>
          </w:rPr>
          <w:t>（二）柴油机油项目运营期原辅材料供应及质量管理</w:t>
        </w:r>
        <w:r>
          <w:tab/>
        </w:r>
        <w:r>
          <w:fldChar w:fldCharType="begin"/>
        </w:r>
        <w:r>
          <w:instrText xml:space="preserve"> PAGEREF _Toc29127 \h </w:instrText>
        </w:r>
        <w:r>
          <w:fldChar w:fldCharType="separate"/>
        </w:r>
        <w:r>
          <w:t>10</w:t>
        </w:r>
        <w:r>
          <w:fldChar w:fldCharType="end"/>
        </w:r>
      </w:hyperlink>
    </w:p>
    <w:p w:rsidR="00A877A6" w14:paraId="27DDB577" w14:textId="77777777">
      <w:pPr>
        <w:pStyle w:val="TOC1"/>
        <w:tabs>
          <w:tab w:val="right" w:leader="dot" w:pos="8306"/>
        </w:tabs>
      </w:pPr>
      <w:hyperlink w:anchor="_Toc18113" w:history="1">
        <w:r>
          <w:rPr>
            <w:rFonts w:ascii="仿宋" w:eastAsia="仿宋" w:hAnsi="仿宋" w:cs="仿宋" w:hint="eastAsia"/>
          </w:rPr>
          <w:t>三、建筑工程方案</w:t>
        </w:r>
        <w:r>
          <w:tab/>
        </w:r>
        <w:r>
          <w:fldChar w:fldCharType="begin"/>
        </w:r>
        <w:r>
          <w:instrText xml:space="preserve"> PAGEREF _Toc18113 \h </w:instrText>
        </w:r>
        <w:r>
          <w:fldChar w:fldCharType="separate"/>
        </w:r>
        <w:r>
          <w:t>12</w:t>
        </w:r>
        <w:r>
          <w:fldChar w:fldCharType="end"/>
        </w:r>
      </w:hyperlink>
    </w:p>
    <w:p w:rsidR="00A877A6" w14:paraId="7F876474" w14:textId="77777777">
      <w:pPr>
        <w:pStyle w:val="TOC2"/>
        <w:tabs>
          <w:tab w:val="right" w:leader="dot" w:pos="8306"/>
        </w:tabs>
      </w:pPr>
      <w:hyperlink w:anchor="_Toc3968" w:history="1">
        <w:r>
          <w:rPr>
            <w:rFonts w:ascii="仿宋" w:eastAsia="仿宋" w:hAnsi="仿宋" w:cs="仿宋" w:hint="eastAsia"/>
          </w:rPr>
          <w:t>（一）柴油机油项目工程设计总体要求</w:t>
        </w:r>
        <w:r>
          <w:tab/>
        </w:r>
        <w:r>
          <w:fldChar w:fldCharType="begin"/>
        </w:r>
        <w:r>
          <w:instrText xml:space="preserve"> PAGEREF _Toc3968 \h </w:instrText>
        </w:r>
        <w:r>
          <w:fldChar w:fldCharType="separate"/>
        </w:r>
        <w:r>
          <w:t>12</w:t>
        </w:r>
        <w:r>
          <w:fldChar w:fldCharType="end"/>
        </w:r>
      </w:hyperlink>
    </w:p>
    <w:p w:rsidR="00A877A6" w14:paraId="0825A843" w14:textId="77777777">
      <w:pPr>
        <w:pStyle w:val="TOC2"/>
        <w:tabs>
          <w:tab w:val="right" w:leader="dot" w:pos="8306"/>
        </w:tabs>
      </w:pPr>
      <w:hyperlink w:anchor="_Toc25711" w:history="1">
        <w:r>
          <w:rPr>
            <w:rFonts w:ascii="仿宋" w:eastAsia="仿宋" w:hAnsi="仿宋" w:cs="仿宋" w:hint="eastAsia"/>
          </w:rPr>
          <w:t>（二）建设方案</w:t>
        </w:r>
        <w:r>
          <w:tab/>
        </w:r>
        <w:r>
          <w:fldChar w:fldCharType="begin"/>
        </w:r>
        <w:r>
          <w:instrText xml:space="preserve"> PAGEREF _Toc25711 \h </w:instrText>
        </w:r>
        <w:r>
          <w:fldChar w:fldCharType="separate"/>
        </w:r>
        <w:r>
          <w:t>15</w:t>
        </w:r>
        <w:r>
          <w:fldChar w:fldCharType="end"/>
        </w:r>
      </w:hyperlink>
    </w:p>
    <w:p w:rsidR="00A877A6" w14:paraId="27B4B808" w14:textId="77777777">
      <w:pPr>
        <w:pStyle w:val="TOC2"/>
        <w:tabs>
          <w:tab w:val="right" w:leader="dot" w:pos="8306"/>
        </w:tabs>
      </w:pPr>
      <w:hyperlink w:anchor="_Toc1421" w:history="1">
        <w:r>
          <w:rPr>
            <w:rFonts w:ascii="仿宋" w:eastAsia="仿宋" w:hAnsi="仿宋" w:cs="仿宋" w:hint="eastAsia"/>
          </w:rPr>
          <w:t>（三）建筑工程建设指标</w:t>
        </w:r>
        <w:r>
          <w:tab/>
        </w:r>
        <w:r>
          <w:fldChar w:fldCharType="begin"/>
        </w:r>
        <w:r>
          <w:instrText xml:space="preserve"> PAGEREF _Toc1421 \h </w:instrText>
        </w:r>
        <w:r>
          <w:fldChar w:fldCharType="separate"/>
        </w:r>
        <w:r>
          <w:t>18</w:t>
        </w:r>
        <w:r>
          <w:fldChar w:fldCharType="end"/>
        </w:r>
      </w:hyperlink>
    </w:p>
    <w:p w:rsidR="00A877A6" w14:paraId="5B04CC64" w14:textId="77777777">
      <w:pPr>
        <w:pStyle w:val="TOC1"/>
        <w:tabs>
          <w:tab w:val="right" w:leader="dot" w:pos="8306"/>
        </w:tabs>
      </w:pPr>
      <w:hyperlink w:anchor="_Toc31268" w:history="1">
        <w:r>
          <w:rPr>
            <w:rFonts w:ascii="仿宋" w:eastAsia="仿宋" w:hAnsi="仿宋" w:cs="仿宋" w:hint="eastAsia"/>
          </w:rPr>
          <w:t>四、行业前景及市场预测</w:t>
        </w:r>
        <w:r>
          <w:tab/>
        </w:r>
        <w:r>
          <w:fldChar w:fldCharType="begin"/>
        </w:r>
        <w:r>
          <w:instrText xml:space="preserve"> PAGEREF _Toc31268 \h </w:instrText>
        </w:r>
        <w:r>
          <w:fldChar w:fldCharType="separate"/>
        </w:r>
        <w:r>
          <w:t>18</w:t>
        </w:r>
        <w:r>
          <w:fldChar w:fldCharType="end"/>
        </w:r>
      </w:hyperlink>
    </w:p>
    <w:p w:rsidR="00A877A6" w14:paraId="62220F16" w14:textId="77777777">
      <w:pPr>
        <w:pStyle w:val="TOC2"/>
        <w:tabs>
          <w:tab w:val="right" w:leader="dot" w:pos="8306"/>
        </w:tabs>
      </w:pPr>
      <w:hyperlink w:anchor="_Toc11641" w:history="1">
        <w:r>
          <w:rPr>
            <w:rFonts w:ascii="仿宋" w:eastAsia="仿宋" w:hAnsi="仿宋" w:cs="仿宋" w:hint="eastAsia"/>
          </w:rPr>
          <w:t>（一）行业基本情况</w:t>
        </w:r>
        <w:r>
          <w:tab/>
        </w:r>
        <w:r>
          <w:fldChar w:fldCharType="begin"/>
        </w:r>
        <w:r>
          <w:instrText xml:space="preserve"> PAGEREF _Toc11641 \h </w:instrText>
        </w:r>
        <w:r>
          <w:fldChar w:fldCharType="separate"/>
        </w:r>
        <w:r>
          <w:t>18</w:t>
        </w:r>
        <w:r>
          <w:fldChar w:fldCharType="end"/>
        </w:r>
      </w:hyperlink>
    </w:p>
    <w:p w:rsidR="00A877A6" w14:paraId="4FA9BB5F" w14:textId="77777777">
      <w:pPr>
        <w:pStyle w:val="TOC2"/>
        <w:tabs>
          <w:tab w:val="right" w:leader="dot" w:pos="8306"/>
        </w:tabs>
      </w:pPr>
      <w:hyperlink w:anchor="_Toc21848" w:history="1">
        <w:r>
          <w:rPr>
            <w:rFonts w:ascii="仿宋" w:eastAsia="仿宋" w:hAnsi="仿宋" w:cs="仿宋" w:hint="eastAsia"/>
          </w:rPr>
          <w:t>（二）市场分析</w:t>
        </w:r>
        <w:r>
          <w:tab/>
        </w:r>
        <w:r>
          <w:fldChar w:fldCharType="begin"/>
        </w:r>
        <w:r>
          <w:instrText xml:space="preserve"> PAGEREF _Toc21848 \h </w:instrText>
        </w:r>
        <w:r>
          <w:fldChar w:fldCharType="separate"/>
        </w:r>
        <w:r>
          <w:t>19</w:t>
        </w:r>
        <w:r>
          <w:fldChar w:fldCharType="end"/>
        </w:r>
      </w:hyperlink>
    </w:p>
    <w:p w:rsidR="00A877A6" w14:paraId="3D86196F" w14:textId="77777777">
      <w:pPr>
        <w:pStyle w:val="TOC1"/>
        <w:tabs>
          <w:tab w:val="right" w:leader="dot" w:pos="8306"/>
        </w:tabs>
      </w:pPr>
      <w:hyperlink w:anchor="_Toc30867" w:history="1">
        <w:r>
          <w:rPr>
            <w:rFonts w:ascii="仿宋" w:eastAsia="仿宋" w:hAnsi="仿宋" w:cs="仿宋" w:hint="eastAsia"/>
          </w:rPr>
          <w:t>五、产品方案与建设规划</w:t>
        </w:r>
        <w:r>
          <w:tab/>
        </w:r>
        <w:r>
          <w:fldChar w:fldCharType="begin"/>
        </w:r>
        <w:r>
          <w:instrText xml:space="preserve"> PAGEREF _Toc30867 \h </w:instrText>
        </w:r>
        <w:r>
          <w:fldChar w:fldCharType="separate"/>
        </w:r>
        <w:r>
          <w:t>21</w:t>
        </w:r>
        <w:r>
          <w:fldChar w:fldCharType="end"/>
        </w:r>
      </w:hyperlink>
    </w:p>
    <w:p w:rsidR="00A877A6" w14:paraId="5C8A7CB5" w14:textId="77777777">
      <w:pPr>
        <w:pStyle w:val="TOC2"/>
        <w:tabs>
          <w:tab w:val="right" w:leader="dot" w:pos="8306"/>
        </w:tabs>
      </w:pPr>
      <w:hyperlink w:anchor="_Toc23819" w:history="1">
        <w:r>
          <w:rPr>
            <w:rFonts w:ascii="仿宋" w:eastAsia="仿宋" w:hAnsi="仿宋" w:cs="仿宋" w:hint="eastAsia"/>
          </w:rPr>
          <w:t>（一）</w:t>
        </w:r>
        <w:r>
          <w:rPr>
            <w:rFonts w:ascii="仿宋" w:eastAsia="仿宋" w:hAnsi="仿宋" w:cs="仿宋" w:hint="eastAsia"/>
          </w:rPr>
          <w:t>柴油机油项目场地规模</w:t>
        </w:r>
        <w:r>
          <w:tab/>
        </w:r>
        <w:r>
          <w:fldChar w:fldCharType="begin"/>
        </w:r>
        <w:r>
          <w:instrText xml:space="preserve"> PAGEREF _Toc23819 \h </w:instrText>
        </w:r>
        <w:r>
          <w:fldChar w:fldCharType="separate"/>
        </w:r>
        <w:r>
          <w:t>21</w:t>
        </w:r>
        <w:r>
          <w:fldChar w:fldCharType="end"/>
        </w:r>
      </w:hyperlink>
    </w:p>
    <w:p w:rsidR="00A877A6" w14:paraId="47DF0D3C" w14:textId="77777777">
      <w:pPr>
        <w:pStyle w:val="TOC2"/>
        <w:tabs>
          <w:tab w:val="right" w:leader="dot" w:pos="8306"/>
        </w:tabs>
      </w:pPr>
      <w:hyperlink w:anchor="_Toc10521" w:history="1">
        <w:r>
          <w:rPr>
            <w:rFonts w:ascii="仿宋" w:eastAsia="仿宋" w:hAnsi="仿宋" w:cs="仿宋" w:hint="eastAsia"/>
          </w:rPr>
          <w:t>（二）产能规模</w:t>
        </w:r>
        <w:r>
          <w:tab/>
        </w:r>
        <w:r>
          <w:fldChar w:fldCharType="begin"/>
        </w:r>
        <w:r>
          <w:instrText xml:space="preserve"> PAGEREF _Toc10521 \h </w:instrText>
        </w:r>
        <w:r>
          <w:fldChar w:fldCharType="separate"/>
        </w:r>
        <w:r>
          <w:t>21</w:t>
        </w:r>
        <w:r>
          <w:fldChar w:fldCharType="end"/>
        </w:r>
      </w:hyperlink>
    </w:p>
    <w:p w:rsidR="00A877A6" w14:paraId="530B9CB3" w14:textId="77777777">
      <w:pPr>
        <w:pStyle w:val="TOC2"/>
        <w:tabs>
          <w:tab w:val="right" w:leader="dot" w:pos="8306"/>
        </w:tabs>
      </w:pPr>
      <w:hyperlink w:anchor="_Toc27834" w:history="1">
        <w:r>
          <w:rPr>
            <w:rFonts w:ascii="仿宋" w:eastAsia="仿宋" w:hAnsi="仿宋" w:cs="仿宋" w:hint="eastAsia"/>
          </w:rPr>
          <w:t>（三）产品规划方案及生产纲领</w:t>
        </w:r>
        <w:r>
          <w:tab/>
        </w:r>
        <w:r>
          <w:fldChar w:fldCharType="begin"/>
        </w:r>
        <w:r>
          <w:instrText xml:space="preserve"> PAGEREF _Toc27834 \h </w:instrText>
        </w:r>
        <w:r>
          <w:fldChar w:fldCharType="separate"/>
        </w:r>
        <w:r>
          <w:t>21</w:t>
        </w:r>
        <w:r>
          <w:fldChar w:fldCharType="end"/>
        </w:r>
      </w:hyperlink>
    </w:p>
    <w:p w:rsidR="00A877A6" w14:paraId="7F875A10" w14:textId="77777777">
      <w:pPr>
        <w:pStyle w:val="TOC1"/>
        <w:tabs>
          <w:tab w:val="right" w:leader="dot" w:pos="8306"/>
        </w:tabs>
      </w:pPr>
      <w:hyperlink w:anchor="_Toc11754" w:history="1">
        <w:r>
          <w:rPr>
            <w:rFonts w:ascii="仿宋" w:eastAsia="仿宋" w:hAnsi="仿宋" w:cs="仿宋" w:hint="eastAsia"/>
          </w:rPr>
          <w:t>六、柴油机油项目规划进度</w:t>
        </w:r>
        <w:r>
          <w:tab/>
        </w:r>
        <w:r>
          <w:fldChar w:fldCharType="begin"/>
        </w:r>
        <w:r>
          <w:instrText xml:space="preserve"> PAGEREF _Toc11754 \h </w:instrText>
        </w:r>
        <w:r>
          <w:fldChar w:fldCharType="separate"/>
        </w:r>
        <w:r>
          <w:t>22</w:t>
        </w:r>
        <w:r>
          <w:fldChar w:fldCharType="end"/>
        </w:r>
      </w:hyperlink>
    </w:p>
    <w:p w:rsidR="00A877A6" w14:paraId="06970C41" w14:textId="77777777">
      <w:pPr>
        <w:pStyle w:val="TOC2"/>
        <w:tabs>
          <w:tab w:val="right" w:leader="dot" w:pos="8306"/>
        </w:tabs>
      </w:pPr>
      <w:hyperlink w:anchor="_Toc31701" w:history="1">
        <w:r>
          <w:rPr>
            <w:rFonts w:ascii="仿宋" w:eastAsia="仿宋" w:hAnsi="仿宋" w:cs="仿宋" w:hint="eastAsia"/>
          </w:rPr>
          <w:t>（一）柴油机油项目进度安排</w:t>
        </w:r>
        <w:r>
          <w:tab/>
        </w:r>
        <w:r>
          <w:fldChar w:fldCharType="begin"/>
        </w:r>
        <w:r>
          <w:instrText xml:space="preserve"> PAGEREF _Toc31701 \h </w:instrText>
        </w:r>
        <w:r>
          <w:fldChar w:fldCharType="separate"/>
        </w:r>
        <w:r>
          <w:t>22</w:t>
        </w:r>
        <w:r>
          <w:fldChar w:fldCharType="end"/>
        </w:r>
      </w:hyperlink>
    </w:p>
    <w:p w:rsidR="00A877A6" w14:paraId="6BBDD794" w14:textId="77777777">
      <w:pPr>
        <w:pStyle w:val="TOC2"/>
        <w:tabs>
          <w:tab w:val="right" w:leader="dot" w:pos="8306"/>
        </w:tabs>
      </w:pPr>
      <w:hyperlink w:anchor="_Toc31889" w:history="1">
        <w:r>
          <w:rPr>
            <w:rFonts w:ascii="仿宋" w:eastAsia="仿宋" w:hAnsi="仿宋" w:cs="仿宋" w:hint="eastAsia"/>
          </w:rPr>
          <w:t>（二）柴油机油项目实施保障措施</w:t>
        </w:r>
        <w:r>
          <w:tab/>
        </w:r>
        <w:r>
          <w:fldChar w:fldCharType="begin"/>
        </w:r>
        <w:r>
          <w:instrText xml:space="preserve"> PAGEREF _Toc31889 \h </w:instrText>
        </w:r>
        <w:r>
          <w:fldChar w:fldCharType="separate"/>
        </w:r>
        <w:r>
          <w:t>22</w:t>
        </w:r>
        <w:r>
          <w:fldChar w:fldCharType="end"/>
        </w:r>
      </w:hyperlink>
    </w:p>
    <w:p w:rsidR="00A877A6" w14:paraId="6D042AEB" w14:textId="77777777">
      <w:pPr>
        <w:pStyle w:val="TOC1"/>
        <w:tabs>
          <w:tab w:val="right" w:leader="dot" w:pos="8306"/>
        </w:tabs>
      </w:pPr>
      <w:hyperlink w:anchor="_Toc7696" w:history="1">
        <w:r>
          <w:rPr>
            <w:rFonts w:ascii="仿宋" w:eastAsia="仿宋" w:hAnsi="仿宋" w:cs="仿宋" w:hint="eastAsia"/>
          </w:rPr>
          <w:t>七、经济效益分析</w:t>
        </w:r>
        <w:r>
          <w:tab/>
        </w:r>
        <w:r>
          <w:fldChar w:fldCharType="begin"/>
        </w:r>
        <w:r>
          <w:instrText xml:space="preserve"> PAGEREF _Toc7696 \h </w:instrText>
        </w:r>
        <w:r>
          <w:fldChar w:fldCharType="separate"/>
        </w:r>
        <w:r>
          <w:t>23</w:t>
        </w:r>
        <w:r>
          <w:fldChar w:fldCharType="end"/>
        </w:r>
      </w:hyperlink>
    </w:p>
    <w:p w:rsidR="00A877A6" w14:paraId="53EF77C6" w14:textId="77777777">
      <w:pPr>
        <w:pStyle w:val="TOC2"/>
        <w:tabs>
          <w:tab w:val="right" w:leader="dot" w:pos="8306"/>
        </w:tabs>
      </w:pPr>
      <w:hyperlink w:anchor="_Toc25836" w:history="1">
        <w:r>
          <w:rPr>
            <w:rFonts w:ascii="仿宋" w:eastAsia="仿宋" w:hAnsi="仿宋" w:cs="仿宋" w:hint="eastAsia"/>
          </w:rPr>
          <w:t>（一）基本假设及基础参数选取</w:t>
        </w:r>
        <w:r>
          <w:tab/>
        </w:r>
        <w:r>
          <w:fldChar w:fldCharType="begin"/>
        </w:r>
        <w:r>
          <w:instrText xml:space="preserve"> PAGEREF _Toc25836 \h </w:instrText>
        </w:r>
        <w:r>
          <w:fldChar w:fldCharType="separate"/>
        </w:r>
        <w:r>
          <w:t>23</w:t>
        </w:r>
        <w:r>
          <w:fldChar w:fldCharType="end"/>
        </w:r>
      </w:hyperlink>
    </w:p>
    <w:p w:rsidR="00A877A6" w14:paraId="24D2D141" w14:textId="77777777">
      <w:pPr>
        <w:pStyle w:val="TOC2"/>
        <w:tabs>
          <w:tab w:val="right" w:leader="dot" w:pos="8306"/>
        </w:tabs>
      </w:pPr>
      <w:hyperlink w:anchor="_Toc2816" w:history="1">
        <w:r>
          <w:rPr>
            <w:rFonts w:ascii="仿宋" w:eastAsia="仿宋" w:hAnsi="仿宋" w:cs="仿宋" w:hint="eastAsia"/>
          </w:rPr>
          <w:t>（二）经济评价财务测算</w:t>
        </w:r>
        <w:r>
          <w:tab/>
        </w:r>
        <w:r>
          <w:fldChar w:fldCharType="begin"/>
        </w:r>
        <w:r>
          <w:instrText xml:space="preserve"> PAGEREF _Toc2816 \h </w:instrText>
        </w:r>
        <w:r>
          <w:fldChar w:fldCharType="separate"/>
        </w:r>
        <w:r>
          <w:t>24</w:t>
        </w:r>
        <w:r>
          <w:fldChar w:fldCharType="end"/>
        </w:r>
      </w:hyperlink>
    </w:p>
    <w:p w:rsidR="00A877A6" w14:paraId="46B27AC9" w14:textId="77777777">
      <w:pPr>
        <w:pStyle w:val="TOC2"/>
        <w:tabs>
          <w:tab w:val="right" w:leader="dot" w:pos="8306"/>
        </w:tabs>
      </w:pPr>
      <w:hyperlink w:anchor="_Toc29368" w:history="1">
        <w:r>
          <w:rPr>
            <w:rFonts w:ascii="仿宋" w:eastAsia="仿宋" w:hAnsi="仿宋" w:cs="仿宋" w:hint="eastAsia"/>
          </w:rPr>
          <w:t>（三）柴油机油项目盈利能力分析</w:t>
        </w:r>
        <w:r>
          <w:tab/>
        </w:r>
        <w:r>
          <w:fldChar w:fldCharType="begin"/>
        </w:r>
        <w:r>
          <w:instrText xml:space="preserve"> PAGEREF _Toc29368 \h </w:instrText>
        </w:r>
        <w:r>
          <w:fldChar w:fldCharType="separate"/>
        </w:r>
        <w:r>
          <w:t>26</w:t>
        </w:r>
        <w:r>
          <w:fldChar w:fldCharType="end"/>
        </w:r>
      </w:hyperlink>
    </w:p>
    <w:p w:rsidR="00A877A6" w14:paraId="481D587F" w14:textId="77777777">
      <w:pPr>
        <w:pStyle w:val="TOC2"/>
        <w:tabs>
          <w:tab w:val="right" w:leader="dot" w:pos="8306"/>
        </w:tabs>
      </w:pPr>
      <w:hyperlink w:anchor="_Toc4070" w:history="1">
        <w:r>
          <w:rPr>
            <w:rFonts w:ascii="仿宋" w:eastAsia="仿宋" w:hAnsi="仿宋" w:cs="仿宋" w:hint="eastAsia"/>
          </w:rPr>
          <w:t>（四）财务生存能力分析</w:t>
        </w:r>
        <w:r>
          <w:tab/>
        </w:r>
        <w:r>
          <w:fldChar w:fldCharType="begin"/>
        </w:r>
        <w:r>
          <w:instrText xml:space="preserve"> PAGEREF _Toc4070 \h </w:instrText>
        </w:r>
        <w:r>
          <w:fldChar w:fldCharType="separate"/>
        </w:r>
        <w:r>
          <w:t>27</w:t>
        </w:r>
        <w:r>
          <w:fldChar w:fldCharType="end"/>
        </w:r>
      </w:hyperlink>
    </w:p>
    <w:p w:rsidR="00A877A6" w14:paraId="28D8D40F" w14:textId="77777777">
      <w:pPr>
        <w:pStyle w:val="TOC2"/>
        <w:tabs>
          <w:tab w:val="right" w:leader="dot" w:pos="8306"/>
        </w:tabs>
      </w:pPr>
      <w:hyperlink w:anchor="_Toc21702" w:history="1">
        <w:r>
          <w:rPr>
            <w:rFonts w:ascii="仿宋" w:eastAsia="仿宋" w:hAnsi="仿宋" w:cs="仿宋" w:hint="eastAsia"/>
          </w:rPr>
          <w:t>（五）偿债能力分析</w:t>
        </w:r>
        <w:r>
          <w:tab/>
        </w:r>
        <w:r>
          <w:fldChar w:fldCharType="begin"/>
        </w:r>
        <w:r>
          <w:instrText xml:space="preserve"> PAGEREF _Toc21702 \h </w:instrText>
        </w:r>
        <w:r>
          <w:fldChar w:fldCharType="separate"/>
        </w:r>
        <w:r>
          <w:t>27</w:t>
        </w:r>
        <w:r>
          <w:fldChar w:fldCharType="end"/>
        </w:r>
      </w:hyperlink>
    </w:p>
    <w:p w:rsidR="00A877A6" w14:paraId="214C07B6" w14:textId="77777777">
      <w:pPr>
        <w:pStyle w:val="TOC2"/>
        <w:tabs>
          <w:tab w:val="right" w:leader="dot" w:pos="8306"/>
        </w:tabs>
      </w:pPr>
      <w:hyperlink w:anchor="_Toc9371" w:history="1">
        <w:r>
          <w:rPr>
            <w:rFonts w:ascii="仿宋" w:eastAsia="仿宋" w:hAnsi="仿宋" w:cs="仿宋" w:hint="eastAsia"/>
          </w:rPr>
          <w:t>（六）经济评价结论</w:t>
        </w:r>
        <w:r>
          <w:tab/>
        </w:r>
        <w:r>
          <w:fldChar w:fldCharType="begin"/>
        </w:r>
        <w:r>
          <w:instrText xml:space="preserve"> PAGEREF _Toc9371 \h </w:instrText>
        </w:r>
        <w:r>
          <w:fldChar w:fldCharType="separate"/>
        </w:r>
        <w:r>
          <w:t>29</w:t>
        </w:r>
        <w:r>
          <w:fldChar w:fldCharType="end"/>
        </w:r>
      </w:hyperlink>
    </w:p>
    <w:p w:rsidR="00A877A6" w14:paraId="7CD096CC" w14:textId="77777777">
      <w:pPr>
        <w:pStyle w:val="TOC1"/>
        <w:tabs>
          <w:tab w:val="right" w:leader="dot" w:pos="8306"/>
        </w:tabs>
      </w:pPr>
      <w:hyperlink w:anchor="_Toc16046" w:history="1">
        <w:r>
          <w:rPr>
            <w:rFonts w:ascii="仿宋" w:eastAsia="仿宋" w:hAnsi="仿宋" w:cs="仿宋" w:hint="eastAsia"/>
          </w:rPr>
          <w:t>八、投资估算</w:t>
        </w:r>
        <w:r>
          <w:tab/>
        </w:r>
        <w:r>
          <w:fldChar w:fldCharType="begin"/>
        </w:r>
        <w:r>
          <w:instrText xml:space="preserve"> PAGEREF _Toc16046 \h </w:instrText>
        </w:r>
        <w:r>
          <w:fldChar w:fldCharType="separate"/>
        </w:r>
        <w:r>
          <w:t>29</w:t>
        </w:r>
        <w:r>
          <w:fldChar w:fldCharType="end"/>
        </w:r>
      </w:hyperlink>
    </w:p>
    <w:p w:rsidR="00A877A6" w14:paraId="69360D76" w14:textId="77777777">
      <w:pPr>
        <w:pStyle w:val="TOC2"/>
        <w:tabs>
          <w:tab w:val="right" w:leader="dot" w:pos="8306"/>
        </w:tabs>
      </w:pPr>
      <w:hyperlink w:anchor="_Toc25838" w:history="1">
        <w:r>
          <w:rPr>
            <w:rFonts w:ascii="仿宋" w:eastAsia="仿宋" w:hAnsi="仿宋" w:cs="仿宋" w:hint="eastAsia"/>
          </w:rPr>
          <w:t>（一）投资估算的编制说明</w:t>
        </w:r>
        <w:r>
          <w:tab/>
        </w:r>
        <w:r>
          <w:fldChar w:fldCharType="begin"/>
        </w:r>
        <w:r>
          <w:instrText xml:space="preserve"> PAGEREF _Toc25838 \h </w:instrText>
        </w:r>
        <w:r>
          <w:fldChar w:fldCharType="separate"/>
        </w:r>
        <w:r>
          <w:t>29</w:t>
        </w:r>
        <w:r>
          <w:fldChar w:fldCharType="end"/>
        </w:r>
      </w:hyperlink>
    </w:p>
    <w:p w:rsidR="00A877A6" w14:paraId="59AF63B9" w14:textId="77777777">
      <w:pPr>
        <w:pStyle w:val="TOC2"/>
        <w:tabs>
          <w:tab w:val="right" w:leader="dot" w:pos="8306"/>
        </w:tabs>
      </w:pPr>
      <w:hyperlink w:anchor="_Toc8500" w:history="1">
        <w:r>
          <w:rPr>
            <w:rFonts w:ascii="仿宋" w:eastAsia="仿宋" w:hAnsi="仿宋" w:cs="仿宋" w:hint="eastAsia"/>
          </w:rPr>
          <w:t>（二）建设投资估算</w:t>
        </w:r>
        <w:r>
          <w:tab/>
        </w:r>
        <w:r>
          <w:fldChar w:fldCharType="begin"/>
        </w:r>
        <w:r>
          <w:instrText xml:space="preserve"> PAGEREF _Toc8500 \h </w:instrText>
        </w:r>
        <w:r>
          <w:fldChar w:fldCharType="separate"/>
        </w:r>
        <w:r>
          <w:t>31</w:t>
        </w:r>
        <w:r>
          <w:fldChar w:fldCharType="end"/>
        </w:r>
      </w:hyperlink>
    </w:p>
    <w:p w:rsidR="00A877A6" w14:paraId="389193B6" w14:textId="77777777">
      <w:pPr>
        <w:pStyle w:val="TOC2"/>
        <w:tabs>
          <w:tab w:val="right" w:leader="dot" w:pos="8306"/>
        </w:tabs>
      </w:pPr>
      <w:hyperlink w:anchor="_Toc31230" w:history="1">
        <w:r>
          <w:rPr>
            <w:rFonts w:ascii="仿宋" w:eastAsia="仿宋" w:hAnsi="仿宋" w:cs="仿宋" w:hint="eastAsia"/>
          </w:rPr>
          <w:t>（三）建设期利息</w:t>
        </w:r>
        <w:r>
          <w:tab/>
        </w:r>
        <w:r>
          <w:fldChar w:fldCharType="begin"/>
        </w:r>
        <w:r>
          <w:instrText xml:space="preserve"> PAGEREF _Toc31230 \h </w:instrText>
        </w:r>
        <w:r>
          <w:fldChar w:fldCharType="separate"/>
        </w:r>
        <w:r>
          <w:t>31</w:t>
        </w:r>
        <w:r>
          <w:fldChar w:fldCharType="end"/>
        </w:r>
      </w:hyperlink>
    </w:p>
    <w:p w:rsidR="00A877A6" w14:paraId="43DC8F59" w14:textId="77777777">
      <w:pPr>
        <w:pStyle w:val="TOC2"/>
        <w:tabs>
          <w:tab w:val="right" w:leader="dot" w:pos="8306"/>
        </w:tabs>
      </w:pPr>
      <w:hyperlink w:anchor="_Toc14015" w:history="1">
        <w:r>
          <w:rPr>
            <w:rFonts w:ascii="仿宋" w:eastAsia="仿宋" w:hAnsi="仿宋" w:cs="仿宋" w:hint="eastAsia"/>
          </w:rPr>
          <w:t>（四）流动资金</w:t>
        </w:r>
        <w:r>
          <w:tab/>
        </w:r>
        <w:r>
          <w:fldChar w:fldCharType="begin"/>
        </w:r>
        <w:r>
          <w:instrText xml:space="preserve"> PAGEREF _Toc14015 \h </w:instrText>
        </w:r>
        <w:r>
          <w:fldChar w:fldCharType="separate"/>
        </w:r>
        <w:r>
          <w:t>32</w:t>
        </w:r>
        <w:r>
          <w:fldChar w:fldCharType="end"/>
        </w:r>
      </w:hyperlink>
    </w:p>
    <w:p w:rsidR="00A877A6" w14:paraId="7F742830" w14:textId="77777777">
      <w:pPr>
        <w:pStyle w:val="TOC2"/>
        <w:tabs>
          <w:tab w:val="right" w:leader="dot" w:pos="8306"/>
        </w:tabs>
      </w:pPr>
      <w:hyperlink w:anchor="_Toc6993" w:history="1">
        <w:r>
          <w:rPr>
            <w:rFonts w:ascii="仿宋" w:eastAsia="仿宋" w:hAnsi="仿宋" w:cs="仿宋" w:hint="eastAsia"/>
          </w:rPr>
          <w:t>（五）柴油机</w:t>
        </w:r>
        <w:r>
          <w:rPr>
            <w:rFonts w:ascii="仿宋" w:eastAsia="仿宋" w:hAnsi="仿宋" w:cs="仿宋" w:hint="eastAsia"/>
          </w:rPr>
          <w:t>油项目总投资</w:t>
        </w:r>
        <w:r>
          <w:tab/>
        </w:r>
        <w:r>
          <w:fldChar w:fldCharType="begin"/>
        </w:r>
        <w:r>
          <w:instrText xml:space="preserve"> PAGEREF _Toc6993 \h </w:instrText>
        </w:r>
        <w:r>
          <w:fldChar w:fldCharType="separate"/>
        </w:r>
        <w:r>
          <w:t>33</w:t>
        </w:r>
        <w:r>
          <w:fldChar w:fldCharType="end"/>
        </w:r>
      </w:hyperlink>
    </w:p>
    <w:p w:rsidR="00A877A6" w14:paraId="2636B7FE" w14:textId="77777777">
      <w:pPr>
        <w:pStyle w:val="TOC2"/>
        <w:tabs>
          <w:tab w:val="right" w:leader="dot" w:pos="8306"/>
        </w:tabs>
      </w:pPr>
      <w:hyperlink w:anchor="_Toc3212" w:history="1">
        <w:r>
          <w:rPr>
            <w:rFonts w:ascii="仿宋" w:eastAsia="仿宋" w:hAnsi="仿宋" w:cs="仿宋" w:hint="eastAsia"/>
          </w:rPr>
          <w:t>（六）资金筹措与投资计划</w:t>
        </w:r>
        <w:r>
          <w:tab/>
        </w:r>
        <w:r>
          <w:fldChar w:fldCharType="begin"/>
        </w:r>
        <w:r>
          <w:instrText xml:space="preserve"> PAGEREF _Toc3212 \h </w:instrText>
        </w:r>
        <w:r>
          <w:fldChar w:fldCharType="separate"/>
        </w:r>
        <w:r>
          <w:t>34</w:t>
        </w:r>
        <w:r>
          <w:fldChar w:fldCharType="end"/>
        </w:r>
      </w:hyperlink>
    </w:p>
    <w:p w:rsidR="00A877A6" w14:paraId="1C3D5D2C"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9896" w:history="1">
        <w:r>
          <w:rPr>
            <w:rFonts w:ascii="仿宋" w:eastAsia="仿宋" w:hAnsi="仿宋" w:cs="仿宋" w:hint="eastAsia"/>
          </w:rPr>
          <w:t>九、招标方案</w:t>
        </w:r>
        <w:r>
          <w:tab/>
        </w:r>
        <w:r>
          <w:fldChar w:fldCharType="begin"/>
        </w:r>
        <w:r>
          <w:instrText xml:space="preserve"> PAGEREF _Toc19896 \h </w:instrText>
        </w:r>
        <w:r>
          <w:fldChar w:fldCharType="separate"/>
        </w:r>
        <w:r>
          <w:t>34</w:t>
        </w:r>
        <w:r>
          <w:fldChar w:fldCharType="end"/>
        </w:r>
      </w:hyperlink>
    </w:p>
    <w:p w:rsidR="00A877A6" w14:paraId="792C28EA" w14:textId="77777777">
      <w:pPr>
        <w:pStyle w:val="TOC2"/>
        <w:tabs>
          <w:tab w:val="right" w:leader="dot" w:pos="8306"/>
        </w:tabs>
      </w:pPr>
      <w:hyperlink w:anchor="_Toc13962" w:history="1">
        <w:r>
          <w:rPr>
            <w:rFonts w:ascii="仿宋" w:eastAsia="仿宋" w:hAnsi="仿宋" w:cs="仿宋" w:hint="eastAsia"/>
          </w:rPr>
          <w:t>（一）柴油机油项目招标依据</w:t>
        </w:r>
        <w:r>
          <w:tab/>
        </w:r>
        <w:r>
          <w:fldChar w:fldCharType="begin"/>
        </w:r>
        <w:r>
          <w:instrText xml:space="preserve"> PAGEREF _Toc13962 \h </w:instrText>
        </w:r>
        <w:r>
          <w:fldChar w:fldCharType="separate"/>
        </w:r>
        <w:r>
          <w:t>34</w:t>
        </w:r>
        <w:r>
          <w:fldChar w:fldCharType="end"/>
        </w:r>
      </w:hyperlink>
    </w:p>
    <w:p w:rsidR="00A877A6" w14:paraId="2E2A813C" w14:textId="77777777">
      <w:pPr>
        <w:pStyle w:val="TOC2"/>
        <w:tabs>
          <w:tab w:val="right" w:leader="dot" w:pos="8306"/>
        </w:tabs>
      </w:pPr>
      <w:hyperlink w:anchor="_Toc30275" w:history="1">
        <w:r>
          <w:rPr>
            <w:rFonts w:ascii="仿宋" w:eastAsia="仿宋" w:hAnsi="仿宋" w:cs="仿宋" w:hint="eastAsia"/>
          </w:rPr>
          <w:t>（二）柴油机油项目招标范围</w:t>
        </w:r>
        <w:r>
          <w:tab/>
        </w:r>
        <w:r>
          <w:fldChar w:fldCharType="begin"/>
        </w:r>
        <w:r>
          <w:instrText xml:space="preserve"> PAGEREF _Toc30275 \h </w:instrText>
        </w:r>
        <w:r>
          <w:fldChar w:fldCharType="separate"/>
        </w:r>
        <w:r>
          <w:t>34</w:t>
        </w:r>
        <w:r>
          <w:fldChar w:fldCharType="end"/>
        </w:r>
      </w:hyperlink>
    </w:p>
    <w:p w:rsidR="00A877A6" w14:paraId="2FACA7C0" w14:textId="77777777">
      <w:pPr>
        <w:pStyle w:val="TOC2"/>
        <w:tabs>
          <w:tab w:val="right" w:leader="dot" w:pos="8306"/>
        </w:tabs>
      </w:pPr>
      <w:hyperlink w:anchor="_Toc2814" w:history="1">
        <w:r>
          <w:rPr>
            <w:rFonts w:ascii="仿宋" w:eastAsia="仿宋" w:hAnsi="仿宋" w:cs="仿宋" w:hint="eastAsia"/>
          </w:rPr>
          <w:t>（三）招标要求</w:t>
        </w:r>
        <w:r>
          <w:tab/>
        </w:r>
        <w:r>
          <w:fldChar w:fldCharType="begin"/>
        </w:r>
        <w:r>
          <w:instrText xml:space="preserve"> PAGEREF _Toc2814 \h </w:instrText>
        </w:r>
        <w:r>
          <w:fldChar w:fldCharType="separate"/>
        </w:r>
        <w:r>
          <w:t>35</w:t>
        </w:r>
        <w:r>
          <w:fldChar w:fldCharType="end"/>
        </w:r>
      </w:hyperlink>
    </w:p>
    <w:p w:rsidR="00A877A6" w14:paraId="0DAC3922" w14:textId="77777777">
      <w:pPr>
        <w:pStyle w:val="TOC2"/>
        <w:tabs>
          <w:tab w:val="right" w:leader="dot" w:pos="8306"/>
        </w:tabs>
      </w:pPr>
      <w:hyperlink w:anchor="_Toc18889" w:history="1">
        <w:r>
          <w:rPr>
            <w:rFonts w:ascii="仿宋" w:eastAsia="仿宋" w:hAnsi="仿宋" w:cs="仿宋" w:hint="eastAsia"/>
          </w:rPr>
          <w:t>（四）</w:t>
        </w:r>
        <w:r>
          <w:rPr>
            <w:rFonts w:ascii="仿宋" w:eastAsia="仿宋" w:hAnsi="仿宋" w:cs="仿宋" w:hint="eastAsia"/>
          </w:rPr>
          <w:t>招标组织方式</w:t>
        </w:r>
        <w:r>
          <w:tab/>
        </w:r>
        <w:r>
          <w:fldChar w:fldCharType="begin"/>
        </w:r>
        <w:r>
          <w:instrText xml:space="preserve"> PAGEREF _Toc18889 \h </w:instrText>
        </w:r>
        <w:r>
          <w:fldChar w:fldCharType="separate"/>
        </w:r>
        <w:r>
          <w:t>36</w:t>
        </w:r>
        <w:r>
          <w:fldChar w:fldCharType="end"/>
        </w:r>
      </w:hyperlink>
    </w:p>
    <w:p w:rsidR="00A877A6" w14:paraId="231892AA" w14:textId="77777777">
      <w:pPr>
        <w:pStyle w:val="TOC2"/>
        <w:tabs>
          <w:tab w:val="right" w:leader="dot" w:pos="8306"/>
        </w:tabs>
      </w:pPr>
      <w:hyperlink w:anchor="_Toc27746" w:history="1">
        <w:r>
          <w:rPr>
            <w:rFonts w:ascii="仿宋" w:eastAsia="仿宋" w:hAnsi="仿宋" w:cs="仿宋" w:hint="eastAsia"/>
          </w:rPr>
          <w:t>（五）招标信息发布</w:t>
        </w:r>
        <w:r>
          <w:tab/>
        </w:r>
        <w:r>
          <w:fldChar w:fldCharType="begin"/>
        </w:r>
        <w:r>
          <w:instrText xml:space="preserve"> PAGEREF _Toc27746 \h </w:instrText>
        </w:r>
        <w:r>
          <w:fldChar w:fldCharType="separate"/>
        </w:r>
        <w:r>
          <w:t>39</w:t>
        </w:r>
        <w:r>
          <w:fldChar w:fldCharType="end"/>
        </w:r>
      </w:hyperlink>
    </w:p>
    <w:p w:rsidR="00A877A6" w14:paraId="00BF37E9" w14:textId="77777777">
      <w:pPr>
        <w:pStyle w:val="TOC1"/>
        <w:tabs>
          <w:tab w:val="right" w:leader="dot" w:pos="8306"/>
        </w:tabs>
      </w:pPr>
      <w:hyperlink w:anchor="_Toc9690" w:history="1">
        <w:r>
          <w:rPr>
            <w:rFonts w:ascii="仿宋" w:eastAsia="仿宋" w:hAnsi="仿宋" w:cs="仿宋" w:hint="eastAsia"/>
          </w:rPr>
          <w:t>十、劳动安全评价</w:t>
        </w:r>
        <w:r>
          <w:tab/>
        </w:r>
        <w:r>
          <w:fldChar w:fldCharType="begin"/>
        </w:r>
        <w:r>
          <w:instrText xml:space="preserve"> PAGEREF _Toc9690 \h </w:instrText>
        </w:r>
        <w:r>
          <w:fldChar w:fldCharType="separate"/>
        </w:r>
        <w:r>
          <w:t>39</w:t>
        </w:r>
        <w:r>
          <w:fldChar w:fldCharType="end"/>
        </w:r>
      </w:hyperlink>
    </w:p>
    <w:p w:rsidR="00A877A6" w14:paraId="42D0A94E" w14:textId="77777777">
      <w:pPr>
        <w:pStyle w:val="TOC2"/>
        <w:tabs>
          <w:tab w:val="right" w:leader="dot" w:pos="8306"/>
        </w:tabs>
      </w:pPr>
      <w:hyperlink w:anchor="_Toc6938" w:history="1">
        <w:r>
          <w:rPr>
            <w:rFonts w:ascii="仿宋" w:eastAsia="仿宋" w:hAnsi="仿宋" w:cs="仿宋" w:hint="eastAsia"/>
          </w:rPr>
          <w:t>（一）设计依据</w:t>
        </w:r>
        <w:r>
          <w:tab/>
        </w:r>
        <w:r>
          <w:fldChar w:fldCharType="begin"/>
        </w:r>
        <w:r>
          <w:instrText xml:space="preserve"> PAGEREF _Toc6938 \h </w:instrText>
        </w:r>
        <w:r>
          <w:fldChar w:fldCharType="separate"/>
        </w:r>
        <w:r>
          <w:t>39</w:t>
        </w:r>
        <w:r>
          <w:fldChar w:fldCharType="end"/>
        </w:r>
      </w:hyperlink>
    </w:p>
    <w:p w:rsidR="00A877A6" w14:paraId="59FBF000" w14:textId="77777777">
      <w:pPr>
        <w:pStyle w:val="TOC2"/>
        <w:tabs>
          <w:tab w:val="right" w:leader="dot" w:pos="8306"/>
        </w:tabs>
      </w:pPr>
      <w:hyperlink w:anchor="_Toc1554" w:history="1">
        <w:r>
          <w:rPr>
            <w:rFonts w:ascii="仿宋" w:eastAsia="仿宋" w:hAnsi="仿宋" w:cs="仿宋" w:hint="eastAsia"/>
          </w:rPr>
          <w:t>（二）主要防范措施</w:t>
        </w:r>
        <w:r>
          <w:tab/>
        </w:r>
        <w:r>
          <w:fldChar w:fldCharType="begin"/>
        </w:r>
        <w:r>
          <w:instrText xml:space="preserve"> PAGEREF _Toc1554 \h </w:instrText>
        </w:r>
        <w:r>
          <w:fldChar w:fldCharType="separate"/>
        </w:r>
        <w:r>
          <w:t>41</w:t>
        </w:r>
        <w:r>
          <w:fldChar w:fldCharType="end"/>
        </w:r>
      </w:hyperlink>
    </w:p>
    <w:p w:rsidR="00A877A6" w14:paraId="31330D10" w14:textId="77777777">
      <w:pPr>
        <w:pStyle w:val="TOC2"/>
        <w:tabs>
          <w:tab w:val="right" w:leader="dot" w:pos="8306"/>
        </w:tabs>
      </w:pPr>
      <w:hyperlink w:anchor="_Toc5620" w:history="1">
        <w:r>
          <w:rPr>
            <w:rFonts w:ascii="仿宋" w:eastAsia="仿宋" w:hAnsi="仿宋" w:cs="仿宋" w:hint="eastAsia"/>
          </w:rPr>
          <w:t>（三）劳动安全预期效果评价</w:t>
        </w:r>
        <w:r>
          <w:tab/>
        </w:r>
        <w:r>
          <w:fldChar w:fldCharType="begin"/>
        </w:r>
        <w:r>
          <w:instrText xml:space="preserve"> PAGEREF _Toc5620 \h </w:instrText>
        </w:r>
        <w:r>
          <w:fldChar w:fldCharType="separate"/>
        </w:r>
        <w:r>
          <w:t>43</w:t>
        </w:r>
        <w:r>
          <w:fldChar w:fldCharType="end"/>
        </w:r>
      </w:hyperlink>
    </w:p>
    <w:p w:rsidR="00A877A6" w14:paraId="0E88E938" w14:textId="77777777">
      <w:pPr>
        <w:pStyle w:val="TOC1"/>
        <w:tabs>
          <w:tab w:val="right" w:leader="dot" w:pos="8306"/>
        </w:tabs>
      </w:pPr>
      <w:hyperlink w:anchor="_Toc8480" w:history="1">
        <w:r>
          <w:rPr>
            <w:rFonts w:ascii="仿宋" w:eastAsia="仿宋" w:hAnsi="仿宋" w:cs="仿宋" w:hint="eastAsia"/>
          </w:rPr>
          <w:t>十一、柴油机油项目工程方案</w:t>
        </w:r>
        <w:r>
          <w:tab/>
        </w:r>
        <w:r>
          <w:fldChar w:fldCharType="begin"/>
        </w:r>
        <w:r>
          <w:instrText xml:space="preserve"> PAGEREF _Toc8480 \h </w:instrText>
        </w:r>
        <w:r>
          <w:fldChar w:fldCharType="separate"/>
        </w:r>
        <w:r>
          <w:t>44</w:t>
        </w:r>
        <w:r>
          <w:fldChar w:fldCharType="end"/>
        </w:r>
      </w:hyperlink>
    </w:p>
    <w:p w:rsidR="00A877A6" w14:paraId="3567CAFB" w14:textId="77777777">
      <w:pPr>
        <w:pStyle w:val="TOC2"/>
        <w:tabs>
          <w:tab w:val="right" w:leader="dot" w:pos="8306"/>
        </w:tabs>
      </w:pPr>
      <w:hyperlink w:anchor="_Toc1938" w:history="1">
        <w:r>
          <w:rPr>
            <w:rFonts w:ascii="仿宋" w:eastAsia="仿宋" w:hAnsi="仿宋" w:cs="仿宋" w:hint="eastAsia"/>
          </w:rPr>
          <w:t>（一）建筑工程设计原则</w:t>
        </w:r>
        <w:r>
          <w:tab/>
        </w:r>
        <w:r>
          <w:fldChar w:fldCharType="begin"/>
        </w:r>
        <w:r>
          <w:instrText xml:space="preserve"> PAGEREF _Toc1938 \h </w:instrText>
        </w:r>
        <w:r>
          <w:fldChar w:fldCharType="separate"/>
        </w:r>
        <w:r>
          <w:t>44</w:t>
        </w:r>
        <w:r>
          <w:fldChar w:fldCharType="end"/>
        </w:r>
      </w:hyperlink>
    </w:p>
    <w:p w:rsidR="00A877A6" w14:paraId="69E2DD84" w14:textId="77777777">
      <w:pPr>
        <w:pStyle w:val="TOC2"/>
        <w:tabs>
          <w:tab w:val="right" w:leader="dot" w:pos="8306"/>
        </w:tabs>
      </w:pPr>
      <w:hyperlink w:anchor="_Toc21257" w:history="1">
        <w:r>
          <w:rPr>
            <w:rFonts w:ascii="仿宋" w:eastAsia="仿宋" w:hAnsi="仿宋" w:cs="仿宋" w:hint="eastAsia"/>
          </w:rPr>
          <w:t>（二）土建工程设计年限及安全等级</w:t>
        </w:r>
        <w:r>
          <w:tab/>
        </w:r>
        <w:r>
          <w:fldChar w:fldCharType="begin"/>
        </w:r>
        <w:r>
          <w:instrText xml:space="preserve"> PAGEREF _Toc21257 \h </w:instrText>
        </w:r>
        <w:r>
          <w:fldChar w:fldCharType="separate"/>
        </w:r>
        <w:r>
          <w:t>44</w:t>
        </w:r>
        <w:r>
          <w:fldChar w:fldCharType="end"/>
        </w:r>
      </w:hyperlink>
    </w:p>
    <w:p w:rsidR="00A877A6" w14:paraId="3F590518" w14:textId="77777777">
      <w:pPr>
        <w:pStyle w:val="TOC2"/>
        <w:tabs>
          <w:tab w:val="right" w:leader="dot" w:pos="8306"/>
        </w:tabs>
      </w:pPr>
      <w:hyperlink w:anchor="_Toc28714" w:history="1">
        <w:r>
          <w:rPr>
            <w:rFonts w:ascii="仿宋" w:eastAsia="仿宋" w:hAnsi="仿宋" w:cs="仿宋" w:hint="eastAsia"/>
          </w:rPr>
          <w:t>（三）建筑工程设计总体要求</w:t>
        </w:r>
        <w:r>
          <w:tab/>
        </w:r>
        <w:r>
          <w:fldChar w:fldCharType="begin"/>
        </w:r>
        <w:r>
          <w:instrText xml:space="preserve"> PAGEREF _Toc28714 \h </w:instrText>
        </w:r>
        <w:r>
          <w:fldChar w:fldCharType="separate"/>
        </w:r>
        <w:r>
          <w:t>45</w:t>
        </w:r>
        <w:r>
          <w:fldChar w:fldCharType="end"/>
        </w:r>
      </w:hyperlink>
    </w:p>
    <w:p w:rsidR="00A877A6" w14:paraId="55253206" w14:textId="77777777">
      <w:pPr>
        <w:pStyle w:val="TOC2"/>
        <w:tabs>
          <w:tab w:val="right" w:leader="dot" w:pos="8306"/>
        </w:tabs>
      </w:pPr>
      <w:hyperlink w:anchor="_Toc26215" w:history="1">
        <w:r>
          <w:rPr>
            <w:rFonts w:ascii="仿宋" w:eastAsia="仿宋" w:hAnsi="仿宋" w:cs="仿宋" w:hint="eastAsia"/>
          </w:rPr>
          <w:t>（四）土建工程建设指标</w:t>
        </w:r>
        <w:r>
          <w:tab/>
        </w:r>
        <w:r>
          <w:fldChar w:fldCharType="begin"/>
        </w:r>
        <w:r>
          <w:instrText xml:space="preserve"> PAGEREF _Toc26215 \h </w:instrText>
        </w:r>
        <w:r>
          <w:fldChar w:fldCharType="separate"/>
        </w:r>
        <w:r>
          <w:t>46</w:t>
        </w:r>
        <w:r>
          <w:fldChar w:fldCharType="end"/>
        </w:r>
      </w:hyperlink>
    </w:p>
    <w:p w:rsidR="00A877A6" w14:paraId="0EFCF4E3"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A877A6" w14:paraId="7BCAF5F1" w14:textId="77777777">
      <w:pPr>
        <w:pStyle w:val="Heading1"/>
        <w:jc w:val="center"/>
        <w:rPr>
          <w:rFonts w:ascii="仿宋" w:eastAsia="仿宋" w:hAnsi="仿宋" w:cs="仿宋"/>
        </w:rPr>
      </w:pPr>
      <w:bookmarkStart w:id="0" w:name="_Toc11502"/>
      <w:r>
        <w:rPr>
          <w:rFonts w:ascii="仿宋" w:eastAsia="仿宋" w:hAnsi="仿宋" w:cs="仿宋" w:hint="eastAsia"/>
        </w:rPr>
        <w:t>概论</w:t>
      </w:r>
      <w:bookmarkEnd w:id="0"/>
    </w:p>
    <w:p w:rsidR="00A877A6" w14:paraId="344A231A"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A877A6" w14:paraId="1B315C5D"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w:t>
      </w:r>
      <w:r>
        <w:rPr>
          <w:rFonts w:ascii="仿宋" w:eastAsia="仿宋" w:hAnsi="仿宋" w:cs="仿宋" w:hint="eastAsia"/>
          <w:sz w:val="28"/>
        </w:rPr>
        <w:t>稳健的长期收益。同时，为了确保投资者的权益，我们将遵守相关法律法规，并严格按照合规要求进行投资活动。</w:t>
      </w:r>
    </w:p>
    <w:p w:rsidR="00A877A6" w14:paraId="4FB10CF0" w14:textId="77777777">
      <w:pPr>
        <w:pStyle w:val="Heading1"/>
        <w:ind w:firstLine="560" w:firstLineChars="200"/>
        <w:rPr>
          <w:rFonts w:ascii="仿宋" w:eastAsia="仿宋" w:hAnsi="仿宋" w:cs="仿宋"/>
          <w:sz w:val="28"/>
        </w:rPr>
      </w:pPr>
      <w:bookmarkStart w:id="1" w:name="_Toc17456"/>
      <w:r>
        <w:rPr>
          <w:rFonts w:ascii="仿宋" w:eastAsia="仿宋" w:hAnsi="仿宋" w:cs="仿宋" w:hint="eastAsia"/>
          <w:sz w:val="28"/>
        </w:rPr>
        <w:t>一、柴油机油项目概论</w:t>
      </w:r>
      <w:bookmarkEnd w:id="1"/>
    </w:p>
    <w:p w:rsidR="00A877A6" w14:paraId="564A3305" w14:textId="77777777">
      <w:pPr>
        <w:pStyle w:val="Heading2"/>
        <w:rPr>
          <w:rFonts w:ascii="仿宋" w:eastAsia="仿宋" w:hAnsi="仿宋" w:cs="仿宋"/>
        </w:rPr>
      </w:pPr>
      <w:bookmarkStart w:id="2" w:name="_Toc30157"/>
      <w:r>
        <w:rPr>
          <w:rFonts w:ascii="仿宋" w:eastAsia="仿宋" w:hAnsi="仿宋" w:cs="仿宋" w:hint="eastAsia"/>
        </w:rPr>
        <w:t>（一）柴油机油项目名称</w:t>
      </w:r>
      <w:bookmarkEnd w:id="2"/>
    </w:p>
    <w:p w:rsidR="00A877A6" w14:paraId="77942CDE"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柴油机油项目</w:t>
      </w:r>
    </w:p>
    <w:p w:rsidR="00A877A6" w14:paraId="0A8A29A0" w14:textId="77777777">
      <w:pPr>
        <w:pStyle w:val="Heading2"/>
        <w:ind w:firstLine="560" w:firstLineChars="200"/>
        <w:rPr>
          <w:rFonts w:ascii="仿宋" w:eastAsia="仿宋" w:hAnsi="仿宋" w:cs="仿宋"/>
          <w:sz w:val="28"/>
        </w:rPr>
      </w:pPr>
      <w:bookmarkStart w:id="3" w:name="_Toc21497"/>
      <w:r>
        <w:rPr>
          <w:rFonts w:ascii="仿宋" w:eastAsia="仿宋" w:hAnsi="仿宋" w:cs="仿宋" w:hint="eastAsia"/>
          <w:sz w:val="28"/>
        </w:rPr>
        <w:t>（二）柴油机油项目投资人</w:t>
      </w:r>
      <w:bookmarkEnd w:id="3"/>
    </w:p>
    <w:p w:rsidR="00A877A6" w14:paraId="716BA508" w14:textId="409C5919">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A877A6" w14:paraId="49A70FCD" w14:textId="77777777">
      <w:pPr>
        <w:pStyle w:val="Heading2"/>
        <w:ind w:firstLine="560" w:firstLineChars="200"/>
        <w:rPr>
          <w:rFonts w:ascii="仿宋" w:eastAsia="仿宋" w:hAnsi="仿宋" w:cs="仿宋"/>
          <w:sz w:val="28"/>
        </w:rPr>
      </w:pPr>
      <w:bookmarkStart w:id="4" w:name="_Toc5342"/>
      <w:r>
        <w:rPr>
          <w:rFonts w:ascii="仿宋" w:eastAsia="仿宋" w:hAnsi="仿宋" w:cs="仿宋" w:hint="eastAsia"/>
          <w:sz w:val="28"/>
        </w:rPr>
        <w:t>（三）建设地点</w:t>
      </w:r>
      <w:bookmarkEnd w:id="4"/>
    </w:p>
    <w:p w:rsidR="00A877A6" w14:paraId="29161AE5" w14:textId="4912E1A2">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我们的柴油机油项目选址位于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，这个地点被精心挑选，有着多重战略优势，以确保柴油机油项目的成功和可持续发展。</w:t>
      </w:r>
    </w:p>
    <w:p w:rsidR="00A877A6" w14:paraId="50127A7D" w14:textId="77777777">
      <w:pPr>
        <w:pStyle w:val="Heading2"/>
        <w:ind w:firstLine="560" w:firstLineChars="200"/>
        <w:rPr>
          <w:rFonts w:ascii="仿宋" w:eastAsia="仿宋" w:hAnsi="仿宋" w:cs="仿宋"/>
          <w:sz w:val="28"/>
        </w:rPr>
      </w:pPr>
      <w:bookmarkStart w:id="5" w:name="_Toc25253"/>
      <w:r>
        <w:rPr>
          <w:rFonts w:ascii="仿宋" w:eastAsia="仿宋" w:hAnsi="仿宋" w:cs="仿宋" w:hint="eastAsia"/>
          <w:sz w:val="28"/>
        </w:rPr>
        <w:t>（四）编制原则</w:t>
      </w:r>
      <w:bookmarkEnd w:id="5"/>
    </w:p>
    <w:p w:rsidR="00A877A6" w14:paraId="6FF1E932" w14:textId="2950C11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柴油机油项目在法律框架内运行，以维护企业的声誉和遵守社会责任。</w:t>
      </w:r>
    </w:p>
    <w:p w:rsidR="00A877A6" w14:paraId="2E8C1090" w14:textId="7AFB67B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我们将采用成熟、可靠的技术路线，并关注前瞻性的技术趋势。通过不断改进和采用最新的工艺技术，我们将提高柴油机油项目的竞争力和市场适应性，以满足客户需求。</w:t>
      </w:r>
    </w:p>
    <w:p w:rsidR="00A877A6" w14:paraId="4E641F48" w14:textId="05993B3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设备和工程的布置将充分考虑现场实际情况，以合理使用土地资源。我们将尽量减少浪费，提高土地资源的有效利用，以降低柴油机油</w:t>
      </w:r>
      <w:r>
        <w:rPr>
          <w:rFonts w:ascii="仿宋" w:eastAsia="仿宋" w:hAnsi="仿宋" w:cs="仿宋" w:hint="eastAsia"/>
          <w:sz w:val="28"/>
        </w:rPr>
        <w:t>项目成本。</w:t>
      </w:r>
    </w:p>
    <w:p w:rsidR="00A877A6" w14:paraId="7210E51F" w14:textId="41E6FBC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柴油机油项目的安全、文明和清洁生产。这包括环境保护、劳动安全卫生和消防设施的同步规划、同步实施和同步运行。我们将关注可持续发展的要求，具备适应市场变化的可操作弹性。</w:t>
      </w:r>
    </w:p>
    <w:p w:rsidR="00A877A6" w14:paraId="0D32B98C" w14:textId="7A2963E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A877A6" w14:paraId="6E04D6E5" w14:textId="7416EC6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我们将充分满足柴油机油项目业主对柴油机油项目功能、盈利性等投资方面的要求。柴油机油项目的设计和实施将以业主的期望和目标为中心，确保柴油机油项目能够达到商业目标。</w:t>
      </w:r>
    </w:p>
    <w:p w:rsidR="00A877A6" w14:paraId="4AB50162" w14:textId="42DDA07E">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风险管理：</w:t>
      </w:r>
    </w:p>
    <w:p w:rsidR="00A877A6" w14:textId="42DDA07E">
      <w:pPr>
        <w:ind w:firstLine="560" w:firstLineChars="200"/>
        <w:rPr>
          <w:rFonts w:ascii="仿宋" w:eastAsia="仿宋" w:hAnsi="仿宋" w:cs="仿宋"/>
          <w:sz w:val="28"/>
        </w:rPr>
      </w:pPr>
      <w:r>
        <w:rPr>
          <w:rFonts w:ascii="仿宋" w:eastAsia="仿宋" w:hAnsi="仿宋" w:cs="仿宋" w:hint="eastAsia"/>
          <w:sz w:val="28"/>
        </w:rPr>
        <w:t>我们将对工程各类风险进行全面评估，并采取规避措施，以确保柴油机油项目的可靠性。这包括但不限于财务风险、技术风险和市场风险的识别和管理。</w:t>
      </w:r>
    </w:p>
    <w:p w:rsidR="00A877A6" w14:paraId="1D02DF8D"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通过以上原则和操作措施，我们将确保柴油机油项目在合规、可持续和安全的基础上取得成功，以实现长期的业务增长和社会责任。</w:t>
      </w:r>
    </w:p>
    <w:p w:rsidR="00A877A6" w14:paraId="1246DAA0" w14:textId="77777777">
      <w:pPr>
        <w:pStyle w:val="Heading2"/>
        <w:ind w:firstLine="560" w:firstLineChars="200"/>
        <w:rPr>
          <w:rFonts w:ascii="仿宋" w:eastAsia="仿宋" w:hAnsi="仿宋" w:cs="仿宋"/>
          <w:sz w:val="28"/>
        </w:rPr>
      </w:pPr>
      <w:bookmarkStart w:id="6" w:name="_Toc8160"/>
      <w:r>
        <w:rPr>
          <w:rFonts w:ascii="仿宋" w:eastAsia="仿宋" w:hAnsi="仿宋" w:cs="仿宋" w:hint="eastAsia"/>
          <w:sz w:val="28"/>
        </w:rPr>
        <w:t>（五）编制依据</w:t>
      </w:r>
      <w:bookmarkEnd w:id="6"/>
    </w:p>
    <w:p w:rsidR="00A877A6" w14:paraId="433DDAA8" w14:textId="77777777">
      <w:pPr>
        <w:ind w:firstLine="560" w:firstLineChars="200"/>
        <w:rPr>
          <w:rFonts w:ascii="仿宋" w:eastAsia="仿宋" w:hAnsi="仿宋" w:cs="仿宋"/>
          <w:sz w:val="28"/>
        </w:rPr>
      </w:pPr>
      <w:r>
        <w:rPr>
          <w:rFonts w:ascii="仿宋" w:eastAsia="仿宋" w:hAnsi="仿宋" w:cs="仿宋" w:hint="eastAsia"/>
          <w:sz w:val="28"/>
        </w:rPr>
        <w:t>在柴油机油项目可行性研究和评估的过程中，需要综合考虑以下政策和</w:t>
      </w:r>
      <w:r>
        <w:rPr>
          <w:rFonts w:ascii="仿宋" w:eastAsia="仿宋" w:hAnsi="仿宋" w:cs="仿宋" w:hint="eastAsia"/>
          <w:sz w:val="28"/>
        </w:rPr>
        <w:t>资料，以确保柴油机油项目的合规性和可行性：</w:t>
      </w:r>
    </w:p>
    <w:p w:rsidR="00A877A6" w14:paraId="36FA3127" w14:textId="4B62EC5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A877A6" w14:paraId="373C8201" w14:textId="2D10EAD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地方性规划和政策：研究柴油机油项目所在地的地方性规划和政策文件，确保柴油机油项目不仅符合国家政策，还符合当地政府的发展方向和规划。</w:t>
      </w:r>
    </w:p>
    <w:p w:rsidR="00A877A6" w14:paraId="27543C3A" w14:textId="7D0F21C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相关财务制度、会计制度：深入了解并遵守最新的国家和地方财务和会计制度，以确保柴油机油项目的财务管理合规。</w:t>
      </w:r>
    </w:p>
    <w:p w:rsidR="00A877A6" w14:paraId="65974B12" w14:textId="488F0AE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专业指南和标准：参考行业相关的专业指南和标准，如环境保护、安全生产等，以确保柴油机油项目在关键领域的合规性。</w:t>
      </w:r>
    </w:p>
    <w:p w:rsidR="00A877A6" w14:paraId="7827CEBF" w14:textId="32A1603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w:t>
      </w:r>
      <w:r>
        <w:rPr>
          <w:rFonts w:ascii="仿宋" w:eastAsia="仿宋" w:hAnsi="仿宋" w:cs="仿宋" w:hint="eastAsia"/>
          <w:sz w:val="28"/>
        </w:rPr>
        <w:t>完成的可行性研究初期成果进行综合分析，以了解柴油机油项目的潜在问题和机会。</w:t>
      </w:r>
    </w:p>
    <w:p w:rsidR="00A877A6" w14:paraId="2A337418" w14:textId="73F5B95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设计基础资料：根据柴油机油项目性质，及时调查和收集相关设计基础资料，以支持可行性研究的全面性和深入分析。</w:t>
      </w:r>
    </w:p>
    <w:p w:rsidR="00A877A6" w14:paraId="12F97631" w14:textId="34D4D6EA">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7.</w:t>
      </w:r>
    </w:p>
    <w:p w:rsidR="00A877A6" w14:textId="34D4D6EA">
      <w:pPr>
        <w:ind w:firstLine="560" w:firstLineChars="200"/>
        <w:rPr>
          <w:rFonts w:ascii="仿宋" w:eastAsia="仿宋" w:hAnsi="仿宋" w:cs="仿宋"/>
          <w:sz w:val="28"/>
        </w:rPr>
      </w:pPr>
      <w:r>
        <w:rPr>
          <w:rFonts w:ascii="仿宋" w:eastAsia="仿宋" w:hAnsi="仿宋" w:cs="仿宋" w:hint="eastAsia"/>
          <w:sz w:val="28"/>
        </w:rPr>
        <w:t>柴油机油项目评估方法和参数：参考最新的柴油机油项目评估方法和参数，确保柴油机油项目的经济效益评估和风险评估符合国家和行业标准。</w:t>
      </w:r>
    </w:p>
    <w:p w:rsidR="00A877A6" w14:paraId="0737F57E" w14:textId="6445966A">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技术资料和柴油机油项目方案：柴油机油项目建设单位提供的技术资料、柴油机油项目方案和基础材料将为可行性研究提供重要信息，需要充分考虑。</w:t>
      </w:r>
    </w:p>
    <w:p w:rsidR="00A877A6" w14:paraId="08D1A563" w14:textId="77777777">
      <w:pPr>
        <w:ind w:firstLine="560" w:firstLineChars="200"/>
        <w:rPr>
          <w:rFonts w:ascii="仿宋" w:eastAsia="仿宋" w:hAnsi="仿宋" w:cs="仿宋"/>
          <w:sz w:val="28"/>
        </w:rPr>
      </w:pPr>
      <w:r>
        <w:rPr>
          <w:rFonts w:ascii="仿宋" w:eastAsia="仿宋" w:hAnsi="仿宋" w:cs="仿宋" w:hint="eastAsia"/>
          <w:sz w:val="28"/>
        </w:rPr>
        <w:t>以上政策和资料将在柴油机油项目的可行性研究和评估中</w:t>
      </w:r>
      <w:r>
        <w:rPr>
          <w:rFonts w:ascii="仿宋" w:eastAsia="仿宋" w:hAnsi="仿宋" w:cs="仿宋" w:hint="eastAsia"/>
          <w:sz w:val="28"/>
        </w:rPr>
        <w:t>被广泛引用和参考，以确保柴油机油项目的全面性、合规性和可行性。</w:t>
      </w:r>
    </w:p>
    <w:p w:rsidR="00A877A6" w14:paraId="6DC28CCC" w14:textId="77777777">
      <w:pPr>
        <w:pStyle w:val="Heading2"/>
        <w:ind w:firstLine="560" w:firstLineChars="200"/>
        <w:rPr>
          <w:rFonts w:ascii="仿宋" w:eastAsia="仿宋" w:hAnsi="仿宋" w:cs="仿宋"/>
          <w:sz w:val="28"/>
        </w:rPr>
      </w:pPr>
      <w:bookmarkStart w:id="7" w:name="_Toc11437"/>
      <w:r>
        <w:rPr>
          <w:rFonts w:ascii="仿宋" w:eastAsia="仿宋" w:hAnsi="仿宋" w:cs="仿宋" w:hint="eastAsia"/>
          <w:sz w:val="28"/>
        </w:rPr>
        <w:t>（六）编制范围及内容</w:t>
      </w:r>
      <w:bookmarkEnd w:id="7"/>
    </w:p>
    <w:p w:rsidR="00A877A6" w14:paraId="5BA05309" w14:textId="5CA83E5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柴油机油项目单位和柴油机油项目背景：</w:t>
      </w:r>
    </w:p>
    <w:p w:rsidR="00A877A6" w14:paraId="309E73E3" w14:textId="05338217">
      <w:pPr>
        <w:ind w:firstLine="560" w:firstLineChars="200"/>
        <w:rPr>
          <w:rFonts w:ascii="仿宋" w:eastAsia="仿宋" w:hAnsi="仿宋" w:cs="仿宋"/>
          <w:sz w:val="28"/>
        </w:rPr>
      </w:pPr>
      <w:r>
        <w:rPr>
          <w:rFonts w:ascii="仿宋" w:eastAsia="仿宋" w:hAnsi="仿宋" w:cs="仿宋" w:hint="eastAsia"/>
          <w:sz w:val="28"/>
        </w:rPr>
        <w:t>介绍柴油机油项目的负责单位以及柴油机油项目的基本情况，包括柴油机油项目的名称、规模、定位等。</w:t>
      </w:r>
    </w:p>
    <w:p w:rsidR="00A877A6" w14:paraId="49D0895B" w14:textId="241256E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A877A6" w14:paraId="6032433F" w14:textId="557D3AC8">
      <w:pPr>
        <w:ind w:firstLine="560" w:firstLineChars="200"/>
        <w:rPr>
          <w:rFonts w:ascii="仿宋" w:eastAsia="仿宋" w:hAnsi="仿宋" w:cs="仿宋"/>
          <w:sz w:val="28"/>
        </w:rPr>
      </w:pPr>
      <w:r>
        <w:rPr>
          <w:rFonts w:ascii="仿宋" w:eastAsia="仿宋" w:hAnsi="仿宋" w:cs="仿宋" w:hint="eastAsia"/>
          <w:sz w:val="28"/>
        </w:rPr>
        <w:t>分析柴油机油项目所属的产业规划，以确定柴油机油项目是否与国家或地区的产业规划一致。</w:t>
      </w:r>
    </w:p>
    <w:p w:rsidR="00A877A6" w14:paraId="034AA3E7" w14:textId="7517C212">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探讨相关的产业政策，包括政府的支持政策和激励政策，以确定柴油机油项目在政策环境下的优势和契合度。</w:t>
      </w:r>
    </w:p>
    <w:p w:rsidR="00A877A6" w14:paraId="617E8A7D" w14:textId="2B7D11C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A877A6" w14:paraId="4E93D8BE" w14:textId="0E232C5C">
      <w:pPr>
        <w:ind w:firstLine="560" w:firstLineChars="200"/>
        <w:rPr>
          <w:rFonts w:ascii="仿宋" w:eastAsia="仿宋" w:hAnsi="仿宋" w:cs="仿宋"/>
          <w:sz w:val="28"/>
        </w:rPr>
      </w:pPr>
      <w:r>
        <w:rPr>
          <w:rFonts w:ascii="仿宋" w:eastAsia="仿宋" w:hAnsi="仿宋" w:cs="仿宋" w:hint="eastAsia"/>
          <w:sz w:val="28"/>
        </w:rPr>
        <w:t>评估柴油机油项目所需的各类资</w:t>
      </w:r>
      <w:r>
        <w:rPr>
          <w:rFonts w:ascii="仿宋" w:eastAsia="仿宋" w:hAnsi="仿宋" w:cs="仿宋" w:hint="eastAsia"/>
          <w:sz w:val="28"/>
        </w:rPr>
        <w:t>源，如原材料、能源、人力资源等，以确定柴油机油项目在资源供应方面的可行性。</w:t>
      </w:r>
    </w:p>
    <w:p w:rsidR="00A877A6" w14:paraId="18EEE11E" w14:textId="7FED7294">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考察柴油机油项目所在地的资源丰富度、资源的可持续性，以评估资源综合利用条件。</w:t>
      </w:r>
    </w:p>
    <w:p w:rsidR="00A877A6" w14:paraId="1F3F0B8D" w14:textId="53519D7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A877A6" w14:paraId="50AAD6EB" w14:textId="07A9D266">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研究用地选址方案，包括土地政策和土地利用规划，以确定柴油机油项目的用地规划的可行性。</w:t>
      </w:r>
    </w:p>
    <w:p w:rsidR="00A877A6" w14:paraId="4503E623" w14:textId="4D9FCB25">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分析场地选址的因素，包括交通便捷性、环境影响等，以确定柴油机油项目场地的选址方案。</w:t>
      </w:r>
    </w:p>
    <w:p w:rsidR="00A877A6" w14:paraId="41A0B4B7" w14:textId="06412AE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A877A6" w14:paraId="4D41AED1" w14:textId="435EC2DA">
      <w:pPr>
        <w:ind w:firstLine="560" w:firstLineChars="200"/>
        <w:rPr>
          <w:rFonts w:ascii="仿宋" w:eastAsia="仿宋" w:hAnsi="仿宋" w:cs="仿宋"/>
          <w:sz w:val="28"/>
        </w:rPr>
      </w:pPr>
      <w:r>
        <w:rPr>
          <w:rFonts w:ascii="仿宋" w:eastAsia="仿宋" w:hAnsi="仿宋" w:cs="仿宋" w:hint="eastAsia"/>
          <w:sz w:val="28"/>
        </w:rPr>
        <w:t>进行柴油机油项目对环境和生态系统的影响评估，包括大气、水质、土壤、野生动植物等，以确保柴油机油项目符合最新的环保法规和生态保护要求。</w:t>
      </w:r>
    </w:p>
    <w:p w:rsidR="00A877A6" w14:paraId="6BDC55B3" w14:textId="2565EDF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A877A6" w14:paraId="7ED0A2B1" w14:textId="70DDD08B">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A877A6" w14:paraId="24FE6B72" w14:textId="3F34FCC8">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A877A6" w14:paraId="4F6CB3BA" w14:textId="6ED24791">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A877A6" w14:paraId="1837D312" w14:textId="3F916E09">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进行经济效益分析，包括投资回收期、内部收益率、净现值等，以确定柴油机油项目的经济可行性。</w:t>
      </w:r>
    </w:p>
    <w:p w:rsidR="00A877A6" w14:paraId="30A90D9E" w14:textId="1852C363">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分析社会效益，包括就业创造、社会贡献等，以确定柴油机油</w:t>
      </w:r>
      <w:r>
        <w:rPr>
          <w:rFonts w:ascii="仿宋" w:eastAsia="仿宋" w:hAnsi="仿宋" w:cs="仿宋" w:hint="eastAsia"/>
          <w:sz w:val="28"/>
        </w:rPr>
        <w:t>项目的社会可行性。</w:t>
      </w:r>
    </w:p>
    <w:p w:rsidR="00A877A6" w14:paraId="607C2317" w14:textId="77777777">
      <w:pPr>
        <w:pStyle w:val="Heading2"/>
        <w:ind w:firstLine="560" w:firstLineChars="200"/>
        <w:rPr>
          <w:rFonts w:ascii="仿宋" w:eastAsia="仿宋" w:hAnsi="仿宋" w:cs="仿宋"/>
          <w:sz w:val="28"/>
        </w:rPr>
      </w:pPr>
      <w:bookmarkStart w:id="8" w:name="_Toc20538"/>
      <w:r>
        <w:rPr>
          <w:rFonts w:ascii="仿宋" w:eastAsia="仿宋" w:hAnsi="仿宋" w:cs="仿宋" w:hint="eastAsia"/>
          <w:sz w:val="28"/>
        </w:rPr>
        <w:t>（七）柴油机油项目建设背景</w:t>
      </w:r>
      <w:bookmarkEnd w:id="8"/>
    </w:p>
    <w:p w:rsidR="00A877A6" w14:paraId="155B0825"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p>
    <w:p w:rsidR="00A877A6"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柴油机油项目的建设被视为提升数据处理和分析能力的重要举措。</w:t>
      </w:r>
    </w:p>
    <w:p w:rsidR="00A877A6" w14:paraId="60541E4C" w14:textId="77777777">
      <w:pPr>
        <w:ind w:firstLine="560" w:firstLineChars="200"/>
        <w:rPr>
          <w:rFonts w:ascii="仿宋" w:eastAsia="仿宋" w:hAnsi="仿宋" w:cs="仿宋"/>
          <w:sz w:val="28"/>
        </w:rPr>
      </w:pPr>
      <w:r>
        <w:rPr>
          <w:rFonts w:ascii="仿宋" w:eastAsia="仿宋" w:hAnsi="仿宋" w:cs="仿宋" w:hint="eastAsia"/>
          <w:sz w:val="28"/>
        </w:rPr>
        <w:t>柴油机油项目发起于</w:t>
      </w:r>
      <w:r>
        <w:rPr>
          <w:rFonts w:ascii="仿宋" w:eastAsia="仿宋" w:hAnsi="仿宋" w:cs="仿宋" w:hint="eastAsia"/>
          <w:sz w:val="28"/>
        </w:rPr>
        <w:t>21</w:t>
      </w:r>
      <w:r>
        <w:rPr>
          <w:rFonts w:ascii="仿宋" w:eastAsia="仿宋" w:hAnsi="仿宋" w:cs="仿宋" w:hint="eastAsia"/>
          <w:sz w:val="28"/>
        </w:rPr>
        <w:t>世纪初，受到国家政府、产业界和学术界的广泛关注和大力支持。政府通过制定相关政策，引导和推动柴油机油项目的实施；产业界积极参与柴油机油项目的规划和建设，提供实践经验和资源；学术界则通过研究创新，为柴油机油项目的理论支撑和技术实现提供有力支持。</w:t>
      </w:r>
    </w:p>
    <w:p w:rsidR="00A877A6" w14:paraId="161B45EB" w14:textId="77777777">
      <w:pPr>
        <w:pStyle w:val="Heading2"/>
        <w:ind w:firstLine="560" w:firstLineChars="200"/>
        <w:rPr>
          <w:rFonts w:ascii="仿宋" w:eastAsia="仿宋" w:hAnsi="仿宋" w:cs="仿宋"/>
          <w:sz w:val="28"/>
        </w:rPr>
      </w:pPr>
      <w:bookmarkStart w:id="9" w:name="_Toc363"/>
      <w:r>
        <w:rPr>
          <w:rFonts w:ascii="仿宋" w:eastAsia="仿宋" w:hAnsi="仿宋" w:cs="仿宋" w:hint="eastAsia"/>
          <w:sz w:val="28"/>
        </w:rPr>
        <w:t>（八）结论分析</w:t>
      </w:r>
      <w:bookmarkEnd w:id="9"/>
    </w:p>
    <w:p w:rsidR="00A877A6" w14:paraId="2F5608F6" w14:textId="3A1E6C5B">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柴油机油项目选址</w:t>
      </w:r>
    </w:p>
    <w:p w:rsidR="00A877A6" w14:paraId="12A28EE0" w14:textId="77777777">
      <w:pPr>
        <w:ind w:firstLine="560" w:firstLineChars="200"/>
        <w:rPr>
          <w:rFonts w:ascii="仿宋" w:eastAsia="仿宋" w:hAnsi="仿宋" w:cs="仿宋"/>
          <w:sz w:val="28"/>
        </w:rPr>
      </w:pPr>
      <w:r>
        <w:rPr>
          <w:rFonts w:ascii="仿宋" w:eastAsia="仿宋" w:hAnsi="仿宋" w:cs="仿宋" w:hint="eastAsia"/>
          <w:sz w:val="28"/>
        </w:rPr>
        <w:t>本期柴油机油项目将选址于待定地点，占地面积约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亩。这一区域具有得天独厚的地理位置，交通便捷，拥有完善的电力、供水、排水和通讯等基础设施，为本柴油机油项目的建设提供了理想的条件。</w:t>
      </w:r>
    </w:p>
    <w:p w:rsidR="00A877A6" w14:paraId="014FE21F" w14:textId="3C2FAC29">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A877A6" w14:paraId="70A28252" w14:textId="77777777">
      <w:pPr>
        <w:ind w:firstLine="560" w:firstLineChars="200"/>
        <w:rPr>
          <w:rFonts w:ascii="仿宋" w:eastAsia="仿宋" w:hAnsi="仿宋" w:cs="仿宋"/>
          <w:sz w:val="28"/>
        </w:rPr>
      </w:pPr>
      <w:r>
        <w:rPr>
          <w:rFonts w:ascii="仿宋" w:eastAsia="仿宋" w:hAnsi="仿宋" w:cs="仿宋" w:hint="eastAsia"/>
          <w:sz w:val="28"/>
        </w:rPr>
        <w:t>一旦柴油机油项目建成，将拥有年产</w:t>
      </w:r>
      <w:r>
        <w:rPr>
          <w:rFonts w:ascii="仿宋" w:eastAsia="仿宋" w:hAnsi="仿宋" w:cs="仿宋" w:hint="eastAsia"/>
          <w:sz w:val="28"/>
        </w:rPr>
        <w:t>XX</w:t>
      </w:r>
      <w:r>
        <w:rPr>
          <w:rFonts w:ascii="仿宋" w:eastAsia="仿宋" w:hAnsi="仿宋" w:cs="仿宋" w:hint="eastAsia"/>
          <w:sz w:val="28"/>
        </w:rPr>
        <w:t>的生产能力。</w:t>
      </w:r>
    </w:p>
    <w:p w:rsidR="00A877A6" w14:paraId="256E736F" w14:textId="0BEC7737">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柴油机油项目实施进度</w:t>
      </w:r>
    </w:p>
    <w:p w:rsidR="00A877A6" w14:paraId="194F4111" w14:textId="77777777">
      <w:pPr>
        <w:ind w:firstLine="560" w:firstLineChars="200"/>
        <w:rPr>
          <w:rFonts w:ascii="仿宋" w:eastAsia="仿宋" w:hAnsi="仿宋" w:cs="仿宋"/>
          <w:sz w:val="28"/>
        </w:rPr>
      </w:pPr>
      <w:r>
        <w:rPr>
          <w:rFonts w:ascii="仿宋" w:eastAsia="仿宋" w:hAnsi="仿宋" w:cs="仿宋" w:hint="eastAsia"/>
          <w:sz w:val="28"/>
        </w:rPr>
        <w:t>本期柴油机油项目将按照国家基本建设程序的法规和相关实施指南要求进行建设，规划的建设期限为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A877A6" w14:paraId="107FF78E" w14:textId="09A6360D">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投资估算</w:t>
      </w:r>
    </w:p>
    <w:p w:rsidR="00A877A6" w14:paraId="1848B5EA" w14:textId="2F9FC7BE">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柴油机油项目的总投资包括建设投资、建设期利息和流动资金。通过慎重的财务估算，柴油机油项目的总投资为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p>
    <w:p w:rsidR="00A877A6" w14:textId="2F9FC7BE">
      <w:pPr>
        <w:ind w:firstLine="560" w:firstLineChars="200"/>
        <w:rPr>
          <w:rFonts w:ascii="仿宋" w:eastAsia="仿宋" w:hAnsi="仿宋" w:cs="仿宋"/>
          <w:sz w:val="28"/>
        </w:rPr>
      </w:pP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A877A6" w14:paraId="387795BE" w14:textId="1FBE9BD7">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资金筹措</w:t>
      </w:r>
    </w:p>
    <w:p w:rsidR="00A877A6" w14:paraId="5EB87BA7" w14:textId="77777777">
      <w:pPr>
        <w:ind w:firstLine="560" w:firstLineChars="200"/>
        <w:rPr>
          <w:rFonts w:ascii="仿宋" w:eastAsia="仿宋" w:hAnsi="仿宋" w:cs="仿宋"/>
          <w:sz w:val="28"/>
        </w:rPr>
      </w:pPr>
      <w:r>
        <w:rPr>
          <w:rFonts w:ascii="仿宋" w:eastAsia="仿宋" w:hAnsi="仿宋" w:cs="仿宋" w:hint="eastAsia"/>
          <w:sz w:val="28"/>
        </w:rPr>
        <w:t>柴油机油项目的总投资为</w:t>
      </w:r>
      <w:r>
        <w:rPr>
          <w:rFonts w:ascii="仿宋" w:eastAsia="仿宋" w:hAnsi="仿宋" w:cs="仿宋" w:hint="eastAsia"/>
          <w:sz w:val="28"/>
        </w:rPr>
        <w:t>XXXX</w:t>
      </w:r>
      <w:r>
        <w:rPr>
          <w:rFonts w:ascii="仿宋" w:eastAsia="仿宋" w:hAnsi="仿宋" w:cs="仿宋" w:hint="eastAsia"/>
          <w:sz w:val="28"/>
        </w:rPr>
        <w:t>万元，根据资金筹措计划，</w:t>
      </w:r>
      <w:r>
        <w:rPr>
          <w:rFonts w:ascii="仿宋" w:eastAsia="仿宋" w:hAnsi="仿宋" w:cs="仿宋" w:hint="eastAsia"/>
          <w:sz w:val="28"/>
        </w:rPr>
        <w:t>XX</w:t>
      </w:r>
      <w:r>
        <w:rPr>
          <w:rFonts w:ascii="仿宋" w:eastAsia="仿宋" w:hAnsi="仿宋" w:cs="仿宋" w:hint="eastAsia"/>
          <w:sz w:val="28"/>
        </w:rPr>
        <w:t>公司计划自筹资金（即资本金）</w:t>
      </w:r>
      <w:r>
        <w:rPr>
          <w:rFonts w:ascii="仿宋" w:eastAsia="仿宋" w:hAnsi="仿宋" w:cs="仿宋" w:hint="eastAsia"/>
          <w:sz w:val="28"/>
        </w:rPr>
        <w:t>XXXX</w:t>
      </w:r>
      <w:r>
        <w:rPr>
          <w:rFonts w:ascii="仿宋" w:eastAsia="仿宋" w:hAnsi="仿宋" w:cs="仿宋" w:hint="eastAsia"/>
          <w:sz w:val="28"/>
        </w:rPr>
        <w:t>万元。根据慎重的财务测算，本期工程柴油机油项目将申请银行借款总额</w:t>
      </w:r>
      <w:r>
        <w:rPr>
          <w:rFonts w:ascii="仿宋" w:eastAsia="仿宋" w:hAnsi="仿宋" w:cs="仿宋" w:hint="eastAsia"/>
          <w:sz w:val="28"/>
        </w:rPr>
        <w:t>XXXX</w:t>
      </w:r>
      <w:r>
        <w:rPr>
          <w:rFonts w:ascii="仿宋" w:eastAsia="仿宋" w:hAnsi="仿宋" w:cs="仿宋" w:hint="eastAsia"/>
          <w:sz w:val="28"/>
        </w:rPr>
        <w:t>万元。</w:t>
      </w:r>
    </w:p>
    <w:p w:rsidR="00A877A6" w14:paraId="666CA981" w14:textId="6E6D5C72">
      <w:pPr>
        <w:ind w:firstLine="560" w:firstLineChars="200"/>
        <w:rPr>
          <w:rFonts w:ascii="仿宋" w:eastAsia="仿宋" w:hAnsi="仿宋" w:cs="仿宋"/>
          <w:sz w:val="28"/>
        </w:rPr>
      </w:pPr>
      <w:r>
        <w:rPr>
          <w:rFonts w:ascii="仿宋" w:eastAsia="仿宋" w:hAnsi="仿宋" w:cs="仿宋" w:hint="eastAsia"/>
          <w:sz w:val="28"/>
        </w:rPr>
        <w:t>（六）</w:t>
      </w:r>
      <w:r>
        <w:rPr>
          <w:rFonts w:ascii="仿宋" w:eastAsia="仿宋" w:hAnsi="仿宋" w:cs="仿宋" w:hint="eastAsia"/>
          <w:sz w:val="28"/>
        </w:rPr>
        <w:t>经济评价</w:t>
      </w:r>
    </w:p>
    <w:p w:rsidR="00A877A6" w14:paraId="71AFB305" w14:textId="74807D5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柴油机油项目达产年的预期营业收入（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p>
    <w:p w:rsidR="00A877A6" w14:paraId="7C73BC00" w14:textId="0055839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年综合总成本费用（</w:t>
      </w:r>
      <w:r>
        <w:rPr>
          <w:rFonts w:ascii="仿宋" w:eastAsia="仿宋" w:hAnsi="仿宋" w:cs="仿宋" w:hint="eastAsia"/>
          <w:sz w:val="28"/>
        </w:rPr>
        <w:t>TC</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A877A6" w14:paraId="7F004F7F" w14:textId="6BA623F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柴油机油项目达产年净利润（</w:t>
      </w:r>
      <w:r>
        <w:rPr>
          <w:rFonts w:ascii="仿宋" w:eastAsia="仿宋" w:hAnsi="仿宋" w:cs="仿宋" w:hint="eastAsia"/>
          <w:sz w:val="28"/>
        </w:rPr>
        <w:t>NP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A877A6" w14:paraId="49F6B2F2" w14:textId="5FBF0BC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财务内部收益率（</w:t>
      </w:r>
      <w:r>
        <w:rPr>
          <w:rFonts w:ascii="仿宋" w:eastAsia="仿宋" w:hAnsi="仿宋" w:cs="仿宋" w:hint="eastAsia"/>
          <w:sz w:val="28"/>
        </w:rPr>
        <w:t>FIRR</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w:t>
      </w:r>
    </w:p>
    <w:p w:rsidR="00A877A6" w14:paraId="183BD8D7" w14:textId="3F33D75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全部投资回收期（</w:t>
      </w:r>
      <w:r>
        <w:rPr>
          <w:rFonts w:ascii="仿宋" w:eastAsia="仿宋" w:hAnsi="仿宋" w:cs="仿宋" w:hint="eastAsia"/>
          <w:sz w:val="28"/>
        </w:rPr>
        <w:t>Pt</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年（包括建设期</w:t>
      </w:r>
      <w:r>
        <w:rPr>
          <w:rFonts w:ascii="仿宋" w:eastAsia="仿宋" w:hAnsi="仿宋" w:cs="仿宋" w:hint="eastAsia"/>
          <w:sz w:val="28"/>
        </w:rPr>
        <w:t>XX</w:t>
      </w:r>
      <w:r>
        <w:rPr>
          <w:rFonts w:ascii="仿宋" w:eastAsia="仿宋" w:hAnsi="仿宋" w:cs="仿宋" w:hint="eastAsia"/>
          <w:sz w:val="28"/>
        </w:rPr>
        <w:t>个月）。</w:t>
      </w:r>
    </w:p>
    <w:p w:rsidR="00A877A6" w14:paraId="4AFA6B4C" w14:textId="42D8FCB9">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达产年盈亏平衡点（</w:t>
      </w:r>
      <w:r>
        <w:rPr>
          <w:rFonts w:ascii="仿宋" w:eastAsia="仿宋" w:hAnsi="仿宋" w:cs="仿宋" w:hint="eastAsia"/>
          <w:sz w:val="28"/>
        </w:rPr>
        <w:t>BEP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万元（产值）。</w:t>
      </w:r>
    </w:p>
    <w:p w:rsidR="00A877A6" w14:paraId="03F32F7C" w14:textId="19641010">
      <w:pPr>
        <w:ind w:firstLine="560" w:firstLineChars="200"/>
        <w:rPr>
          <w:rFonts w:ascii="仿宋" w:eastAsia="仿宋" w:hAnsi="仿宋" w:cs="仿宋"/>
          <w:sz w:val="28"/>
        </w:rPr>
      </w:pPr>
      <w:r>
        <w:rPr>
          <w:rFonts w:ascii="仿宋" w:eastAsia="仿宋" w:hAnsi="仿宋" w:cs="仿宋" w:hint="eastAsia"/>
          <w:sz w:val="28"/>
        </w:rPr>
        <w:t>（七）</w:t>
      </w:r>
      <w:r>
        <w:rPr>
          <w:rFonts w:ascii="仿宋" w:eastAsia="仿宋" w:hAnsi="仿宋" w:cs="仿宋" w:hint="eastAsia"/>
          <w:sz w:val="28"/>
        </w:rPr>
        <w:t>社会效益</w:t>
      </w:r>
    </w:p>
    <w:p w:rsidR="00A877A6" w14:paraId="2371589A"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该柴油机油项目实施后，将满足国内市场需求，增加国家和地方财政收入，推动产业升级和发展，创造更多的就业机会。此外，由于柴油机油项目采用先进的环保措施，不会对周边环境产生不利影响。因此，本柴油机油项目建设将带来显著的社会效益。</w:t>
      </w:r>
    </w:p>
    <w:p w:rsidR="00A877A6" w14:paraId="4E60DA65" w14:textId="77777777">
      <w:pPr>
        <w:pStyle w:val="Heading1"/>
        <w:ind w:firstLine="560" w:firstLineChars="200"/>
        <w:rPr>
          <w:rFonts w:ascii="仿宋" w:eastAsia="仿宋" w:hAnsi="仿宋" w:cs="仿宋"/>
          <w:sz w:val="28"/>
        </w:rPr>
      </w:pPr>
      <w:bookmarkStart w:id="10" w:name="_Toc27966"/>
      <w:r>
        <w:rPr>
          <w:rFonts w:ascii="仿宋" w:eastAsia="仿宋" w:hAnsi="仿宋" w:cs="仿宋" w:hint="eastAsia"/>
          <w:sz w:val="28"/>
        </w:rPr>
        <w:t>二、原材料及成品管理</w:t>
      </w:r>
      <w:bookmarkEnd w:id="10"/>
    </w:p>
    <w:p w:rsidR="00A877A6" w14:paraId="74A73559" w14:textId="77777777">
      <w:pPr>
        <w:pStyle w:val="Heading2"/>
        <w:rPr>
          <w:rFonts w:ascii="仿宋" w:eastAsia="仿宋" w:hAnsi="仿宋" w:cs="仿宋"/>
        </w:rPr>
      </w:pPr>
      <w:bookmarkStart w:id="11" w:name="_Toc29374"/>
      <w:r>
        <w:rPr>
          <w:rFonts w:ascii="仿宋" w:eastAsia="仿宋" w:hAnsi="仿宋" w:cs="仿宋" w:hint="eastAsia"/>
        </w:rPr>
        <w:t>（一）柴油机油项目建设期原辅材料供应情况</w:t>
      </w:r>
      <w:bookmarkEnd w:id="11"/>
    </w:p>
    <w:p w:rsidR="00A877A6" w14:paraId="4DB67D4F" w14:textId="77777777">
      <w:pPr>
        <w:ind w:firstLine="560" w:firstLineChars="200"/>
        <w:rPr>
          <w:rFonts w:ascii="仿宋" w:eastAsia="仿宋" w:hAnsi="仿宋" w:cs="仿宋"/>
          <w:sz w:val="28"/>
        </w:rPr>
      </w:pPr>
      <w:r>
        <w:rPr>
          <w:rFonts w:ascii="仿宋" w:eastAsia="仿宋" w:hAnsi="仿宋" w:cs="仿宋" w:hint="eastAsia"/>
          <w:sz w:val="28"/>
        </w:rPr>
        <w:t>本期柴油机油项目在施工阶段所需的原辅材料主要包括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材料。这些材料在当前市场上供应充足，满足了柴油机油项目建设的需求。此外，我们还将与当地的供货厂家和商户进行密切合作，以确保材料的及时供应和质量可控。市场</w:t>
      </w:r>
      <w:r>
        <w:rPr>
          <w:rFonts w:ascii="仿宋" w:eastAsia="仿宋" w:hAnsi="仿宋" w:cs="仿宋" w:hint="eastAsia"/>
          <w:sz w:val="28"/>
        </w:rPr>
        <w:t>上存在多家可供选择的供货商，这为柴油机油项目提供了充分的材料采购选择，也有助于维护竞争性的价格水平。柴油机油项目管理团队将密切监测原辅材料市场的变化，以确保柴油机油项目的施工进度不受材料供应方面的干扰。这一合理的供应链策略将有助于柴油机油项目的高效推进和成本控制。</w:t>
      </w:r>
    </w:p>
    <w:p w:rsidR="00A877A6" w14:paraId="6CF221C7" w14:textId="77777777">
      <w:pPr>
        <w:pStyle w:val="Heading2"/>
        <w:ind w:firstLine="560" w:firstLineChars="200"/>
        <w:rPr>
          <w:rFonts w:ascii="仿宋" w:eastAsia="仿宋" w:hAnsi="仿宋" w:cs="仿宋"/>
          <w:sz w:val="28"/>
        </w:rPr>
      </w:pPr>
      <w:bookmarkStart w:id="12" w:name="_Toc29127"/>
      <w:r>
        <w:rPr>
          <w:rFonts w:ascii="仿宋" w:eastAsia="仿宋" w:hAnsi="仿宋" w:cs="仿宋" w:hint="eastAsia"/>
          <w:sz w:val="28"/>
        </w:rPr>
        <w:t>（二）柴油机油项目运营期原辅材料供应及质量管理</w:t>
      </w:r>
      <w:bookmarkEnd w:id="12"/>
    </w:p>
    <w:p w:rsidR="00A877A6" w14:paraId="2006C695" w14:textId="77777777">
      <w:pPr>
        <w:ind w:firstLine="560" w:firstLineChars="200"/>
        <w:rPr>
          <w:rFonts w:ascii="仿宋" w:eastAsia="仿宋" w:hAnsi="仿宋" w:cs="仿宋"/>
          <w:sz w:val="28"/>
        </w:rPr>
      </w:pPr>
    </w:p>
    <w:p w:rsidR="00A877A6" w14:paraId="3EFCFC33" w14:textId="2EC8FAE6">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A877A6" w14:paraId="0A64019A" w14:textId="20A88E4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柴油机油项目所需的混凝土和水泥等主要建筑材料将从当地可信赖的供应商采购。这些供应商具有稳定的生产能力，以满足柴油机油项目的日常需求。</w:t>
      </w:r>
    </w:p>
    <w:p w:rsidR="00A877A6" w14:paraId="399E38F4" w14:textId="7C1D3DD3">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w:t>
      </w:r>
      <w:r>
        <w:rPr>
          <w:rFonts w:ascii="仿宋" w:eastAsia="仿宋" w:hAnsi="仿宋" w:cs="仿宋" w:hint="eastAsia"/>
          <w:sz w:val="28"/>
        </w:rPr>
        <w:t>金属材料如钢铁、铝等，将从多个合格的供应商处采购，以确保供应的多样性和可靠性。这有助于降低柴油机油项目在原材料方面的风险。</w:t>
      </w:r>
    </w:p>
    <w:p w:rsidR="00A877A6" w14:paraId="05FBB17A" w14:textId="2282149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柴油机油项目将使用一系列辅助材料，如绝缘材料、密封材料等。这些将从专业的供应商处获得，并严格按照产品规格和质量标准进行选择。</w:t>
      </w:r>
    </w:p>
    <w:p w:rsidR="00A877A6" w14:paraId="23D437B7" w14:textId="735C970E">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A877A6" w14:paraId="1F6A2945" w14:textId="43BCE08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柴油机油项目管理团队将建立有效的库存管理系统，以确保原材料和辅助材料的充足供应。库存将按照先进先出（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A877A6" w14:paraId="46BE01F9" w14:textId="3AEEFBB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w:t>
      </w:r>
      <w:r>
        <w:rPr>
          <w:rFonts w:ascii="仿宋" w:eastAsia="仿宋" w:hAnsi="仿宋" w:cs="仿宋" w:hint="eastAsia"/>
          <w:sz w:val="28"/>
        </w:rPr>
        <w:t>材料的质量将在供应商交付前进行检查。只有符合柴油机油项目规格和质量标准的材料才能接受。在生产过程中，将定期对原材料和成品进行质量检测，以确保产品符合相关标准。</w:t>
      </w:r>
    </w:p>
    <w:p w:rsidR="00A877A6" w14:paraId="025E995C" w14:textId="660C0D4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柴油机油项目将建立多样的供应链，与不同供应商建立合作伙伴关系，以降低风险。在供应商之间建立合理的竞争关系，以确保价格合理竞争。</w:t>
      </w:r>
    </w:p>
    <w:p w:rsidR="00A877A6" w14:paraId="022E011E" w14:textId="3947A75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柴油机油项目管理团队将持续跟踪原材料和辅助材料的质量和供应情况。如果出现任何质量问题或供应中断，将采取迅速的纠正措施，并与供应商共同解决问题。</w:t>
      </w:r>
    </w:p>
    <w:p w:rsidR="00A877A6" w14:paraId="39ED9333" w14:textId="48EEC19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柴油机油项目鼓励可</w:t>
      </w:r>
      <w:r>
        <w:rPr>
          <w:rFonts w:ascii="仿宋" w:eastAsia="仿宋" w:hAnsi="仿宋" w:cs="仿宋" w:hint="eastAsia"/>
          <w:sz w:val="28"/>
        </w:rPr>
        <w:t>持续采购实践，如回收材料的使用和减少浪费。这有助于降低柴油机油项目的环境足迹，并提高可持续性。</w:t>
      </w:r>
    </w:p>
    <w:p w:rsidR="00A877A6" w14:paraId="6A34D7F3" w14:textId="77777777">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https://d.book118.com/258117100024006032</w:t>
        </w:r>
      </w:hyperlink>
    </w:p>
    <w:p w:rsidR="00A877A6">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77A6" w14:paraId="7FA47780" w14:textId="77777777">
    <w:pPr>
      <w:pStyle w:val="Header"/>
      <w:jc w:val="center"/>
      <w:rPr>
        <w:rFonts w:ascii="仿宋" w:eastAsia="仿宋" w:hAnsi="仿宋" w:cs="仿宋"/>
      </w:rPr>
    </w:pPr>
    <w:r>
      <w:rPr>
        <w:rFonts w:ascii="仿宋" w:eastAsia="仿宋" w:hAnsi="仿宋" w:cs="仿宋" w:hint="eastAsia"/>
      </w:rPr>
      <w:t>柴油机油行业相关投资计划提议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77A6" w14:textId="77777777">
    <w:pPr>
      <w:pStyle w:val="Header"/>
      <w:jc w:val="center"/>
      <w:rPr>
        <w:rFonts w:ascii="仿宋" w:eastAsia="仿宋" w:hAnsi="仿宋" w:cs="仿宋"/>
      </w:rPr>
    </w:pPr>
    <w:r>
      <w:rPr>
        <w:rFonts w:ascii="仿宋" w:eastAsia="仿宋" w:hAnsi="仿宋" w:cs="仿宋" w:hint="eastAsia"/>
      </w:rPr>
      <w:t>柴油机油行业相关投资计划提议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77A6" w14:textId="77777777">
    <w:pPr>
      <w:pStyle w:val="Header"/>
      <w:jc w:val="center"/>
      <w:rPr>
        <w:rFonts w:ascii="仿宋" w:eastAsia="仿宋" w:hAnsi="仿宋" w:cs="仿宋"/>
      </w:rPr>
    </w:pPr>
    <w:r>
      <w:rPr>
        <w:rFonts w:ascii="仿宋" w:eastAsia="仿宋" w:hAnsi="仿宋" w:cs="仿宋" w:hint="eastAsia"/>
      </w:rPr>
      <w:t>柴油机油行业相关投资计划提议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77A6" w14:textId="77777777">
    <w:pPr>
      <w:pStyle w:val="Header"/>
      <w:jc w:val="center"/>
      <w:rPr>
        <w:rFonts w:ascii="仿宋" w:eastAsia="仿宋" w:hAnsi="仿宋" w:cs="仿宋"/>
      </w:rPr>
    </w:pPr>
    <w:r>
      <w:rPr>
        <w:rFonts w:ascii="仿宋" w:eastAsia="仿宋" w:hAnsi="仿宋" w:cs="仿宋" w:hint="eastAsia"/>
      </w:rPr>
      <w:t>柴油机油行业相关投资计划提议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77A6" w14:textId="77777777">
    <w:pPr>
      <w:pStyle w:val="Header"/>
      <w:jc w:val="center"/>
      <w:rPr>
        <w:rFonts w:ascii="仿宋" w:eastAsia="仿宋" w:hAnsi="仿宋" w:cs="仿宋"/>
      </w:rPr>
    </w:pPr>
    <w:r>
      <w:rPr>
        <w:rFonts w:ascii="仿宋" w:eastAsia="仿宋" w:hAnsi="仿宋" w:cs="仿宋" w:hint="eastAsia"/>
      </w:rPr>
      <w:t>柴油机油行业相关投资计划提议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77A6" w14:textId="77777777">
    <w:pPr>
      <w:pStyle w:val="Header"/>
      <w:jc w:val="center"/>
      <w:rPr>
        <w:rFonts w:ascii="仿宋" w:eastAsia="仿宋" w:hAnsi="仿宋" w:cs="仿宋"/>
      </w:rPr>
    </w:pPr>
    <w:r>
      <w:rPr>
        <w:rFonts w:ascii="仿宋" w:eastAsia="仿宋" w:hAnsi="仿宋" w:cs="仿宋" w:hint="eastAsia"/>
      </w:rPr>
      <w:t>柴油机油行业相关投资计划提议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77A6" w14:textId="77777777">
    <w:pPr>
      <w:pStyle w:val="Header"/>
      <w:jc w:val="center"/>
      <w:rPr>
        <w:rFonts w:ascii="仿宋" w:eastAsia="仿宋" w:hAnsi="仿宋" w:cs="仿宋"/>
      </w:rPr>
    </w:pPr>
    <w:r>
      <w:rPr>
        <w:rFonts w:ascii="仿宋" w:eastAsia="仿宋" w:hAnsi="仿宋" w:cs="仿宋" w:hint="eastAsia"/>
      </w:rPr>
      <w:t>柴油机油行业相关投资计划提议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77A6" w14:textId="77777777">
    <w:pPr>
      <w:pStyle w:val="Header"/>
      <w:jc w:val="center"/>
      <w:rPr>
        <w:rFonts w:ascii="仿宋" w:eastAsia="仿宋" w:hAnsi="仿宋" w:cs="仿宋"/>
      </w:rPr>
    </w:pPr>
    <w:r>
      <w:rPr>
        <w:rFonts w:ascii="仿宋" w:eastAsia="仿宋" w:hAnsi="仿宋" w:cs="仿宋" w:hint="eastAsia"/>
      </w:rPr>
      <w:t>柴油机油行业相关投资计划提议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77A6" w14:textId="77777777">
    <w:pPr>
      <w:pStyle w:val="Header"/>
      <w:jc w:val="center"/>
      <w:rPr>
        <w:rFonts w:ascii="仿宋" w:eastAsia="仿宋" w:hAnsi="仿宋" w:cs="仿宋"/>
      </w:rPr>
    </w:pPr>
    <w:r>
      <w:rPr>
        <w:rFonts w:ascii="仿宋" w:eastAsia="仿宋" w:hAnsi="仿宋" w:cs="仿宋" w:hint="eastAsia"/>
      </w:rPr>
      <w:t>柴油机油行业相关投资计划提议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77A6" w14:textId="77777777">
    <w:pPr>
      <w:pStyle w:val="Header"/>
      <w:jc w:val="center"/>
      <w:rPr>
        <w:rFonts w:ascii="仿宋" w:eastAsia="仿宋" w:hAnsi="仿宋" w:cs="仿宋"/>
      </w:rPr>
    </w:pPr>
    <w:r>
      <w:rPr>
        <w:rFonts w:ascii="仿宋" w:eastAsia="仿宋" w:hAnsi="仿宋" w:cs="仿宋" w:hint="eastAsia"/>
      </w:rPr>
      <w:t>柴油机油行业相关投资计划提议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77A6" w14:textId="77777777">
    <w:pPr>
      <w:pStyle w:val="Header"/>
      <w:jc w:val="center"/>
      <w:rPr>
        <w:rFonts w:ascii="仿宋" w:eastAsia="仿宋" w:hAnsi="仿宋" w:cs="仿宋"/>
      </w:rPr>
    </w:pPr>
    <w:r>
      <w:rPr>
        <w:rFonts w:ascii="仿宋" w:eastAsia="仿宋" w:hAnsi="仿宋" w:cs="仿宋" w:hint="eastAsia"/>
      </w:rPr>
      <w:t>柴油机油行业相关投资计划提议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77A6" w14:textId="77777777">
    <w:pPr>
      <w:pStyle w:val="Header"/>
      <w:jc w:val="center"/>
      <w:rPr>
        <w:rFonts w:ascii="仿宋" w:eastAsia="仿宋" w:hAnsi="仿宋" w:cs="仿宋"/>
      </w:rPr>
    </w:pPr>
    <w:r>
      <w:rPr>
        <w:rFonts w:ascii="仿宋" w:eastAsia="仿宋" w:hAnsi="仿宋" w:cs="仿宋" w:hint="eastAsia"/>
      </w:rPr>
      <w:t>柴油机油行业相关投资计划提议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CF37F5F"/>
    <w:rsid w:val="0032094A"/>
    <w:rsid w:val="00A877A6"/>
    <w:rsid w:val="4CF37F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D21EFED"/>
  <w15:docId w15:val="{E5223D1B-9F0E-4D5D-97E2-E07839DB8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25811710002400603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3652</Words>
  <Characters>20817</Characters>
  <Application>Microsoft Office Word</Application>
  <DocSecurity>0</DocSecurity>
  <Lines>173</Lines>
  <Paragraphs>48</Paragraphs>
  <ScaleCrop>false</ScaleCrop>
  <Company/>
  <LinksUpToDate>false</LinksUpToDate>
  <CharactersWithSpaces>24421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2023-11-29T22:18:00Z</dcterms:created>
  <dcterms:modified xsi:type="dcterms:W3CDTF">2024-01-02T02:16:00Z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2FF5AFF724494E6AAEE0DA30C9D22EE3_11</vt:lpwstr>
  </property>
  <property fmtid="{D5CDD505-2E9C-101B-9397-08002B2CF9AE}" pid="3" name="KSOProductBuildVer">
    <vt:lpwstr>2052-12.1.0.15712</vt:lpwstr>
  </property>
</Properties>
</file>