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商业清洁剂项目规划设计蓝图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44" w:history="1">
        <w:r>
          <w:rPr>
            <w:rFonts w:ascii="仿宋" w:eastAsia="仿宋" w:hAnsi="仿宋" w:cs="仿宋" w:hint="eastAsia"/>
            <w:lang w:eastAsia="zh-CN"/>
          </w:rPr>
          <w:t>序言</w:t>
        </w:r>
        <w:r>
          <w:tab/>
        </w:r>
        <w:r>
          <w:fldChar w:fldCharType="begin"/>
        </w:r>
        <w:r>
          <w:instrText xml:space="preserve"> PAGEREF _Toc22844 \h </w:instrText>
        </w:r>
        <w:r>
          <w:fldChar w:fldCharType="separate"/>
        </w:r>
        <w:r>
          <w:t>3</w:t>
        </w:r>
        <w:r>
          <w:fldChar w:fldCharType="end"/>
        </w:r>
      </w:hyperlink>
    </w:p>
    <w:p>
      <w:pPr>
        <w:pStyle w:val="TOC1"/>
        <w:tabs>
          <w:tab w:val="right" w:leader="dot" w:pos="8306"/>
        </w:tabs>
      </w:pPr>
      <w:hyperlink w:anchor="_Toc11642" w:history="1">
        <w:r>
          <w:rPr>
            <w:rFonts w:ascii="仿宋" w:eastAsia="仿宋" w:hAnsi="仿宋" w:cs="仿宋" w:hint="eastAsia"/>
            <w:lang w:eastAsia="zh-CN"/>
          </w:rPr>
          <w:t>一、工艺说明</w:t>
        </w:r>
        <w:r>
          <w:tab/>
        </w:r>
        <w:r>
          <w:fldChar w:fldCharType="begin"/>
        </w:r>
        <w:r>
          <w:instrText xml:space="preserve"> PAGEREF _Toc11642 \h </w:instrText>
        </w:r>
        <w:r>
          <w:fldChar w:fldCharType="separate"/>
        </w:r>
        <w:r>
          <w:t>3</w:t>
        </w:r>
        <w:r>
          <w:fldChar w:fldCharType="end"/>
        </w:r>
      </w:hyperlink>
    </w:p>
    <w:p>
      <w:pPr>
        <w:pStyle w:val="TOC2"/>
        <w:tabs>
          <w:tab w:val="right" w:leader="dot" w:pos="8306"/>
        </w:tabs>
      </w:pPr>
      <w:hyperlink w:anchor="_Toc10907" w:history="1">
        <w:r>
          <w:rPr>
            <w:rFonts w:ascii="仿宋" w:eastAsia="仿宋" w:hAnsi="仿宋" w:cs="仿宋" w:hint="eastAsia"/>
            <w:lang w:eastAsia="zh-CN"/>
          </w:rPr>
          <w:t>(一)、技术管理特点</w:t>
        </w:r>
        <w:r>
          <w:tab/>
        </w:r>
        <w:r>
          <w:fldChar w:fldCharType="begin"/>
        </w:r>
        <w:r>
          <w:instrText xml:space="preserve"> PAGEREF _Toc10907 \h </w:instrText>
        </w:r>
        <w:r>
          <w:fldChar w:fldCharType="separate"/>
        </w:r>
        <w:r>
          <w:t>3</w:t>
        </w:r>
        <w:r>
          <w:fldChar w:fldCharType="end"/>
        </w:r>
      </w:hyperlink>
    </w:p>
    <w:p>
      <w:pPr>
        <w:pStyle w:val="TOC2"/>
        <w:tabs>
          <w:tab w:val="right" w:leader="dot" w:pos="8306"/>
        </w:tabs>
      </w:pPr>
      <w:hyperlink w:anchor="_Toc29082" w:history="1">
        <w:r>
          <w:rPr>
            <w:rFonts w:ascii="仿宋" w:eastAsia="仿宋" w:hAnsi="仿宋" w:cs="仿宋" w:hint="eastAsia"/>
            <w:lang w:eastAsia="zh-CN"/>
          </w:rPr>
          <w:t>(二)、商业清洁剂项目工艺技术设计方案</w:t>
        </w:r>
        <w:r>
          <w:tab/>
        </w:r>
        <w:r>
          <w:fldChar w:fldCharType="begin"/>
        </w:r>
        <w:r>
          <w:instrText xml:space="preserve"> PAGEREF _Toc29082 \h </w:instrText>
        </w:r>
        <w:r>
          <w:fldChar w:fldCharType="separate"/>
        </w:r>
        <w:r>
          <w:t>4</w:t>
        </w:r>
        <w:r>
          <w:fldChar w:fldCharType="end"/>
        </w:r>
      </w:hyperlink>
    </w:p>
    <w:p>
      <w:pPr>
        <w:pStyle w:val="TOC2"/>
        <w:tabs>
          <w:tab w:val="right" w:leader="dot" w:pos="8306"/>
        </w:tabs>
      </w:pPr>
      <w:hyperlink w:anchor="_Toc7593" w:history="1">
        <w:r>
          <w:rPr>
            <w:rFonts w:ascii="仿宋" w:eastAsia="仿宋" w:hAnsi="仿宋" w:cs="仿宋" w:hint="eastAsia"/>
            <w:lang w:eastAsia="zh-CN"/>
          </w:rPr>
          <w:t>(三)、设备选型方案</w:t>
        </w:r>
        <w:r>
          <w:tab/>
        </w:r>
        <w:r>
          <w:fldChar w:fldCharType="begin"/>
        </w:r>
        <w:r>
          <w:instrText xml:space="preserve"> PAGEREF _Toc7593 \h </w:instrText>
        </w:r>
        <w:r>
          <w:fldChar w:fldCharType="separate"/>
        </w:r>
        <w:r>
          <w:t>5</w:t>
        </w:r>
        <w:r>
          <w:fldChar w:fldCharType="end"/>
        </w:r>
      </w:hyperlink>
    </w:p>
    <w:p>
      <w:pPr>
        <w:pStyle w:val="TOC1"/>
        <w:tabs>
          <w:tab w:val="right" w:leader="dot" w:pos="8306"/>
        </w:tabs>
      </w:pPr>
      <w:hyperlink w:anchor="_Toc8649" w:history="1">
        <w:r>
          <w:rPr>
            <w:rFonts w:ascii="仿宋" w:eastAsia="仿宋" w:hAnsi="仿宋" w:cs="仿宋" w:hint="eastAsia"/>
            <w:lang w:eastAsia="zh-CN"/>
          </w:rPr>
          <w:t>二、商业清洁剂项目绩效评估</w:t>
        </w:r>
        <w:r>
          <w:tab/>
        </w:r>
        <w:r>
          <w:fldChar w:fldCharType="begin"/>
        </w:r>
        <w:r>
          <w:instrText xml:space="preserve"> PAGEREF _Toc8649 \h </w:instrText>
        </w:r>
        <w:r>
          <w:fldChar w:fldCharType="separate"/>
        </w:r>
        <w:r>
          <w:t>7</w:t>
        </w:r>
        <w:r>
          <w:fldChar w:fldCharType="end"/>
        </w:r>
      </w:hyperlink>
    </w:p>
    <w:p>
      <w:pPr>
        <w:pStyle w:val="TOC2"/>
        <w:tabs>
          <w:tab w:val="right" w:leader="dot" w:pos="8306"/>
        </w:tabs>
      </w:pPr>
      <w:hyperlink w:anchor="_Toc6709" w:history="1">
        <w:r>
          <w:rPr>
            <w:rFonts w:ascii="仿宋" w:eastAsia="仿宋" w:hAnsi="仿宋" w:cs="仿宋" w:hint="eastAsia"/>
            <w:lang w:eastAsia="zh-CN"/>
          </w:rPr>
          <w:t>(一)、绩效评估指标</w:t>
        </w:r>
        <w:r>
          <w:tab/>
        </w:r>
        <w:r>
          <w:fldChar w:fldCharType="begin"/>
        </w:r>
        <w:r>
          <w:instrText xml:space="preserve"> PAGEREF _Toc6709 \h </w:instrText>
        </w:r>
        <w:r>
          <w:fldChar w:fldCharType="separate"/>
        </w:r>
        <w:r>
          <w:t>7</w:t>
        </w:r>
        <w:r>
          <w:fldChar w:fldCharType="end"/>
        </w:r>
      </w:hyperlink>
    </w:p>
    <w:p>
      <w:pPr>
        <w:pStyle w:val="TOC2"/>
        <w:tabs>
          <w:tab w:val="right" w:leader="dot" w:pos="8306"/>
        </w:tabs>
      </w:pPr>
      <w:hyperlink w:anchor="_Toc2427" w:history="1">
        <w:r>
          <w:rPr>
            <w:rFonts w:ascii="仿宋" w:eastAsia="仿宋" w:hAnsi="仿宋" w:cs="仿宋" w:hint="eastAsia"/>
            <w:lang w:eastAsia="zh-CN"/>
          </w:rPr>
          <w:t>(二)、绩效评估方法</w:t>
        </w:r>
        <w:r>
          <w:tab/>
        </w:r>
        <w:r>
          <w:fldChar w:fldCharType="begin"/>
        </w:r>
        <w:r>
          <w:instrText xml:space="preserve"> PAGEREF _Toc2427 \h </w:instrText>
        </w:r>
        <w:r>
          <w:fldChar w:fldCharType="separate"/>
        </w:r>
        <w:r>
          <w:t>8</w:t>
        </w:r>
        <w:r>
          <w:fldChar w:fldCharType="end"/>
        </w:r>
      </w:hyperlink>
    </w:p>
    <w:p>
      <w:pPr>
        <w:pStyle w:val="TOC2"/>
        <w:tabs>
          <w:tab w:val="right" w:leader="dot" w:pos="8306"/>
        </w:tabs>
      </w:pPr>
      <w:hyperlink w:anchor="_Toc15677" w:history="1">
        <w:r>
          <w:rPr>
            <w:rFonts w:ascii="仿宋" w:eastAsia="仿宋" w:hAnsi="仿宋" w:cs="仿宋" w:hint="eastAsia"/>
            <w:lang w:eastAsia="zh-CN"/>
          </w:rPr>
          <w:t>(三)、绩效评估周期</w:t>
        </w:r>
        <w:r>
          <w:tab/>
        </w:r>
        <w:r>
          <w:fldChar w:fldCharType="begin"/>
        </w:r>
        <w:r>
          <w:instrText xml:space="preserve"> PAGEREF _Toc15677 \h </w:instrText>
        </w:r>
        <w:r>
          <w:fldChar w:fldCharType="separate"/>
        </w:r>
        <w:r>
          <w:t>9</w:t>
        </w:r>
        <w:r>
          <w:fldChar w:fldCharType="end"/>
        </w:r>
      </w:hyperlink>
    </w:p>
    <w:p>
      <w:pPr>
        <w:pStyle w:val="TOC1"/>
        <w:tabs>
          <w:tab w:val="right" w:leader="dot" w:pos="8306"/>
        </w:tabs>
      </w:pPr>
      <w:hyperlink w:anchor="_Toc15272" w:history="1">
        <w:r>
          <w:rPr>
            <w:rFonts w:ascii="仿宋" w:eastAsia="仿宋" w:hAnsi="仿宋" w:cs="仿宋" w:hint="eastAsia"/>
            <w:lang w:eastAsia="zh-CN"/>
          </w:rPr>
          <w:t>三、商业清洁剂项目文档管理</w:t>
        </w:r>
        <w:r>
          <w:tab/>
        </w:r>
        <w:r>
          <w:fldChar w:fldCharType="begin"/>
        </w:r>
        <w:r>
          <w:instrText xml:space="preserve"> PAGEREF _Toc15272 \h </w:instrText>
        </w:r>
        <w:r>
          <w:fldChar w:fldCharType="separate"/>
        </w:r>
        <w:r>
          <w:t>10</w:t>
        </w:r>
        <w:r>
          <w:fldChar w:fldCharType="end"/>
        </w:r>
      </w:hyperlink>
    </w:p>
    <w:p>
      <w:pPr>
        <w:pStyle w:val="TOC2"/>
        <w:tabs>
          <w:tab w:val="right" w:leader="dot" w:pos="8306"/>
        </w:tabs>
      </w:pPr>
      <w:hyperlink w:anchor="_Toc22530" w:history="1">
        <w:r>
          <w:rPr>
            <w:rFonts w:ascii="仿宋" w:eastAsia="仿宋" w:hAnsi="仿宋" w:cs="仿宋" w:hint="eastAsia"/>
            <w:lang w:eastAsia="zh-CN"/>
          </w:rPr>
          <w:t>(一)、文档编制与审查</w:t>
        </w:r>
        <w:r>
          <w:tab/>
        </w:r>
        <w:r>
          <w:fldChar w:fldCharType="begin"/>
        </w:r>
        <w:r>
          <w:instrText xml:space="preserve"> PAGEREF _Toc22530 \h </w:instrText>
        </w:r>
        <w:r>
          <w:fldChar w:fldCharType="separate"/>
        </w:r>
        <w:r>
          <w:t>10</w:t>
        </w:r>
        <w:r>
          <w:fldChar w:fldCharType="end"/>
        </w:r>
      </w:hyperlink>
    </w:p>
    <w:p>
      <w:pPr>
        <w:pStyle w:val="TOC2"/>
        <w:tabs>
          <w:tab w:val="right" w:leader="dot" w:pos="8306"/>
        </w:tabs>
      </w:pPr>
      <w:hyperlink w:anchor="_Toc19986" w:history="1">
        <w:r>
          <w:rPr>
            <w:rFonts w:ascii="仿宋" w:eastAsia="仿宋" w:hAnsi="仿宋" w:cs="仿宋" w:hint="eastAsia"/>
            <w:lang w:eastAsia="zh-CN"/>
          </w:rPr>
          <w:t>(二)、文档发布与分发</w:t>
        </w:r>
        <w:r>
          <w:tab/>
        </w:r>
        <w:r>
          <w:fldChar w:fldCharType="begin"/>
        </w:r>
        <w:r>
          <w:instrText xml:space="preserve"> PAGEREF _Toc19986 \h </w:instrText>
        </w:r>
        <w:r>
          <w:fldChar w:fldCharType="separate"/>
        </w:r>
        <w:r>
          <w:t>11</w:t>
        </w:r>
        <w:r>
          <w:fldChar w:fldCharType="end"/>
        </w:r>
      </w:hyperlink>
    </w:p>
    <w:p>
      <w:pPr>
        <w:pStyle w:val="TOC2"/>
        <w:tabs>
          <w:tab w:val="right" w:leader="dot" w:pos="8306"/>
        </w:tabs>
      </w:pPr>
      <w:hyperlink w:anchor="_Toc5308" w:history="1">
        <w:r>
          <w:rPr>
            <w:rFonts w:ascii="仿宋" w:eastAsia="仿宋" w:hAnsi="仿宋" w:cs="仿宋" w:hint="eastAsia"/>
            <w:lang w:eastAsia="zh-CN"/>
          </w:rPr>
          <w:t>(三)、文档存档与归档</w:t>
        </w:r>
        <w:r>
          <w:tab/>
        </w:r>
        <w:r>
          <w:fldChar w:fldCharType="begin"/>
        </w:r>
        <w:r>
          <w:instrText xml:space="preserve"> PAGEREF _Toc5308 \h </w:instrText>
        </w:r>
        <w:r>
          <w:fldChar w:fldCharType="separate"/>
        </w:r>
        <w:r>
          <w:t>12</w:t>
        </w:r>
        <w:r>
          <w:fldChar w:fldCharType="end"/>
        </w:r>
      </w:hyperlink>
    </w:p>
    <w:p>
      <w:pPr>
        <w:pStyle w:val="TOC1"/>
        <w:tabs>
          <w:tab w:val="right" w:leader="dot" w:pos="8306"/>
        </w:tabs>
      </w:pPr>
      <w:hyperlink w:anchor="_Toc26529" w:history="1">
        <w:r>
          <w:rPr>
            <w:rFonts w:ascii="仿宋" w:eastAsia="仿宋" w:hAnsi="仿宋" w:cs="仿宋" w:hint="eastAsia"/>
            <w:lang w:eastAsia="zh-CN"/>
          </w:rPr>
          <w:t>四、商业清洁剂项目土建工程</w:t>
        </w:r>
        <w:r>
          <w:tab/>
        </w:r>
        <w:r>
          <w:fldChar w:fldCharType="begin"/>
        </w:r>
        <w:r>
          <w:instrText xml:space="preserve"> PAGEREF _Toc26529 \h </w:instrText>
        </w:r>
        <w:r>
          <w:fldChar w:fldCharType="separate"/>
        </w:r>
        <w:r>
          <w:t>13</w:t>
        </w:r>
        <w:r>
          <w:fldChar w:fldCharType="end"/>
        </w:r>
      </w:hyperlink>
    </w:p>
    <w:p>
      <w:pPr>
        <w:pStyle w:val="TOC2"/>
        <w:tabs>
          <w:tab w:val="right" w:leader="dot" w:pos="8306"/>
        </w:tabs>
      </w:pPr>
      <w:hyperlink w:anchor="_Toc22009" w:history="1">
        <w:r>
          <w:rPr>
            <w:rFonts w:ascii="仿宋" w:eastAsia="仿宋" w:hAnsi="仿宋" w:cs="仿宋" w:hint="eastAsia"/>
            <w:lang w:eastAsia="zh-CN"/>
          </w:rPr>
          <w:t>(一)、建筑工程设计原则</w:t>
        </w:r>
        <w:r>
          <w:tab/>
        </w:r>
        <w:r>
          <w:fldChar w:fldCharType="begin"/>
        </w:r>
        <w:r>
          <w:instrText xml:space="preserve"> PAGEREF _Toc22009 \h </w:instrText>
        </w:r>
        <w:r>
          <w:fldChar w:fldCharType="separate"/>
        </w:r>
        <w:r>
          <w:t>13</w:t>
        </w:r>
        <w:r>
          <w:fldChar w:fldCharType="end"/>
        </w:r>
      </w:hyperlink>
    </w:p>
    <w:p>
      <w:pPr>
        <w:pStyle w:val="TOC2"/>
        <w:tabs>
          <w:tab w:val="right" w:leader="dot" w:pos="8306"/>
        </w:tabs>
      </w:pPr>
      <w:hyperlink w:anchor="_Toc716" w:history="1">
        <w:r>
          <w:rPr>
            <w:rFonts w:ascii="仿宋" w:eastAsia="仿宋" w:hAnsi="仿宋" w:cs="仿宋" w:hint="eastAsia"/>
            <w:lang w:eastAsia="zh-CN"/>
          </w:rPr>
          <w:t>(二)、土建工程设计年限及安全等级</w:t>
        </w:r>
        <w:r>
          <w:tab/>
        </w:r>
        <w:r>
          <w:fldChar w:fldCharType="begin"/>
        </w:r>
        <w:r>
          <w:instrText xml:space="preserve"> PAGEREF _Toc716 \h </w:instrText>
        </w:r>
        <w:r>
          <w:fldChar w:fldCharType="separate"/>
        </w:r>
        <w:r>
          <w:t>14</w:t>
        </w:r>
        <w:r>
          <w:fldChar w:fldCharType="end"/>
        </w:r>
      </w:hyperlink>
    </w:p>
    <w:p>
      <w:pPr>
        <w:pStyle w:val="TOC2"/>
        <w:tabs>
          <w:tab w:val="right" w:leader="dot" w:pos="8306"/>
        </w:tabs>
      </w:pPr>
      <w:hyperlink w:anchor="_Toc19948" w:history="1">
        <w:r>
          <w:rPr>
            <w:rFonts w:ascii="仿宋" w:eastAsia="仿宋" w:hAnsi="仿宋" w:cs="仿宋" w:hint="eastAsia"/>
            <w:lang w:eastAsia="zh-CN"/>
          </w:rPr>
          <w:t>(三)、建筑工程设计总体要求</w:t>
        </w:r>
        <w:r>
          <w:tab/>
        </w:r>
        <w:r>
          <w:fldChar w:fldCharType="begin"/>
        </w:r>
        <w:r>
          <w:instrText xml:space="preserve"> PAGEREF _Toc19948 \h </w:instrText>
        </w:r>
        <w:r>
          <w:fldChar w:fldCharType="separate"/>
        </w:r>
        <w:r>
          <w:t>16</w:t>
        </w:r>
        <w:r>
          <w:fldChar w:fldCharType="end"/>
        </w:r>
      </w:hyperlink>
    </w:p>
    <w:p>
      <w:pPr>
        <w:pStyle w:val="TOC2"/>
        <w:tabs>
          <w:tab w:val="right" w:leader="dot" w:pos="8306"/>
        </w:tabs>
      </w:pPr>
      <w:hyperlink w:anchor="_Toc3118" w:history="1">
        <w:r>
          <w:rPr>
            <w:rFonts w:ascii="仿宋" w:eastAsia="仿宋" w:hAnsi="仿宋" w:cs="仿宋" w:hint="eastAsia"/>
            <w:lang w:eastAsia="zh-CN"/>
          </w:rPr>
          <w:t>(四)、土建工程建设指标</w:t>
        </w:r>
        <w:r>
          <w:tab/>
        </w:r>
        <w:r>
          <w:fldChar w:fldCharType="begin"/>
        </w:r>
        <w:r>
          <w:instrText xml:space="preserve"> PAGEREF _Toc3118 \h </w:instrText>
        </w:r>
        <w:r>
          <w:fldChar w:fldCharType="separate"/>
        </w:r>
        <w:r>
          <w:t>16</w:t>
        </w:r>
        <w:r>
          <w:fldChar w:fldCharType="end"/>
        </w:r>
      </w:hyperlink>
    </w:p>
    <w:p>
      <w:pPr>
        <w:pStyle w:val="TOC1"/>
        <w:tabs>
          <w:tab w:val="right" w:leader="dot" w:pos="8306"/>
        </w:tabs>
      </w:pPr>
      <w:hyperlink w:anchor="_Toc30006" w:history="1">
        <w:r>
          <w:rPr>
            <w:rFonts w:ascii="仿宋" w:eastAsia="仿宋" w:hAnsi="仿宋" w:cs="仿宋" w:hint="eastAsia"/>
            <w:lang w:eastAsia="zh-CN"/>
          </w:rPr>
          <w:t>五、商业清洁剂项目概论</w:t>
        </w:r>
        <w:r>
          <w:tab/>
        </w:r>
        <w:r>
          <w:fldChar w:fldCharType="begin"/>
        </w:r>
        <w:r>
          <w:instrText xml:space="preserve"> PAGEREF _Toc30006 \h </w:instrText>
        </w:r>
        <w:r>
          <w:fldChar w:fldCharType="separate"/>
        </w:r>
        <w:r>
          <w:t>16</w:t>
        </w:r>
        <w:r>
          <w:fldChar w:fldCharType="end"/>
        </w:r>
      </w:hyperlink>
    </w:p>
    <w:p>
      <w:pPr>
        <w:pStyle w:val="TOC2"/>
        <w:tabs>
          <w:tab w:val="right" w:leader="dot" w:pos="8306"/>
        </w:tabs>
      </w:pPr>
      <w:hyperlink w:anchor="_Toc1702" w:history="1">
        <w:r>
          <w:rPr>
            <w:rFonts w:ascii="仿宋" w:eastAsia="仿宋" w:hAnsi="仿宋" w:cs="仿宋" w:hint="eastAsia"/>
            <w:lang w:eastAsia="zh-CN"/>
          </w:rPr>
          <w:t>(一)、商业清洁剂项目概况</w:t>
        </w:r>
        <w:r>
          <w:tab/>
        </w:r>
        <w:r>
          <w:fldChar w:fldCharType="begin"/>
        </w:r>
        <w:r>
          <w:instrText xml:space="preserve"> PAGEREF _Toc1702 \h </w:instrText>
        </w:r>
        <w:r>
          <w:fldChar w:fldCharType="separate"/>
        </w:r>
        <w:r>
          <w:t>16</w:t>
        </w:r>
        <w:r>
          <w:fldChar w:fldCharType="end"/>
        </w:r>
      </w:hyperlink>
    </w:p>
    <w:p>
      <w:pPr>
        <w:pStyle w:val="TOC2"/>
        <w:tabs>
          <w:tab w:val="right" w:leader="dot" w:pos="8306"/>
        </w:tabs>
      </w:pPr>
      <w:hyperlink w:anchor="_Toc1261" w:history="1">
        <w:r>
          <w:rPr>
            <w:rFonts w:ascii="仿宋" w:eastAsia="仿宋" w:hAnsi="仿宋" w:cs="仿宋" w:hint="eastAsia"/>
            <w:lang w:eastAsia="zh-CN"/>
          </w:rPr>
          <w:t>(二)、商业清洁剂项目目标</w:t>
        </w:r>
        <w:r>
          <w:tab/>
        </w:r>
        <w:r>
          <w:fldChar w:fldCharType="begin"/>
        </w:r>
        <w:r>
          <w:instrText xml:space="preserve"> PAGEREF _Toc1261 \h </w:instrText>
        </w:r>
        <w:r>
          <w:fldChar w:fldCharType="separate"/>
        </w:r>
        <w:r>
          <w:t>19</w:t>
        </w:r>
        <w:r>
          <w:fldChar w:fldCharType="end"/>
        </w:r>
      </w:hyperlink>
    </w:p>
    <w:p>
      <w:pPr>
        <w:pStyle w:val="TOC2"/>
        <w:tabs>
          <w:tab w:val="right" w:leader="dot" w:pos="8306"/>
        </w:tabs>
      </w:pPr>
      <w:hyperlink w:anchor="_Toc27075" w:history="1">
        <w:r>
          <w:rPr>
            <w:rFonts w:ascii="仿宋" w:eastAsia="仿宋" w:hAnsi="仿宋" w:cs="仿宋" w:hint="eastAsia"/>
            <w:lang w:eastAsia="zh-CN"/>
          </w:rPr>
          <w:t>(三)、商业清洁剂项目提出的理由</w:t>
        </w:r>
        <w:r>
          <w:tab/>
        </w:r>
        <w:r>
          <w:fldChar w:fldCharType="begin"/>
        </w:r>
        <w:r>
          <w:instrText xml:space="preserve"> PAGEREF _Toc27075 \h </w:instrText>
        </w:r>
        <w:r>
          <w:fldChar w:fldCharType="separate"/>
        </w:r>
        <w:r>
          <w:t>20</w:t>
        </w:r>
        <w:r>
          <w:fldChar w:fldCharType="end"/>
        </w:r>
      </w:hyperlink>
    </w:p>
    <w:p>
      <w:pPr>
        <w:pStyle w:val="TOC2"/>
        <w:tabs>
          <w:tab w:val="right" w:leader="dot" w:pos="8306"/>
        </w:tabs>
      </w:pPr>
      <w:hyperlink w:anchor="_Toc30192" w:history="1">
        <w:r>
          <w:rPr>
            <w:rFonts w:ascii="仿宋" w:eastAsia="仿宋" w:hAnsi="仿宋" w:cs="仿宋" w:hint="eastAsia"/>
            <w:lang w:eastAsia="zh-CN"/>
          </w:rPr>
          <w:t>(四)、商业清洁剂项目意义</w:t>
        </w:r>
        <w:r>
          <w:tab/>
        </w:r>
        <w:r>
          <w:fldChar w:fldCharType="begin"/>
        </w:r>
        <w:r>
          <w:instrText xml:space="preserve"> PAGEREF _Toc30192 \h </w:instrText>
        </w:r>
        <w:r>
          <w:fldChar w:fldCharType="separate"/>
        </w:r>
        <w:r>
          <w:t>21</w:t>
        </w:r>
        <w:r>
          <w:fldChar w:fldCharType="end"/>
        </w:r>
      </w:hyperlink>
    </w:p>
    <w:p>
      <w:pPr>
        <w:pStyle w:val="TOC2"/>
        <w:tabs>
          <w:tab w:val="right" w:leader="dot" w:pos="8306"/>
        </w:tabs>
      </w:pPr>
      <w:hyperlink w:anchor="_Toc21579" w:history="1">
        <w:r>
          <w:rPr>
            <w:rFonts w:ascii="仿宋" w:eastAsia="仿宋" w:hAnsi="仿宋" w:cs="仿宋" w:hint="eastAsia"/>
            <w:lang w:eastAsia="zh-CN"/>
          </w:rPr>
          <w:t>(五)、商业清洁剂项目背景</w:t>
        </w:r>
        <w:r>
          <w:tab/>
        </w:r>
        <w:r>
          <w:fldChar w:fldCharType="begin"/>
        </w:r>
        <w:r>
          <w:instrText xml:space="preserve"> PAGEREF _Toc21579 \h </w:instrText>
        </w:r>
        <w:r>
          <w:fldChar w:fldCharType="separate"/>
        </w:r>
        <w:r>
          <w:t>22</w:t>
        </w:r>
        <w:r>
          <w:fldChar w:fldCharType="end"/>
        </w:r>
      </w:hyperlink>
    </w:p>
    <w:p>
      <w:pPr>
        <w:pStyle w:val="TOC1"/>
        <w:tabs>
          <w:tab w:val="right" w:leader="dot" w:pos="8306"/>
        </w:tabs>
      </w:pPr>
      <w:hyperlink w:anchor="_Toc22473" w:history="1">
        <w:r>
          <w:rPr>
            <w:rFonts w:ascii="仿宋" w:eastAsia="仿宋" w:hAnsi="仿宋" w:cs="仿宋" w:hint="eastAsia"/>
            <w:lang w:eastAsia="zh-CN"/>
          </w:rPr>
          <w:t>六、商业清洁剂项目选址可行性分析</w:t>
        </w:r>
        <w:r>
          <w:tab/>
        </w:r>
        <w:r>
          <w:fldChar w:fldCharType="begin"/>
        </w:r>
        <w:r>
          <w:instrText xml:space="preserve"> PAGEREF _Toc22473 \h </w:instrText>
        </w:r>
        <w:r>
          <w:fldChar w:fldCharType="separate"/>
        </w:r>
        <w:r>
          <w:t>23</w:t>
        </w:r>
        <w:r>
          <w:fldChar w:fldCharType="end"/>
        </w:r>
      </w:hyperlink>
    </w:p>
    <w:p>
      <w:pPr>
        <w:pStyle w:val="TOC2"/>
        <w:tabs>
          <w:tab w:val="right" w:leader="dot" w:pos="8306"/>
        </w:tabs>
      </w:pPr>
      <w:hyperlink w:anchor="_Toc15375" w:history="1">
        <w:r>
          <w:rPr>
            <w:rFonts w:ascii="仿宋" w:eastAsia="仿宋" w:hAnsi="仿宋" w:cs="仿宋" w:hint="eastAsia"/>
            <w:lang w:eastAsia="zh-CN"/>
          </w:rPr>
          <w:t>(一)、商业清洁剂项目选址</w:t>
        </w:r>
        <w:r>
          <w:tab/>
        </w:r>
        <w:r>
          <w:fldChar w:fldCharType="begin"/>
        </w:r>
        <w:r>
          <w:instrText xml:space="preserve"> PAGEREF _Toc15375 \h </w:instrText>
        </w:r>
        <w:r>
          <w:fldChar w:fldCharType="separate"/>
        </w:r>
        <w:r>
          <w:t>23</w:t>
        </w:r>
        <w:r>
          <w:fldChar w:fldCharType="end"/>
        </w:r>
      </w:hyperlink>
    </w:p>
    <w:p>
      <w:pPr>
        <w:pStyle w:val="TOC2"/>
        <w:tabs>
          <w:tab w:val="right" w:leader="dot" w:pos="8306"/>
        </w:tabs>
      </w:pPr>
      <w:hyperlink w:anchor="_Toc9131" w:history="1">
        <w:r>
          <w:rPr>
            <w:rFonts w:ascii="仿宋" w:eastAsia="仿宋" w:hAnsi="仿宋" w:cs="仿宋" w:hint="eastAsia"/>
            <w:lang w:eastAsia="zh-CN"/>
          </w:rPr>
          <w:t>(二)、用地控制指标</w:t>
        </w:r>
        <w:r>
          <w:tab/>
        </w:r>
        <w:r>
          <w:fldChar w:fldCharType="begin"/>
        </w:r>
        <w:r>
          <w:instrText xml:space="preserve"> PAGEREF _Toc9131 \h </w:instrText>
        </w:r>
        <w:r>
          <w:fldChar w:fldCharType="separate"/>
        </w:r>
        <w:r>
          <w:t>23</w:t>
        </w:r>
        <w:r>
          <w:fldChar w:fldCharType="end"/>
        </w:r>
      </w:hyperlink>
    </w:p>
    <w:p>
      <w:pPr>
        <w:pStyle w:val="TOC2"/>
        <w:tabs>
          <w:tab w:val="right" w:leader="dot" w:pos="8306"/>
        </w:tabs>
      </w:pPr>
      <w:hyperlink w:anchor="_Toc19836" w:history="1">
        <w:r>
          <w:rPr>
            <w:rFonts w:ascii="仿宋" w:eastAsia="仿宋" w:hAnsi="仿宋" w:cs="仿宋" w:hint="eastAsia"/>
            <w:lang w:eastAsia="zh-CN"/>
          </w:rPr>
          <w:t>(三)、节约用地措施</w:t>
        </w:r>
        <w:r>
          <w:tab/>
        </w:r>
        <w:r>
          <w:fldChar w:fldCharType="begin"/>
        </w:r>
        <w:r>
          <w:instrText xml:space="preserve"> PAGEREF _Toc19836 \h </w:instrText>
        </w:r>
        <w:r>
          <w:fldChar w:fldCharType="separate"/>
        </w:r>
        <w:r>
          <w:t>25</w:t>
        </w:r>
        <w:r>
          <w:fldChar w:fldCharType="end"/>
        </w:r>
      </w:hyperlink>
    </w:p>
    <w:p>
      <w:pPr>
        <w:pStyle w:val="TOC2"/>
        <w:tabs>
          <w:tab w:val="right" w:leader="dot" w:pos="8306"/>
        </w:tabs>
      </w:pPr>
      <w:hyperlink w:anchor="_Toc5196" w:history="1">
        <w:r>
          <w:rPr>
            <w:rFonts w:ascii="仿宋" w:eastAsia="仿宋" w:hAnsi="仿宋" w:cs="仿宋" w:hint="eastAsia"/>
            <w:lang w:eastAsia="zh-CN"/>
          </w:rPr>
          <w:t>(四)、总图布置方案</w:t>
        </w:r>
        <w:r>
          <w:tab/>
        </w:r>
        <w:r>
          <w:fldChar w:fldCharType="begin"/>
        </w:r>
        <w:r>
          <w:instrText xml:space="preserve"> PAGEREF _Toc5196 \h </w:instrText>
        </w:r>
        <w:r>
          <w:fldChar w:fldCharType="separate"/>
        </w:r>
        <w:r>
          <w:t>26</w:t>
        </w:r>
        <w:r>
          <w:fldChar w:fldCharType="end"/>
        </w:r>
      </w:hyperlink>
    </w:p>
    <w:p>
      <w:pPr>
        <w:pStyle w:val="TOC2"/>
        <w:tabs>
          <w:tab w:val="right" w:leader="dot" w:pos="8306"/>
        </w:tabs>
      </w:pPr>
      <w:hyperlink w:anchor="_Toc128" w:history="1">
        <w:r>
          <w:rPr>
            <w:rFonts w:ascii="仿宋" w:eastAsia="仿宋" w:hAnsi="仿宋" w:cs="仿宋" w:hint="eastAsia"/>
            <w:lang w:eastAsia="zh-CN"/>
          </w:rPr>
          <w:t>(五)、选址综合评价</w:t>
        </w:r>
        <w:r>
          <w:tab/>
        </w:r>
        <w:r>
          <w:fldChar w:fldCharType="begin"/>
        </w:r>
        <w:r>
          <w:instrText xml:space="preserve"> PAGEREF _Toc128 \h </w:instrText>
        </w:r>
        <w:r>
          <w:fldChar w:fldCharType="separate"/>
        </w:r>
        <w:r>
          <w:t>27</w:t>
        </w:r>
        <w:r>
          <w:fldChar w:fldCharType="end"/>
        </w:r>
      </w:hyperlink>
    </w:p>
    <w:p>
      <w:pPr>
        <w:pStyle w:val="TOC1"/>
        <w:tabs>
          <w:tab w:val="right" w:leader="dot" w:pos="8306"/>
        </w:tabs>
      </w:pPr>
      <w:hyperlink w:anchor="_Toc4526" w:history="1">
        <w:r>
          <w:rPr>
            <w:rFonts w:ascii="仿宋" w:eastAsia="仿宋" w:hAnsi="仿宋" w:cs="仿宋" w:hint="eastAsia"/>
            <w:lang w:eastAsia="zh-CN"/>
          </w:rPr>
          <w:t>七、商业清洁剂项目人力资源培养与发展</w:t>
        </w:r>
        <w:r>
          <w:tab/>
        </w:r>
        <w:r>
          <w:fldChar w:fldCharType="begin"/>
        </w:r>
        <w:r>
          <w:instrText xml:space="preserve"> PAGEREF _Toc4526 \h </w:instrText>
        </w:r>
        <w:r>
          <w:fldChar w:fldCharType="separate"/>
        </w:r>
        <w:r>
          <w:t>28</w:t>
        </w:r>
        <w:r>
          <w:fldChar w:fldCharType="end"/>
        </w:r>
      </w:hyperlink>
    </w:p>
    <w:p>
      <w:pPr>
        <w:pStyle w:val="TOC2"/>
        <w:tabs>
          <w:tab w:val="right" w:leader="dot" w:pos="8306"/>
        </w:tabs>
      </w:pPr>
      <w:hyperlink w:anchor="_Toc21941" w:history="1">
        <w:r>
          <w:rPr>
            <w:rFonts w:ascii="仿宋" w:eastAsia="仿宋" w:hAnsi="仿宋" w:cs="仿宋" w:hint="eastAsia"/>
            <w:lang w:eastAsia="zh-CN"/>
          </w:rPr>
          <w:t>(一)、人才需求与规划</w:t>
        </w:r>
        <w:r>
          <w:tab/>
        </w:r>
        <w:r>
          <w:fldChar w:fldCharType="begin"/>
        </w:r>
        <w:r>
          <w:instrText xml:space="preserve"> PAGEREF _Toc21941 \h </w:instrText>
        </w:r>
        <w:r>
          <w:fldChar w:fldCharType="separate"/>
        </w:r>
        <w:r>
          <w:t>28</w:t>
        </w:r>
        <w:r>
          <w:fldChar w:fldCharType="end"/>
        </w:r>
      </w:hyperlink>
    </w:p>
    <w:p>
      <w:pPr>
        <w:pStyle w:val="TOC2"/>
        <w:tabs>
          <w:tab w:val="right" w:leader="dot" w:pos="8306"/>
        </w:tabs>
      </w:pPr>
      <w:hyperlink w:anchor="_Toc30742" w:history="1">
        <w:r>
          <w:rPr>
            <w:rFonts w:ascii="仿宋" w:eastAsia="仿宋" w:hAnsi="仿宋" w:cs="仿宋" w:hint="eastAsia"/>
            <w:lang w:eastAsia="zh-CN"/>
          </w:rPr>
          <w:t>(二)、培训与发展计划</w:t>
        </w:r>
        <w:r>
          <w:tab/>
        </w:r>
        <w:r>
          <w:fldChar w:fldCharType="begin"/>
        </w:r>
        <w:r>
          <w:instrText xml:space="preserve"> PAGEREF _Toc30742 \h </w:instrText>
        </w:r>
        <w:r>
          <w:fldChar w:fldCharType="separate"/>
        </w:r>
        <w:r>
          <w:t>29</w:t>
        </w:r>
        <w:r>
          <w:fldChar w:fldCharType="end"/>
        </w:r>
      </w:hyperlink>
    </w:p>
    <w:p>
      <w:pPr>
        <w:pStyle w:val="TOC1"/>
        <w:tabs>
          <w:tab w:val="right" w:leader="dot" w:pos="8306"/>
        </w:tabs>
      </w:pPr>
      <w:hyperlink w:anchor="_Toc1541" w:history="1">
        <w:r>
          <w:rPr>
            <w:rFonts w:ascii="仿宋" w:eastAsia="仿宋" w:hAnsi="仿宋" w:cs="仿宋" w:hint="eastAsia"/>
            <w:lang w:eastAsia="zh-CN"/>
          </w:rPr>
          <w:t>八、商业清洁剂项目社会影响</w:t>
        </w:r>
        <w:r>
          <w:tab/>
        </w:r>
        <w:r>
          <w:fldChar w:fldCharType="begin"/>
        </w:r>
        <w:r>
          <w:instrText xml:space="preserve"> PAGEREF _Toc1541 \h </w:instrText>
        </w:r>
        <w:r>
          <w:fldChar w:fldCharType="separate"/>
        </w:r>
        <w:r>
          <w:t>29</w:t>
        </w:r>
        <w:r>
          <w:fldChar w:fldCharType="end"/>
        </w:r>
      </w:hyperlink>
    </w:p>
    <w:p>
      <w:pPr>
        <w:pStyle w:val="TOC2"/>
        <w:tabs>
          <w:tab w:val="right" w:leader="dot" w:pos="8306"/>
        </w:tabs>
      </w:pPr>
      <w:hyperlink w:anchor="_Toc31672" w:history="1">
        <w:r>
          <w:rPr>
            <w:rFonts w:ascii="仿宋" w:eastAsia="仿宋" w:hAnsi="仿宋" w:cs="仿宋" w:hint="eastAsia"/>
            <w:lang w:eastAsia="zh-CN"/>
          </w:rPr>
          <w:t>(一)、社会责任与义务</w:t>
        </w:r>
        <w:r>
          <w:tab/>
        </w:r>
        <w:r>
          <w:fldChar w:fldCharType="begin"/>
        </w:r>
        <w:r>
          <w:instrText xml:space="preserve"> PAGEREF _Toc31672 \h </w:instrText>
        </w:r>
        <w:r>
          <w:fldChar w:fldCharType="separate"/>
        </w:r>
        <w:r>
          <w:t>29</w:t>
        </w:r>
        <w:r>
          <w:fldChar w:fldCharType="end"/>
        </w:r>
      </w:hyperlink>
    </w:p>
    <w:p>
      <w:pPr>
        <w:pStyle w:val="TOC2"/>
        <w:tabs>
          <w:tab w:val="right" w:leader="dot" w:pos="8306"/>
        </w:tabs>
      </w:pPr>
      <w:hyperlink w:anchor="_Toc14" w:history="1">
        <w:r>
          <w:rPr>
            <w:rFonts w:ascii="仿宋" w:eastAsia="仿宋" w:hAnsi="仿宋" w:cs="仿宋" w:hint="eastAsia"/>
            <w:lang w:eastAsia="zh-CN"/>
          </w:rPr>
          <w:t>(二)、社会参与与沟通</w:t>
        </w:r>
        <w:r>
          <w:tab/>
        </w:r>
        <w:r>
          <w:fldChar w:fldCharType="begin"/>
        </w:r>
        <w:r>
          <w:instrText xml:space="preserve"> PAGEREF _Toc14 \h </w:instrText>
        </w:r>
        <w:r>
          <w:fldChar w:fldCharType="separate"/>
        </w:r>
        <w:r>
          <w:t>30</w:t>
        </w:r>
        <w:r>
          <w:fldChar w:fldCharType="end"/>
        </w:r>
      </w:hyperlink>
    </w:p>
    <w:p>
      <w:pPr>
        <w:pStyle w:val="TOC1"/>
        <w:tabs>
          <w:tab w:val="right" w:leader="dot" w:pos="8306"/>
        </w:tabs>
      </w:pPr>
      <w:hyperlink w:anchor="_Toc14062" w:history="1">
        <w:r>
          <w:rPr>
            <w:rFonts w:ascii="仿宋" w:eastAsia="仿宋" w:hAnsi="仿宋" w:cs="仿宋" w:hint="eastAsia"/>
            <w:lang w:eastAsia="zh-CN"/>
          </w:rPr>
          <w:t>九、商业清洁剂项目创新与研发</w:t>
        </w:r>
        <w:r>
          <w:tab/>
        </w:r>
        <w:r>
          <w:fldChar w:fldCharType="begin"/>
        </w:r>
        <w:r>
          <w:instrText xml:space="preserve"> PAGEREF _Toc14062 \h </w:instrText>
        </w:r>
        <w:r>
          <w:fldChar w:fldCharType="separate"/>
        </w:r>
        <w:r>
          <w:t>31</w:t>
        </w:r>
        <w:r>
          <w:fldChar w:fldCharType="end"/>
        </w:r>
      </w:hyperlink>
    </w:p>
    <w:p>
      <w:pPr>
        <w:pStyle w:val="TOC2"/>
        <w:tabs>
          <w:tab w:val="right" w:leader="dot" w:pos="8306"/>
        </w:tabs>
      </w:pPr>
      <w:hyperlink w:anchor="_Toc10775" w:history="1">
        <w:r>
          <w:rPr>
            <w:rFonts w:ascii="仿宋" w:eastAsia="仿宋" w:hAnsi="仿宋" w:cs="仿宋" w:hint="eastAsia"/>
            <w:lang w:eastAsia="zh-CN"/>
          </w:rPr>
          <w:t>(一)、创新策略与方向</w:t>
        </w:r>
        <w:r>
          <w:tab/>
        </w:r>
        <w:r>
          <w:fldChar w:fldCharType="begin"/>
        </w:r>
        <w:r>
          <w:instrText xml:space="preserve"> PAGEREF _Toc10775 \h </w:instrText>
        </w:r>
        <w:r>
          <w:fldChar w:fldCharType="separate"/>
        </w:r>
        <w:r>
          <w:t>31</w:t>
        </w:r>
        <w:r>
          <w:fldChar w:fldCharType="end"/>
        </w:r>
      </w:hyperlink>
    </w:p>
    <w:p>
      <w:pPr>
        <w:pStyle w:val="TOC2"/>
        <w:tabs>
          <w:tab w:val="right" w:leader="dot" w:pos="8306"/>
        </w:tabs>
      </w:pPr>
      <w:hyperlink w:anchor="_Toc7919" w:history="1">
        <w:r>
          <w:rPr>
            <w:rFonts w:ascii="仿宋" w:eastAsia="仿宋" w:hAnsi="仿宋" w:cs="仿宋" w:hint="eastAsia"/>
            <w:lang w:eastAsia="zh-CN"/>
          </w:rPr>
          <w:t>(二)、研发规划与投入</w:t>
        </w:r>
        <w:r>
          <w:tab/>
        </w:r>
        <w:r>
          <w:fldChar w:fldCharType="begin"/>
        </w:r>
        <w:r>
          <w:instrText xml:space="preserve"> PAGEREF _Toc7919 \h </w:instrText>
        </w:r>
        <w:r>
          <w:fldChar w:fldCharType="separate"/>
        </w:r>
        <w:r>
          <w:t>32</w:t>
        </w:r>
        <w:r>
          <w:fldChar w:fldCharType="end"/>
        </w:r>
      </w:hyperlink>
    </w:p>
    <w:p>
      <w:pPr>
        <w:pStyle w:val="TOC1"/>
        <w:tabs>
          <w:tab w:val="right" w:leader="dot" w:pos="8306"/>
        </w:tabs>
      </w:pPr>
      <w:hyperlink w:anchor="_Toc21599" w:history="1">
        <w:r>
          <w:rPr>
            <w:rFonts w:ascii="仿宋" w:eastAsia="仿宋" w:hAnsi="仿宋" w:cs="仿宋" w:hint="eastAsia"/>
            <w:lang w:eastAsia="zh-CN"/>
          </w:rPr>
          <w:t>十、商业清洁剂项目投资规划</w:t>
        </w:r>
        <w:r>
          <w:tab/>
        </w:r>
        <w:r>
          <w:fldChar w:fldCharType="begin"/>
        </w:r>
        <w:r>
          <w:instrText xml:space="preserve"> PAGEREF _Toc21599 \h </w:instrText>
        </w:r>
        <w:r>
          <w:fldChar w:fldCharType="separate"/>
        </w:r>
        <w:r>
          <w:t>34</w:t>
        </w:r>
        <w:r>
          <w:fldChar w:fldCharType="end"/>
        </w:r>
      </w:hyperlink>
    </w:p>
    <w:p>
      <w:pPr>
        <w:pStyle w:val="TOC2"/>
        <w:tabs>
          <w:tab w:val="right" w:leader="dot" w:pos="8306"/>
        </w:tabs>
      </w:pPr>
      <w:hyperlink w:anchor="_Toc15193" w:history="1">
        <w:r>
          <w:rPr>
            <w:rFonts w:ascii="仿宋" w:eastAsia="仿宋" w:hAnsi="仿宋" w:cs="仿宋" w:hint="eastAsia"/>
            <w:lang w:eastAsia="zh-CN"/>
          </w:rPr>
          <w:t>(一)、商业清洁剂项目总投资估算</w:t>
        </w:r>
        <w:r>
          <w:tab/>
        </w:r>
        <w:r>
          <w:fldChar w:fldCharType="begin"/>
        </w:r>
        <w:r>
          <w:instrText xml:space="preserve"> PAGEREF _Toc15193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62" w:history="1">
        <w:r>
          <w:rPr>
            <w:rFonts w:ascii="仿宋" w:eastAsia="仿宋" w:hAnsi="仿宋" w:cs="仿宋" w:hint="eastAsia"/>
            <w:lang w:eastAsia="zh-CN"/>
          </w:rPr>
          <w:t>(二)、资金筹措</w:t>
        </w:r>
        <w:r>
          <w:tab/>
        </w:r>
        <w:r>
          <w:fldChar w:fldCharType="begin"/>
        </w:r>
        <w:r>
          <w:instrText xml:space="preserve"> PAGEREF _Toc26362 \h </w:instrText>
        </w:r>
        <w:r>
          <w:fldChar w:fldCharType="separate"/>
        </w:r>
        <w:r>
          <w:t>35</w:t>
        </w:r>
        <w:r>
          <w:fldChar w:fldCharType="end"/>
        </w:r>
      </w:hyperlink>
    </w:p>
    <w:p>
      <w:pPr>
        <w:pStyle w:val="TOC1"/>
        <w:tabs>
          <w:tab w:val="right" w:leader="dot" w:pos="8306"/>
        </w:tabs>
      </w:pPr>
      <w:hyperlink w:anchor="_Toc7961" w:history="1">
        <w:r>
          <w:rPr>
            <w:rFonts w:ascii="仿宋" w:eastAsia="仿宋" w:hAnsi="仿宋" w:cs="仿宋" w:hint="eastAsia"/>
            <w:lang w:eastAsia="zh-CN"/>
          </w:rPr>
          <w:t>十一、商业清洁剂项目计划安排</w:t>
        </w:r>
        <w:r>
          <w:tab/>
        </w:r>
        <w:r>
          <w:fldChar w:fldCharType="begin"/>
        </w:r>
        <w:r>
          <w:instrText xml:space="preserve"> PAGEREF _Toc7961 \h </w:instrText>
        </w:r>
        <w:r>
          <w:fldChar w:fldCharType="separate"/>
        </w:r>
        <w:r>
          <w:t>36</w:t>
        </w:r>
        <w:r>
          <w:fldChar w:fldCharType="end"/>
        </w:r>
      </w:hyperlink>
    </w:p>
    <w:p>
      <w:pPr>
        <w:pStyle w:val="TOC2"/>
        <w:tabs>
          <w:tab w:val="right" w:leader="dot" w:pos="8306"/>
        </w:tabs>
      </w:pPr>
      <w:hyperlink w:anchor="_Toc28583" w:history="1">
        <w:r>
          <w:rPr>
            <w:rFonts w:ascii="仿宋" w:eastAsia="仿宋" w:hAnsi="仿宋" w:cs="仿宋" w:hint="eastAsia"/>
            <w:lang w:eastAsia="zh-CN"/>
          </w:rPr>
          <w:t>(一)、建设周期</w:t>
        </w:r>
        <w:r>
          <w:tab/>
        </w:r>
        <w:r>
          <w:fldChar w:fldCharType="begin"/>
        </w:r>
        <w:r>
          <w:instrText xml:space="preserve"> PAGEREF _Toc28583 \h </w:instrText>
        </w:r>
        <w:r>
          <w:fldChar w:fldCharType="separate"/>
        </w:r>
        <w:r>
          <w:t>36</w:t>
        </w:r>
        <w:r>
          <w:fldChar w:fldCharType="end"/>
        </w:r>
      </w:hyperlink>
    </w:p>
    <w:p>
      <w:pPr>
        <w:pStyle w:val="TOC2"/>
        <w:tabs>
          <w:tab w:val="right" w:leader="dot" w:pos="8306"/>
        </w:tabs>
      </w:pPr>
      <w:hyperlink w:anchor="_Toc21867" w:history="1">
        <w:r>
          <w:rPr>
            <w:rFonts w:ascii="仿宋" w:eastAsia="仿宋" w:hAnsi="仿宋" w:cs="仿宋" w:hint="eastAsia"/>
            <w:lang w:eastAsia="zh-CN"/>
          </w:rPr>
          <w:t>(二)、建设进度</w:t>
        </w:r>
        <w:r>
          <w:tab/>
        </w:r>
        <w:r>
          <w:fldChar w:fldCharType="begin"/>
        </w:r>
        <w:r>
          <w:instrText xml:space="preserve"> PAGEREF _Toc21867 \h </w:instrText>
        </w:r>
        <w:r>
          <w:fldChar w:fldCharType="separate"/>
        </w:r>
        <w:r>
          <w:t>37</w:t>
        </w:r>
        <w:r>
          <w:fldChar w:fldCharType="end"/>
        </w:r>
      </w:hyperlink>
    </w:p>
    <w:p>
      <w:pPr>
        <w:pStyle w:val="TOC2"/>
        <w:tabs>
          <w:tab w:val="right" w:leader="dot" w:pos="8306"/>
        </w:tabs>
      </w:pPr>
      <w:hyperlink w:anchor="_Toc5952" w:history="1">
        <w:r>
          <w:rPr>
            <w:rFonts w:ascii="仿宋" w:eastAsia="仿宋" w:hAnsi="仿宋" w:cs="仿宋" w:hint="eastAsia"/>
            <w:lang w:eastAsia="zh-CN"/>
          </w:rPr>
          <w:t>(三)、进度安排注意事项</w:t>
        </w:r>
        <w:r>
          <w:tab/>
        </w:r>
        <w:r>
          <w:fldChar w:fldCharType="begin"/>
        </w:r>
        <w:r>
          <w:instrText xml:space="preserve"> PAGEREF _Toc5952 \h </w:instrText>
        </w:r>
        <w:r>
          <w:fldChar w:fldCharType="separate"/>
        </w:r>
        <w:r>
          <w:t>38</w:t>
        </w:r>
        <w:r>
          <w:fldChar w:fldCharType="end"/>
        </w:r>
      </w:hyperlink>
    </w:p>
    <w:p>
      <w:pPr>
        <w:pStyle w:val="TOC2"/>
        <w:tabs>
          <w:tab w:val="right" w:leader="dot" w:pos="8306"/>
        </w:tabs>
      </w:pPr>
      <w:hyperlink w:anchor="_Toc19470" w:history="1">
        <w:r>
          <w:rPr>
            <w:rFonts w:ascii="仿宋" w:eastAsia="仿宋" w:hAnsi="仿宋" w:cs="仿宋" w:hint="eastAsia"/>
            <w:lang w:eastAsia="zh-CN"/>
          </w:rPr>
          <w:t>(四)、人力资源配置</w:t>
        </w:r>
        <w:r>
          <w:tab/>
        </w:r>
        <w:r>
          <w:fldChar w:fldCharType="begin"/>
        </w:r>
        <w:r>
          <w:instrText xml:space="preserve"> PAGEREF _Toc19470 \h </w:instrText>
        </w:r>
        <w:r>
          <w:fldChar w:fldCharType="separate"/>
        </w:r>
        <w:r>
          <w:t>39</w:t>
        </w:r>
        <w:r>
          <w:fldChar w:fldCharType="end"/>
        </w:r>
      </w:hyperlink>
    </w:p>
    <w:p>
      <w:pPr>
        <w:pStyle w:val="TOC1"/>
        <w:tabs>
          <w:tab w:val="right" w:leader="dot" w:pos="8306"/>
        </w:tabs>
      </w:pPr>
      <w:hyperlink w:anchor="_Toc943" w:history="1">
        <w:r>
          <w:rPr>
            <w:rFonts w:ascii="仿宋" w:eastAsia="仿宋" w:hAnsi="仿宋" w:cs="仿宋" w:hint="eastAsia"/>
            <w:lang w:eastAsia="zh-CN"/>
          </w:rPr>
          <w:t>十二、商业清洁剂项目财务管理</w:t>
        </w:r>
        <w:r>
          <w:tab/>
        </w:r>
        <w:r>
          <w:fldChar w:fldCharType="begin"/>
        </w:r>
        <w:r>
          <w:instrText xml:space="preserve"> PAGEREF _Toc943 \h </w:instrText>
        </w:r>
        <w:r>
          <w:fldChar w:fldCharType="separate"/>
        </w:r>
        <w:r>
          <w:t>40</w:t>
        </w:r>
        <w:r>
          <w:fldChar w:fldCharType="end"/>
        </w:r>
      </w:hyperlink>
    </w:p>
    <w:p>
      <w:pPr>
        <w:pStyle w:val="TOC2"/>
        <w:tabs>
          <w:tab w:val="right" w:leader="dot" w:pos="8306"/>
        </w:tabs>
      </w:pPr>
      <w:hyperlink w:anchor="_Toc19422" w:history="1">
        <w:r>
          <w:rPr>
            <w:rFonts w:ascii="仿宋" w:eastAsia="仿宋" w:hAnsi="仿宋" w:cs="仿宋" w:hint="eastAsia"/>
            <w:lang w:eastAsia="zh-CN"/>
          </w:rPr>
          <w:t>(一)、资金需求大</w:t>
        </w:r>
        <w:r>
          <w:tab/>
        </w:r>
        <w:r>
          <w:fldChar w:fldCharType="begin"/>
        </w:r>
        <w:r>
          <w:instrText xml:space="preserve"> PAGEREF _Toc19422 \h </w:instrText>
        </w:r>
        <w:r>
          <w:fldChar w:fldCharType="separate"/>
        </w:r>
        <w:r>
          <w:t>40</w:t>
        </w:r>
        <w:r>
          <w:fldChar w:fldCharType="end"/>
        </w:r>
      </w:hyperlink>
    </w:p>
    <w:p>
      <w:pPr>
        <w:pStyle w:val="TOC2"/>
        <w:tabs>
          <w:tab w:val="right" w:leader="dot" w:pos="8306"/>
        </w:tabs>
      </w:pPr>
      <w:hyperlink w:anchor="_Toc4752" w:history="1">
        <w:r>
          <w:rPr>
            <w:rFonts w:ascii="仿宋" w:eastAsia="仿宋" w:hAnsi="仿宋" w:cs="仿宋" w:hint="eastAsia"/>
            <w:lang w:eastAsia="zh-CN"/>
          </w:rPr>
          <w:t>(二)、研发周期长</w:t>
        </w:r>
        <w:r>
          <w:tab/>
        </w:r>
        <w:r>
          <w:fldChar w:fldCharType="begin"/>
        </w:r>
        <w:r>
          <w:instrText xml:space="preserve"> PAGEREF _Toc4752 \h </w:instrText>
        </w:r>
        <w:r>
          <w:fldChar w:fldCharType="separate"/>
        </w:r>
        <w:r>
          <w:t>41</w:t>
        </w:r>
        <w:r>
          <w:fldChar w:fldCharType="end"/>
        </w:r>
      </w:hyperlink>
    </w:p>
    <w:p>
      <w:pPr>
        <w:pStyle w:val="TOC2"/>
        <w:tabs>
          <w:tab w:val="right" w:leader="dot" w:pos="8306"/>
        </w:tabs>
      </w:pPr>
      <w:hyperlink w:anchor="_Toc23405" w:history="1">
        <w:r>
          <w:rPr>
            <w:rFonts w:ascii="仿宋" w:eastAsia="仿宋" w:hAnsi="仿宋" w:cs="仿宋" w:hint="eastAsia"/>
            <w:lang w:eastAsia="zh-CN"/>
          </w:rPr>
          <w:t>(三)、市场风险大</w:t>
        </w:r>
        <w:r>
          <w:tab/>
        </w:r>
        <w:r>
          <w:fldChar w:fldCharType="begin"/>
        </w:r>
        <w:r>
          <w:instrText xml:space="preserve"> PAGEREF _Toc23405 \h </w:instrText>
        </w:r>
        <w:r>
          <w:fldChar w:fldCharType="separate"/>
        </w:r>
        <w:r>
          <w:t>43</w:t>
        </w:r>
        <w:r>
          <w:fldChar w:fldCharType="end"/>
        </w:r>
      </w:hyperlink>
    </w:p>
    <w:p>
      <w:pPr>
        <w:pStyle w:val="TOC2"/>
        <w:tabs>
          <w:tab w:val="right" w:leader="dot" w:pos="8306"/>
        </w:tabs>
      </w:pPr>
      <w:hyperlink w:anchor="_Toc31210" w:history="1">
        <w:r>
          <w:rPr>
            <w:rFonts w:ascii="仿宋" w:eastAsia="仿宋" w:hAnsi="仿宋" w:cs="仿宋" w:hint="eastAsia"/>
            <w:lang w:eastAsia="zh-CN"/>
          </w:rPr>
          <w:t>(四)、利润率高</w:t>
        </w:r>
        <w:r>
          <w:tab/>
        </w:r>
        <w:r>
          <w:fldChar w:fldCharType="begin"/>
        </w:r>
        <w:r>
          <w:instrText xml:space="preserve"> PAGEREF _Toc31210 \h </w:instrText>
        </w:r>
        <w:r>
          <w:fldChar w:fldCharType="separate"/>
        </w:r>
        <w:r>
          <w:t>45</w:t>
        </w:r>
        <w:r>
          <w:fldChar w:fldCharType="end"/>
        </w:r>
      </w:hyperlink>
    </w:p>
    <w:p>
      <w:pPr>
        <w:pStyle w:val="TOC1"/>
        <w:tabs>
          <w:tab w:val="right" w:leader="dot" w:pos="8306"/>
        </w:tabs>
      </w:pPr>
      <w:hyperlink w:anchor="_Toc865" w:history="1">
        <w:r>
          <w:rPr>
            <w:rFonts w:ascii="仿宋" w:eastAsia="仿宋" w:hAnsi="仿宋" w:cs="仿宋" w:hint="eastAsia"/>
            <w:lang w:eastAsia="zh-CN"/>
          </w:rPr>
          <w:t>十三、利益相关者分析与沟通计划</w:t>
        </w:r>
        <w:r>
          <w:tab/>
        </w:r>
        <w:r>
          <w:fldChar w:fldCharType="begin"/>
        </w:r>
        <w:r>
          <w:instrText xml:space="preserve"> PAGEREF _Toc865 \h </w:instrText>
        </w:r>
        <w:r>
          <w:fldChar w:fldCharType="separate"/>
        </w:r>
        <w:r>
          <w:t>47</w:t>
        </w:r>
        <w:r>
          <w:fldChar w:fldCharType="end"/>
        </w:r>
      </w:hyperlink>
    </w:p>
    <w:p>
      <w:pPr>
        <w:pStyle w:val="TOC2"/>
        <w:tabs>
          <w:tab w:val="right" w:leader="dot" w:pos="8306"/>
        </w:tabs>
      </w:pPr>
      <w:hyperlink w:anchor="_Toc1957" w:history="1">
        <w:r>
          <w:rPr>
            <w:rFonts w:ascii="仿宋" w:eastAsia="仿宋" w:hAnsi="仿宋" w:cs="仿宋" w:hint="eastAsia"/>
            <w:lang w:eastAsia="zh-CN"/>
          </w:rPr>
          <w:t>(一)、利益相关者分析</w:t>
        </w:r>
        <w:r>
          <w:tab/>
        </w:r>
        <w:r>
          <w:fldChar w:fldCharType="begin"/>
        </w:r>
        <w:r>
          <w:instrText xml:space="preserve"> PAGEREF _Toc1957 \h </w:instrText>
        </w:r>
        <w:r>
          <w:fldChar w:fldCharType="separate"/>
        </w:r>
        <w:r>
          <w:t>47</w:t>
        </w:r>
        <w:r>
          <w:fldChar w:fldCharType="end"/>
        </w:r>
      </w:hyperlink>
    </w:p>
    <w:p>
      <w:pPr>
        <w:pStyle w:val="TOC2"/>
        <w:tabs>
          <w:tab w:val="right" w:leader="dot" w:pos="8306"/>
        </w:tabs>
      </w:pPr>
      <w:hyperlink w:anchor="_Toc27279" w:history="1">
        <w:r>
          <w:rPr>
            <w:rFonts w:ascii="仿宋" w:eastAsia="仿宋" w:hAnsi="仿宋" w:cs="仿宋" w:hint="eastAsia"/>
            <w:lang w:eastAsia="zh-CN"/>
          </w:rPr>
          <w:t>(二)、沟通计划</w:t>
        </w:r>
        <w:r>
          <w:tab/>
        </w:r>
        <w:r>
          <w:fldChar w:fldCharType="begin"/>
        </w:r>
        <w:r>
          <w:instrText xml:space="preserve"> PAGEREF _Toc27279 \h </w:instrText>
        </w:r>
        <w:r>
          <w:fldChar w:fldCharType="separate"/>
        </w:r>
        <w:r>
          <w:t>49</w:t>
        </w:r>
        <w:r>
          <w:fldChar w:fldCharType="end"/>
        </w:r>
      </w:hyperlink>
    </w:p>
    <w:p>
      <w:pPr>
        <w:pStyle w:val="TOC1"/>
        <w:tabs>
          <w:tab w:val="right" w:leader="dot" w:pos="8306"/>
        </w:tabs>
      </w:pPr>
      <w:hyperlink w:anchor="_Toc15776" w:history="1">
        <w:r>
          <w:rPr>
            <w:rFonts w:ascii="仿宋" w:eastAsia="仿宋" w:hAnsi="仿宋" w:cs="仿宋" w:hint="eastAsia"/>
            <w:lang w:eastAsia="zh-CN"/>
          </w:rPr>
          <w:t>十四、质量管理体系</w:t>
        </w:r>
        <w:r>
          <w:tab/>
        </w:r>
        <w:r>
          <w:fldChar w:fldCharType="begin"/>
        </w:r>
        <w:r>
          <w:instrText xml:space="preserve"> PAGEREF _Toc15776 \h </w:instrText>
        </w:r>
        <w:r>
          <w:fldChar w:fldCharType="separate"/>
        </w:r>
        <w:r>
          <w:t>50</w:t>
        </w:r>
        <w:r>
          <w:fldChar w:fldCharType="end"/>
        </w:r>
      </w:hyperlink>
    </w:p>
    <w:p>
      <w:pPr>
        <w:pStyle w:val="TOC2"/>
        <w:tabs>
          <w:tab w:val="right" w:leader="dot" w:pos="8306"/>
        </w:tabs>
      </w:pPr>
      <w:hyperlink w:anchor="_Toc12338" w:history="1">
        <w:r>
          <w:rPr>
            <w:rFonts w:ascii="仿宋" w:eastAsia="仿宋" w:hAnsi="仿宋" w:cs="仿宋" w:hint="eastAsia"/>
            <w:lang w:eastAsia="zh-CN"/>
          </w:rPr>
          <w:t>(一)、质量目标与方针</w:t>
        </w:r>
        <w:r>
          <w:tab/>
        </w:r>
        <w:r>
          <w:fldChar w:fldCharType="begin"/>
        </w:r>
        <w:r>
          <w:instrText xml:space="preserve"> PAGEREF _Toc12338 \h </w:instrText>
        </w:r>
        <w:r>
          <w:fldChar w:fldCharType="separate"/>
        </w:r>
        <w:r>
          <w:t>50</w:t>
        </w:r>
        <w:r>
          <w:fldChar w:fldCharType="end"/>
        </w:r>
      </w:hyperlink>
    </w:p>
    <w:p>
      <w:pPr>
        <w:pStyle w:val="TOC2"/>
        <w:tabs>
          <w:tab w:val="right" w:leader="dot" w:pos="8306"/>
        </w:tabs>
      </w:pPr>
      <w:hyperlink w:anchor="_Toc14233" w:history="1">
        <w:r>
          <w:rPr>
            <w:rFonts w:ascii="仿宋" w:eastAsia="仿宋" w:hAnsi="仿宋" w:cs="仿宋" w:hint="eastAsia"/>
            <w:lang w:eastAsia="zh-CN"/>
          </w:rPr>
          <w:t>(二)、质量管理责任</w:t>
        </w:r>
        <w:r>
          <w:tab/>
        </w:r>
        <w:r>
          <w:fldChar w:fldCharType="begin"/>
        </w:r>
        <w:r>
          <w:instrText xml:space="preserve"> PAGEREF _Toc14233 \h </w:instrText>
        </w:r>
        <w:r>
          <w:fldChar w:fldCharType="separate"/>
        </w:r>
        <w:r>
          <w:t>51</w:t>
        </w:r>
        <w:r>
          <w:fldChar w:fldCharType="end"/>
        </w:r>
      </w:hyperlink>
    </w:p>
    <w:p>
      <w:pPr>
        <w:pStyle w:val="TOC2"/>
        <w:tabs>
          <w:tab w:val="right" w:leader="dot" w:pos="8306"/>
        </w:tabs>
      </w:pPr>
      <w:hyperlink w:anchor="_Toc23737" w:history="1">
        <w:r>
          <w:rPr>
            <w:rFonts w:ascii="仿宋" w:eastAsia="仿宋" w:hAnsi="仿宋" w:cs="仿宋" w:hint="eastAsia"/>
            <w:lang w:eastAsia="zh-CN"/>
          </w:rPr>
          <w:t>(三)、质量管理体系文件</w:t>
        </w:r>
        <w:r>
          <w:tab/>
        </w:r>
        <w:r>
          <w:fldChar w:fldCharType="begin"/>
        </w:r>
        <w:r>
          <w:instrText xml:space="preserve"> PAGEREF _Toc23737 \h </w:instrText>
        </w:r>
        <w:r>
          <w:fldChar w:fldCharType="separate"/>
        </w:r>
        <w:r>
          <w:t>52</w:t>
        </w:r>
        <w:r>
          <w:fldChar w:fldCharType="end"/>
        </w:r>
      </w:hyperlink>
    </w:p>
    <w:p>
      <w:pPr>
        <w:pStyle w:val="TOC2"/>
        <w:tabs>
          <w:tab w:val="right" w:leader="dot" w:pos="8306"/>
        </w:tabs>
      </w:pPr>
      <w:hyperlink w:anchor="_Toc29003" w:history="1">
        <w:r>
          <w:rPr>
            <w:rFonts w:ascii="仿宋" w:eastAsia="仿宋" w:hAnsi="仿宋" w:cs="仿宋" w:hint="eastAsia"/>
            <w:lang w:eastAsia="zh-CN"/>
          </w:rPr>
          <w:t>(四)、质量培训与教育</w:t>
        </w:r>
        <w:r>
          <w:tab/>
        </w:r>
        <w:r>
          <w:fldChar w:fldCharType="begin"/>
        </w:r>
        <w:r>
          <w:instrText xml:space="preserve"> PAGEREF _Toc29003 \h </w:instrText>
        </w:r>
        <w:r>
          <w:fldChar w:fldCharType="separate"/>
        </w:r>
        <w:r>
          <w:t>54</w:t>
        </w:r>
        <w:r>
          <w:fldChar w:fldCharType="end"/>
        </w:r>
      </w:hyperlink>
    </w:p>
    <w:p>
      <w:pPr>
        <w:pStyle w:val="TOC2"/>
        <w:tabs>
          <w:tab w:val="right" w:leader="dot" w:pos="8306"/>
        </w:tabs>
      </w:pPr>
      <w:hyperlink w:anchor="_Toc17903" w:history="1">
        <w:r>
          <w:rPr>
            <w:rFonts w:ascii="仿宋" w:eastAsia="仿宋" w:hAnsi="仿宋" w:cs="仿宋" w:hint="eastAsia"/>
            <w:lang w:eastAsia="zh-CN"/>
          </w:rPr>
          <w:t>(五)、质量审核与评价</w:t>
        </w:r>
        <w:r>
          <w:tab/>
        </w:r>
        <w:r>
          <w:fldChar w:fldCharType="begin"/>
        </w:r>
        <w:r>
          <w:instrText xml:space="preserve"> PAGEREF _Toc17903 \h </w:instrText>
        </w:r>
        <w:r>
          <w:fldChar w:fldCharType="separate"/>
        </w:r>
        <w:r>
          <w:t>55</w:t>
        </w:r>
        <w:r>
          <w:fldChar w:fldCharType="end"/>
        </w:r>
      </w:hyperlink>
    </w:p>
    <w:p>
      <w:pPr>
        <w:pStyle w:val="TOC2"/>
        <w:tabs>
          <w:tab w:val="right" w:leader="dot" w:pos="8306"/>
        </w:tabs>
      </w:pPr>
      <w:hyperlink w:anchor="_Toc30308" w:history="1">
        <w:r>
          <w:rPr>
            <w:rFonts w:ascii="仿宋" w:eastAsia="仿宋" w:hAnsi="仿宋" w:cs="仿宋" w:hint="eastAsia"/>
            <w:lang w:eastAsia="zh-CN"/>
          </w:rPr>
          <w:t>(六)、不符合与纠正措施</w:t>
        </w:r>
        <w:r>
          <w:tab/>
        </w:r>
        <w:r>
          <w:fldChar w:fldCharType="begin"/>
        </w:r>
        <w:r>
          <w:instrText xml:space="preserve"> PAGEREF _Toc30308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64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90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的技术管理特点体现在其创新导向。通过引入最先进的技术趋势和解决方案，商业清洁剂项目致力于提升科技含量、提高质量和效率水平。这意味着我们将采用最新的工具和方法，确保商业清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业清洁剂项目技术管理的显著特征。通过整合不同领域的技术资源，我们实现了跨学科的协同工作。这有助于优化技术架构，提高整体效能。此外，整合性策略还促进了不同技术团队之间的紧密沟通和高效合作，确保商业清洁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业清洁剂项目所采用的技术。通过不断优化技术方案，商业清洁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业清洁剂项目团队将在商业清洁剂项目初期识别可能的技术风险，并采取相应的预防和应对措施。通过建立健全的风险评估机制，商业清洁剂项目能够在实施过程中及时发现并解决潜在的技术问题，保障商业清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业清洁剂项目中，技术将成为商业清洁剂项目成功的有力支持。这一深度剖析揭示了技术管理在商业清洁剂项目实施中的关键作用，为商业清洁剂项目的技术基础奠定了坚实的基础。</w:t>
      </w:r>
    </w:p>
    <w:p>
      <w:pPr>
        <w:pStyle w:val="Heading2"/>
        <w:ind w:firstLine="560" w:firstLineChars="200"/>
        <w:rPr>
          <w:rFonts w:ascii="仿宋" w:eastAsia="仿宋" w:hAnsi="仿宋" w:cs="仿宋" w:hint="eastAsia"/>
          <w:sz w:val="28"/>
          <w:lang w:eastAsia="zh-CN"/>
        </w:rPr>
      </w:pPr>
      <w:bookmarkStart w:id="4" w:name="_Toc29082"/>
      <w:r>
        <w:rPr>
          <w:rFonts w:ascii="仿宋" w:eastAsia="仿宋" w:hAnsi="仿宋" w:cs="仿宋" w:hint="eastAsia"/>
          <w:sz w:val="28"/>
          <w:lang w:eastAsia="zh-CN"/>
        </w:rPr>
        <w:t>(二)、商业清洁剂项目工艺技术设计方案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业清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商业清洁剂项目将严格按照相关行业规范要求进行组织。通过有效控制产品质量，商业清洁剂项目将致力于为顾客提供优质的商业清洁剂项目产品和良好的服务。这体现了商业清洁剂项目对于生产活动合规性和质量标准的高度重视，为商业清洁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业清洁剂项目注重生态效益和清洁生产原则。商业清洁剂项目建设将紧密结合地方特色经济发展，与社会经济发展规划和区域环境保护规划方案相协调一致。通过与当地区域自然生态系统的结合，商业清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业清洁剂项目产品具有多样化的客户需求和个性化的特点。因此，商业清洁剂项目产品规格品种多样，且单批生产数量较小。为满足这一特点，商业清洁剂项目承办单位将建设先进的柔性制造生产线。通过广泛应用柔性制造技术，商业清洁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业清洁剂项目采用的技术具有较高的技术含量和自动化水平，处于国内先进水平。这一技术选用不仅体现了对生产效率、质量和环境友好性的高标准要求，同时为商业清洁剂项目的可持续发展奠定了坚实的基础。</w:t>
      </w:r>
    </w:p>
    <w:p>
      <w:pPr>
        <w:pStyle w:val="Heading2"/>
        <w:ind w:firstLine="560" w:firstLineChars="200"/>
        <w:rPr>
          <w:rFonts w:ascii="仿宋" w:eastAsia="仿宋" w:hAnsi="仿宋" w:cs="仿宋" w:hint="eastAsia"/>
          <w:sz w:val="28"/>
          <w:lang w:eastAsia="zh-CN"/>
        </w:rPr>
      </w:pPr>
      <w:bookmarkStart w:id="5" w:name="_Toc759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为确保商业清洁剂项目的高效生产和技术实施，我们制定了一套精心设计的设备选型方案，以满足商业清洁剂项目生产、质量和环保的要求。该方案的主要特点如下：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业清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针对商业清洁剂项目产品的多样性和小批量生产的特点，我们将建设柔性制造生产线。通过在设备选型中考虑柔性制造技术，可以灵活应对不同产品规格和生产需求，实现生产线的高度灵活性和适应性。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649"/>
      <w:r>
        <w:rPr>
          <w:rFonts w:ascii="仿宋" w:eastAsia="仿宋" w:hAnsi="仿宋" w:cs="仿宋" w:hint="eastAsia"/>
          <w:sz w:val="28"/>
          <w:lang w:eastAsia="zh-CN"/>
        </w:rPr>
        <w:t>二、商业清洁剂项目绩效评估</w:t>
      </w:r>
      <w:bookmarkEnd w:id="6"/>
    </w:p>
    <w:p>
      <w:pPr>
        <w:pStyle w:val="Heading2"/>
        <w:rPr>
          <w:rFonts w:ascii="仿宋" w:eastAsia="仿宋" w:hAnsi="仿宋" w:cs="仿宋" w:hint="eastAsia"/>
          <w:lang w:eastAsia="zh-CN"/>
        </w:rPr>
      </w:pPr>
      <w:bookmarkStart w:id="7" w:name="_Toc670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清洁剂项目中，我们设计了一套全面的绩效评估指标，以确保商业清洁剂项目的可控和成功交付。这些指标跨足商业清洁剂项目目标、成本、进度和质量等多个维度，为我们提供了全面洞察商业清洁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目标达成率是我们关注的首要指标。我们设定了明确的目标，并通过定期监测和评估，迅速发现并应对潜在的目标偏差。这为商业清洁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成本绩效是另一个核心关注点。通过实际成本与预算成本的对比分析，我们深入了解成本差异的原因，及时调整资源分配，保持商业清洁剂项目在经济效益方面的合理水平。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进度作为关键的绩效指标之一，得到了精心的关注。我们制定了详细的商业清洁剂项目进度计划，并设立了进度符合度指标，确保实际进度与计划进度保持一致。这使我们能够快速发现和解决潜在的进度问题，保持商业清洁剂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业清洁剂项目绩效的不可或缺的一环。我们引入了一系列的质量标准和客户满意度指标，以确保商业清洁剂项目交付的成果在质量上达到或超越预期水平。通过持续监测这些指标，我们努力提升商业清洁剂项目整体质量水平，为商业清洁剂项目的成功交付提供有力保障。通过这些科学且全面的绩效评估，我们能够更好地引导商业清洁剂项目的持续改进，确保商业清洁剂项目目标的顺利达成。</w:t>
      </w:r>
    </w:p>
    <w:p>
      <w:pPr>
        <w:pStyle w:val="Heading2"/>
        <w:ind w:firstLine="560" w:firstLineChars="200"/>
        <w:rPr>
          <w:rFonts w:ascii="仿宋" w:eastAsia="仿宋" w:hAnsi="仿宋" w:cs="仿宋" w:hint="eastAsia"/>
          <w:sz w:val="28"/>
          <w:lang w:eastAsia="zh-CN"/>
        </w:rPr>
      </w:pPr>
      <w:bookmarkStart w:id="8" w:name="_Toc242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绩效评估是商业清洁剂项目中的关键环节，为确保商业清洁剂项目达到预期目标，我们采用了多层次、多维度的绩效评估方法。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业清洁剂项目的战略目标对齐，确保每个决策和行动都与商业清洁剂项目整体目标保持一致。团队会定期召开战略对齐会议，审视当前工作与商业清洁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商业清洁剂项目进度、质量、成本和风险等方面。这些指标通过数据收集和分析，为商业清洁剂项目管理团队提供了客观的评估依据。例如，我们通过商业清洁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绩效评估不仅仅停留在商业清洁剂项目内部，还考虑了商业清洁剂项目对外部环境的影响。我们定期进行干系人满意度调查，以了解各利益相关方对商业清洁剂项目的期望和满意度，并及时做出调整。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这种多层次、多角度的绩效评估方法，使得我们能够全面了解商业清洁剂项目的运行状态，及时做出调整，确保商业清洁剂项目在不断变化的环境中保持稳健前行。</w:t>
      </w:r>
    </w:p>
    <w:p>
      <w:pPr>
        <w:pStyle w:val="Heading2"/>
        <w:ind w:firstLine="560" w:firstLineChars="200"/>
        <w:rPr>
          <w:rFonts w:ascii="仿宋" w:eastAsia="仿宋" w:hAnsi="仿宋" w:cs="仿宋" w:hint="eastAsia"/>
          <w:sz w:val="28"/>
          <w:lang w:eastAsia="zh-CN"/>
        </w:rPr>
      </w:pPr>
      <w:bookmarkStart w:id="9" w:name="_Toc1567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为了确保商业清洁剂项目的有效管理和不断优化，我们采用了精心设计的绩效评估周期。这个周期旨在实现灵活、实时和全面的评估，以适应商业清洁剂项目执行中的各种挑战。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商业清洁剂项目的不同需求，分为短期、中期和长期。短期评估关注每个迭代或工作周期，以及时发现和解决当前任务中的问题。中期评估涵盖几个迭代，深入了解整体商业清洁剂项目的趋势和性能。长期评估则着眼于整个商业清洁剂项目阶段，确保商业清洁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商业清洁剂项目管理工具和协作平台，团队成员能够随时更新和分享商业清洁剂项目数据。这种实时性的反馈机制使我们能够及时察觉潜在问题，快速调整，保持商业清洁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商业清洁剂项目的决策制定密不可分。每个周期的商业清洁剂项目回顾会议成为集体总结经验、识别问题深层次原因并找到创新解决方案的平台。这种定期的反思与调整机制使商业清洁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5272"/>
      <w:r>
        <w:rPr>
          <w:rFonts w:ascii="仿宋" w:eastAsia="仿宋" w:hAnsi="仿宋" w:cs="仿宋" w:hint="eastAsia"/>
          <w:sz w:val="28"/>
          <w:lang w:eastAsia="zh-CN"/>
        </w:rPr>
        <w:t>三、商业清洁剂项目文档管理</w:t>
      </w:r>
      <w:bookmarkEnd w:id="10"/>
    </w:p>
    <w:p>
      <w:pPr>
        <w:pStyle w:val="Heading2"/>
        <w:rPr>
          <w:rFonts w:ascii="仿宋" w:eastAsia="仿宋" w:hAnsi="仿宋" w:cs="仿宋" w:hint="eastAsia"/>
          <w:lang w:eastAsia="zh-CN"/>
        </w:rPr>
      </w:pPr>
      <w:bookmarkStart w:id="11" w:name="_Toc2253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商业清洁剂项目高度重视文档的质量和准确性，以支持商业清洁剂项目的各项活动和决策。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文档的编制始于商业清洁剂项目计划的初期，我们制定了详细的文档编制计划，明确了每个文档的内容、格式和编写责任人。在商业清洁剂项目启动阶段，我们首先编制了商业清洁剂项目章程，明确定义了商业清洁剂项目的目标、范围、风险等关键要素。随后，商业清洁剂项目团队根据计划陆续编制了需求文档、设计文档、测试文档等各类文档，确保商业清洁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业清洁剂项目管理中的重要环节，旨在确保商业清洁剂项目文档符合质量标准和商业清洁剂项目需求。在商业清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业清洁剂项目相关利益方和专业领域的专家对文档进行独立审查。这有助于获取更全面、客观的反馈，确保商业清洁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商业清洁剂项目在文档编制与审查方面建立了严格的管理机制，通过规范的流程和多维度的审查，确保商业清洁剂项目文档的质量、准确性和可靠性，为商业清洁剂项目的顺利推进提供了有力支持。</w:t>
      </w:r>
    </w:p>
    <w:p>
      <w:pPr>
        <w:pStyle w:val="Heading2"/>
        <w:ind w:firstLine="560" w:firstLineChars="200"/>
        <w:rPr>
          <w:rFonts w:ascii="仿宋" w:eastAsia="仿宋" w:hAnsi="仿宋" w:cs="仿宋" w:hint="eastAsia"/>
          <w:sz w:val="28"/>
          <w:lang w:eastAsia="zh-CN"/>
        </w:rPr>
      </w:pPr>
      <w:bookmarkStart w:id="12" w:name="_Toc1998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在商业清洁剂项目中，我们致力于优化文档发布与分发过程，以确保信息的高效传递和团队间协作的顺畅进行。以下是我们采取的关键优化策略：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我们通过多渠道发布文档，包括电子邮件、商业清洁剂项目管理平台、内部网站等，以满足不同团队成员的偏好和需求。多渠道发布确保了信息的全面覆盖。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我们采用了精细的权限控制，确保只有授权人员可以访问敏感信息。这种安全措施保护了商业清洁剂项目文档的机密性，防止了未经授权的信息泄露。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530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文档存档与归档是商业清洁剂项目生命周期中一个至关重要的环节，直接关系到商业清洁剂项目信息的长期保存和历史记录的完整性。在商业清洁剂项目中，我们实施了一系列有效的文档存档与归档管理策略：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6529"/>
      <w:r>
        <w:rPr>
          <w:rFonts w:ascii="仿宋" w:eastAsia="仿宋" w:hAnsi="仿宋" w:cs="仿宋" w:hint="eastAsia"/>
          <w:sz w:val="28"/>
          <w:lang w:eastAsia="zh-CN"/>
        </w:rPr>
        <w:t>四、商业清洁剂项目土建工程</w:t>
      </w:r>
      <w:bookmarkEnd w:id="14"/>
    </w:p>
    <w:p>
      <w:pPr>
        <w:pStyle w:val="Heading2"/>
        <w:rPr>
          <w:rFonts w:ascii="仿宋" w:eastAsia="仿宋" w:hAnsi="仿宋" w:cs="仿宋" w:hint="eastAsia"/>
          <w:lang w:eastAsia="zh-CN"/>
        </w:rPr>
      </w:pPr>
      <w:bookmarkStart w:id="15" w:name="_Toc2200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在商业清洁剂项目的建筑工程设计中，我们将秉承一系列重要的设计原则，以确保商业清洁剂项目建筑在功能、美观、可持续性等方面达到最佳效果。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首要原则是确保建筑的功能性得到最大化的发挥。我们将充分理解商业清洁剂项目的实际需求，合理布局各个功能区域，保证建筑在满足业务需求的同时，提供高效的工作环境。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在建筑设计中，我们将综合考虑建设和运营成本。通过精细的经济效益分析，确保设计方案在高效利用资源的同时，对商业清洁剂项目的长期盈利能力有积极的贡献。</w:t>
      </w:r>
    </w:p>
    <w:p>
      <w:pPr>
        <w:pStyle w:val="Heading2"/>
        <w:ind w:firstLine="560" w:firstLineChars="200"/>
        <w:rPr>
          <w:rFonts w:ascii="仿宋" w:eastAsia="仿宋" w:hAnsi="仿宋" w:cs="仿宋" w:hint="eastAsia"/>
          <w:sz w:val="28"/>
          <w:lang w:eastAsia="zh-CN"/>
        </w:rPr>
      </w:pPr>
      <w:bookmarkStart w:id="16" w:name="_Toc71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清洁剂项目的土建工程设计中，我们将精准设定设计年限，结合商业清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商业清洁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994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商业清洁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商业清洁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商业清洁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11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本期工程商业清洁剂项目预计总建筑面积XXX平方米，其中：计容建筑面积XXX平方米，计划建筑工程投资XX万元，占商业清洁剂项目总投资的XX%。</w:t>
      </w:r>
    </w:p>
    <w:p>
      <w:pPr>
        <w:pStyle w:val="Heading1"/>
        <w:ind w:firstLine="560" w:firstLineChars="200"/>
        <w:rPr>
          <w:rFonts w:ascii="仿宋" w:eastAsia="仿宋" w:hAnsi="仿宋" w:cs="仿宋" w:hint="eastAsia"/>
          <w:sz w:val="28"/>
          <w:lang w:eastAsia="zh-CN"/>
        </w:rPr>
      </w:pPr>
      <w:bookmarkStart w:id="19" w:name="_Toc30006"/>
      <w:r>
        <w:rPr>
          <w:rFonts w:ascii="仿宋" w:eastAsia="仿宋" w:hAnsi="仿宋" w:cs="仿宋" w:hint="eastAsia"/>
          <w:sz w:val="28"/>
          <w:lang w:eastAsia="zh-CN"/>
        </w:rPr>
        <w:t>五、商业清洁剂项目概论</w:t>
      </w:r>
      <w:bookmarkEnd w:id="19"/>
    </w:p>
    <w:p>
      <w:pPr>
        <w:pStyle w:val="Heading2"/>
        <w:rPr>
          <w:rFonts w:ascii="仿宋" w:eastAsia="仿宋" w:hAnsi="仿宋" w:cs="仿宋" w:hint="eastAsia"/>
          <w:lang w:eastAsia="zh-CN"/>
        </w:rPr>
      </w:pPr>
      <w:bookmarkStart w:id="20" w:name="_Toc1702"/>
      <w:r>
        <w:rPr>
          <w:rFonts w:ascii="仿宋" w:eastAsia="仿宋" w:hAnsi="仿宋" w:cs="仿宋" w:hint="eastAsia"/>
          <w:lang w:eastAsia="zh-CN"/>
        </w:rPr>
        <w:t>(一)、商业清洁剂项目概况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https://d.book118.com/258120014032006030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427853"/>
    <w:rsid w:val="794278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2001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2024-01-20T08:05:00Z</dcterms:created>
  <dcterms:modified xsi:type="dcterms:W3CDTF">2024-01-20T08:05:45Z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38D241D3D5A649908524E119C2B701B7_11</vt:lpwstr>
  </property>
  <property fmtid="{D5CDD505-2E9C-101B-9397-08002B2CF9AE}" pid="3" name="KSOProductBuildVer">
    <vt:lpwstr>2052-12.1.0.16120</vt:lpwstr>
  </property>
</Properties>
</file>