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会展业项目计划设计方案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11" w:history="1">
        <w:r>
          <w:rPr>
            <w:rFonts w:ascii="仿宋" w:eastAsia="仿宋" w:hAnsi="仿宋" w:cs="仿宋" w:hint="eastAsia"/>
            <w:lang w:eastAsia="zh-CN"/>
          </w:rPr>
          <w:t>概论</w:t>
        </w:r>
        <w:r>
          <w:tab/>
        </w:r>
        <w:r>
          <w:fldChar w:fldCharType="begin"/>
        </w:r>
        <w:r>
          <w:instrText xml:space="preserve"> PAGEREF _Toc19511 \h </w:instrText>
        </w:r>
        <w:r>
          <w:fldChar w:fldCharType="separate"/>
        </w:r>
        <w:r>
          <w:t>3</w:t>
        </w:r>
        <w:r>
          <w:fldChar w:fldCharType="end"/>
        </w:r>
      </w:hyperlink>
    </w:p>
    <w:p>
      <w:pPr>
        <w:pStyle w:val="TOC1"/>
        <w:tabs>
          <w:tab w:val="right" w:leader="dot" w:pos="8306"/>
        </w:tabs>
      </w:pPr>
      <w:hyperlink w:anchor="_Toc11878" w:history="1">
        <w:r>
          <w:rPr>
            <w:rFonts w:ascii="仿宋" w:eastAsia="仿宋" w:hAnsi="仿宋" w:cs="仿宋" w:hint="eastAsia"/>
            <w:lang w:eastAsia="zh-CN"/>
          </w:rPr>
          <w:t>一、会展业项目建设背景及必要性分析</w:t>
        </w:r>
        <w:r>
          <w:tab/>
        </w:r>
        <w:r>
          <w:fldChar w:fldCharType="begin"/>
        </w:r>
        <w:r>
          <w:instrText xml:space="preserve"> PAGEREF _Toc11878 \h </w:instrText>
        </w:r>
        <w:r>
          <w:fldChar w:fldCharType="separate"/>
        </w:r>
        <w:r>
          <w:t>3</w:t>
        </w:r>
        <w:r>
          <w:fldChar w:fldCharType="end"/>
        </w:r>
      </w:hyperlink>
    </w:p>
    <w:p>
      <w:pPr>
        <w:pStyle w:val="TOC2"/>
        <w:tabs>
          <w:tab w:val="right" w:leader="dot" w:pos="8306"/>
        </w:tabs>
      </w:pPr>
      <w:hyperlink w:anchor="_Toc612" w:history="1">
        <w:r>
          <w:rPr>
            <w:rFonts w:ascii="仿宋" w:eastAsia="仿宋" w:hAnsi="仿宋" w:cs="仿宋" w:hint="eastAsia"/>
            <w:lang w:eastAsia="zh-CN"/>
          </w:rPr>
          <w:t>(一)、会展业项目背景分析</w:t>
        </w:r>
        <w:r>
          <w:tab/>
        </w:r>
        <w:r>
          <w:fldChar w:fldCharType="begin"/>
        </w:r>
        <w:r>
          <w:instrText xml:space="preserve"> PAGEREF _Toc612 \h </w:instrText>
        </w:r>
        <w:r>
          <w:fldChar w:fldCharType="separate"/>
        </w:r>
        <w:r>
          <w:t>3</w:t>
        </w:r>
        <w:r>
          <w:fldChar w:fldCharType="end"/>
        </w:r>
      </w:hyperlink>
    </w:p>
    <w:p>
      <w:pPr>
        <w:pStyle w:val="TOC2"/>
        <w:tabs>
          <w:tab w:val="right" w:leader="dot" w:pos="8306"/>
        </w:tabs>
      </w:pPr>
      <w:hyperlink w:anchor="_Toc8760" w:history="1">
        <w:r>
          <w:rPr>
            <w:rFonts w:ascii="仿宋" w:eastAsia="仿宋" w:hAnsi="仿宋" w:cs="仿宋" w:hint="eastAsia"/>
            <w:lang w:eastAsia="zh-CN"/>
          </w:rPr>
          <w:t>(二)、会展业项目建设必要性分析</w:t>
        </w:r>
        <w:r>
          <w:tab/>
        </w:r>
        <w:r>
          <w:fldChar w:fldCharType="begin"/>
        </w:r>
        <w:r>
          <w:instrText xml:space="preserve"> PAGEREF _Toc8760 \h </w:instrText>
        </w:r>
        <w:r>
          <w:fldChar w:fldCharType="separate"/>
        </w:r>
        <w:r>
          <w:t>5</w:t>
        </w:r>
        <w:r>
          <w:fldChar w:fldCharType="end"/>
        </w:r>
      </w:hyperlink>
    </w:p>
    <w:p>
      <w:pPr>
        <w:pStyle w:val="TOC1"/>
        <w:tabs>
          <w:tab w:val="right" w:leader="dot" w:pos="8306"/>
        </w:tabs>
      </w:pPr>
      <w:hyperlink w:anchor="_Toc3337" w:history="1">
        <w:r>
          <w:rPr>
            <w:rFonts w:ascii="仿宋" w:eastAsia="仿宋" w:hAnsi="仿宋" w:cs="仿宋" w:hint="eastAsia"/>
            <w:lang w:eastAsia="zh-CN"/>
          </w:rPr>
          <w:t>二、会展业项目可持续发展</w:t>
        </w:r>
        <w:r>
          <w:tab/>
        </w:r>
        <w:r>
          <w:fldChar w:fldCharType="begin"/>
        </w:r>
        <w:r>
          <w:instrText xml:space="preserve"> PAGEREF _Toc3337 \h </w:instrText>
        </w:r>
        <w:r>
          <w:fldChar w:fldCharType="separate"/>
        </w:r>
        <w:r>
          <w:t>6</w:t>
        </w:r>
        <w:r>
          <w:fldChar w:fldCharType="end"/>
        </w:r>
      </w:hyperlink>
    </w:p>
    <w:p>
      <w:pPr>
        <w:pStyle w:val="TOC2"/>
        <w:tabs>
          <w:tab w:val="right" w:leader="dot" w:pos="8306"/>
        </w:tabs>
      </w:pPr>
      <w:hyperlink w:anchor="_Toc21662" w:history="1">
        <w:r>
          <w:rPr>
            <w:rFonts w:ascii="仿宋" w:eastAsia="仿宋" w:hAnsi="仿宋" w:cs="仿宋" w:hint="eastAsia"/>
            <w:lang w:eastAsia="zh-CN"/>
          </w:rPr>
          <w:t>(一)、可持续战略与实践</w:t>
        </w:r>
        <w:r>
          <w:tab/>
        </w:r>
        <w:r>
          <w:fldChar w:fldCharType="begin"/>
        </w:r>
        <w:r>
          <w:instrText xml:space="preserve"> PAGEREF _Toc21662 \h </w:instrText>
        </w:r>
        <w:r>
          <w:fldChar w:fldCharType="separate"/>
        </w:r>
        <w:r>
          <w:t>6</w:t>
        </w:r>
        <w:r>
          <w:fldChar w:fldCharType="end"/>
        </w:r>
      </w:hyperlink>
    </w:p>
    <w:p>
      <w:pPr>
        <w:pStyle w:val="TOC2"/>
        <w:tabs>
          <w:tab w:val="right" w:leader="dot" w:pos="8306"/>
        </w:tabs>
      </w:pPr>
      <w:hyperlink w:anchor="_Toc28917" w:history="1">
        <w:r>
          <w:rPr>
            <w:rFonts w:ascii="仿宋" w:eastAsia="仿宋" w:hAnsi="仿宋" w:cs="仿宋" w:hint="eastAsia"/>
            <w:lang w:eastAsia="zh-CN"/>
          </w:rPr>
          <w:t>(二)、环保与社会责任</w:t>
        </w:r>
        <w:r>
          <w:tab/>
        </w:r>
        <w:r>
          <w:fldChar w:fldCharType="begin"/>
        </w:r>
        <w:r>
          <w:instrText xml:space="preserve"> PAGEREF _Toc28917 \h </w:instrText>
        </w:r>
        <w:r>
          <w:fldChar w:fldCharType="separate"/>
        </w:r>
        <w:r>
          <w:t>7</w:t>
        </w:r>
        <w:r>
          <w:fldChar w:fldCharType="end"/>
        </w:r>
      </w:hyperlink>
    </w:p>
    <w:p>
      <w:pPr>
        <w:pStyle w:val="TOC1"/>
        <w:tabs>
          <w:tab w:val="right" w:leader="dot" w:pos="8306"/>
        </w:tabs>
      </w:pPr>
      <w:hyperlink w:anchor="_Toc24865" w:history="1">
        <w:r>
          <w:rPr>
            <w:rFonts w:ascii="仿宋" w:eastAsia="仿宋" w:hAnsi="仿宋" w:cs="仿宋" w:hint="eastAsia"/>
            <w:lang w:eastAsia="zh-CN"/>
          </w:rPr>
          <w:t>三、会展业项目概论</w:t>
        </w:r>
        <w:r>
          <w:tab/>
        </w:r>
        <w:r>
          <w:fldChar w:fldCharType="begin"/>
        </w:r>
        <w:r>
          <w:instrText xml:space="preserve"> PAGEREF _Toc24865 \h </w:instrText>
        </w:r>
        <w:r>
          <w:fldChar w:fldCharType="separate"/>
        </w:r>
        <w:r>
          <w:t>7</w:t>
        </w:r>
        <w:r>
          <w:fldChar w:fldCharType="end"/>
        </w:r>
      </w:hyperlink>
    </w:p>
    <w:p>
      <w:pPr>
        <w:pStyle w:val="TOC2"/>
        <w:tabs>
          <w:tab w:val="right" w:leader="dot" w:pos="8306"/>
        </w:tabs>
      </w:pPr>
      <w:hyperlink w:anchor="_Toc9655" w:history="1">
        <w:r>
          <w:rPr>
            <w:rFonts w:ascii="仿宋" w:eastAsia="仿宋" w:hAnsi="仿宋" w:cs="仿宋" w:hint="eastAsia"/>
            <w:lang w:eastAsia="zh-CN"/>
          </w:rPr>
          <w:t>(一)、会展业项目概况</w:t>
        </w:r>
        <w:r>
          <w:tab/>
        </w:r>
        <w:r>
          <w:fldChar w:fldCharType="begin"/>
        </w:r>
        <w:r>
          <w:instrText xml:space="preserve"> PAGEREF _Toc9655 \h </w:instrText>
        </w:r>
        <w:r>
          <w:fldChar w:fldCharType="separate"/>
        </w:r>
        <w:r>
          <w:t>7</w:t>
        </w:r>
        <w:r>
          <w:fldChar w:fldCharType="end"/>
        </w:r>
      </w:hyperlink>
    </w:p>
    <w:p>
      <w:pPr>
        <w:pStyle w:val="TOC2"/>
        <w:tabs>
          <w:tab w:val="right" w:leader="dot" w:pos="8306"/>
        </w:tabs>
      </w:pPr>
      <w:hyperlink w:anchor="_Toc10899" w:history="1">
        <w:r>
          <w:rPr>
            <w:rFonts w:ascii="仿宋" w:eastAsia="仿宋" w:hAnsi="仿宋" w:cs="仿宋" w:hint="eastAsia"/>
            <w:lang w:eastAsia="zh-CN"/>
          </w:rPr>
          <w:t>(二)、会展业项目目标</w:t>
        </w:r>
        <w:r>
          <w:tab/>
        </w:r>
        <w:r>
          <w:fldChar w:fldCharType="begin"/>
        </w:r>
        <w:r>
          <w:instrText xml:space="preserve"> PAGEREF _Toc10899 \h </w:instrText>
        </w:r>
        <w:r>
          <w:fldChar w:fldCharType="separate"/>
        </w:r>
        <w:r>
          <w:t>10</w:t>
        </w:r>
        <w:r>
          <w:fldChar w:fldCharType="end"/>
        </w:r>
      </w:hyperlink>
    </w:p>
    <w:p>
      <w:pPr>
        <w:pStyle w:val="TOC2"/>
        <w:tabs>
          <w:tab w:val="right" w:leader="dot" w:pos="8306"/>
        </w:tabs>
      </w:pPr>
      <w:hyperlink w:anchor="_Toc11864" w:history="1">
        <w:r>
          <w:rPr>
            <w:rFonts w:ascii="仿宋" w:eastAsia="仿宋" w:hAnsi="仿宋" w:cs="仿宋" w:hint="eastAsia"/>
            <w:lang w:eastAsia="zh-CN"/>
          </w:rPr>
          <w:t>(三)、会展业项目提出的理由</w:t>
        </w:r>
        <w:r>
          <w:tab/>
        </w:r>
        <w:r>
          <w:fldChar w:fldCharType="begin"/>
        </w:r>
        <w:r>
          <w:instrText xml:space="preserve"> PAGEREF _Toc11864 \h </w:instrText>
        </w:r>
        <w:r>
          <w:fldChar w:fldCharType="separate"/>
        </w:r>
        <w:r>
          <w:t>10</w:t>
        </w:r>
        <w:r>
          <w:fldChar w:fldCharType="end"/>
        </w:r>
      </w:hyperlink>
    </w:p>
    <w:p>
      <w:pPr>
        <w:pStyle w:val="TOC2"/>
        <w:tabs>
          <w:tab w:val="right" w:leader="dot" w:pos="8306"/>
        </w:tabs>
      </w:pPr>
      <w:hyperlink w:anchor="_Toc3436" w:history="1">
        <w:r>
          <w:rPr>
            <w:rFonts w:ascii="仿宋" w:eastAsia="仿宋" w:hAnsi="仿宋" w:cs="仿宋" w:hint="eastAsia"/>
            <w:lang w:eastAsia="zh-CN"/>
          </w:rPr>
          <w:t>(四)、会展业项目意义</w:t>
        </w:r>
        <w:r>
          <w:tab/>
        </w:r>
        <w:r>
          <w:fldChar w:fldCharType="begin"/>
        </w:r>
        <w:r>
          <w:instrText xml:space="preserve"> PAGEREF _Toc3436 \h </w:instrText>
        </w:r>
        <w:r>
          <w:fldChar w:fldCharType="separate"/>
        </w:r>
        <w:r>
          <w:t>12</w:t>
        </w:r>
        <w:r>
          <w:fldChar w:fldCharType="end"/>
        </w:r>
      </w:hyperlink>
    </w:p>
    <w:p>
      <w:pPr>
        <w:pStyle w:val="TOC2"/>
        <w:tabs>
          <w:tab w:val="right" w:leader="dot" w:pos="8306"/>
        </w:tabs>
      </w:pPr>
      <w:hyperlink w:anchor="_Toc3254" w:history="1">
        <w:r>
          <w:rPr>
            <w:rFonts w:ascii="仿宋" w:eastAsia="仿宋" w:hAnsi="仿宋" w:cs="仿宋" w:hint="eastAsia"/>
            <w:lang w:eastAsia="zh-CN"/>
          </w:rPr>
          <w:t>(五)、会展业项目背景</w:t>
        </w:r>
        <w:r>
          <w:tab/>
        </w:r>
        <w:r>
          <w:fldChar w:fldCharType="begin"/>
        </w:r>
        <w:r>
          <w:instrText xml:space="preserve"> PAGEREF _Toc3254 \h </w:instrText>
        </w:r>
        <w:r>
          <w:fldChar w:fldCharType="separate"/>
        </w:r>
        <w:r>
          <w:t>13</w:t>
        </w:r>
        <w:r>
          <w:fldChar w:fldCharType="end"/>
        </w:r>
      </w:hyperlink>
    </w:p>
    <w:p>
      <w:pPr>
        <w:pStyle w:val="TOC1"/>
        <w:tabs>
          <w:tab w:val="right" w:leader="dot" w:pos="8306"/>
        </w:tabs>
      </w:pPr>
      <w:hyperlink w:anchor="_Toc26164" w:history="1">
        <w:r>
          <w:rPr>
            <w:rFonts w:ascii="仿宋" w:eastAsia="仿宋" w:hAnsi="仿宋" w:cs="仿宋" w:hint="eastAsia"/>
            <w:lang w:eastAsia="zh-CN"/>
          </w:rPr>
          <w:t>四、会展业项目选址可行性分析</w:t>
        </w:r>
        <w:r>
          <w:tab/>
        </w:r>
        <w:r>
          <w:fldChar w:fldCharType="begin"/>
        </w:r>
        <w:r>
          <w:instrText xml:space="preserve"> PAGEREF _Toc26164 \h </w:instrText>
        </w:r>
        <w:r>
          <w:fldChar w:fldCharType="separate"/>
        </w:r>
        <w:r>
          <w:t>14</w:t>
        </w:r>
        <w:r>
          <w:fldChar w:fldCharType="end"/>
        </w:r>
      </w:hyperlink>
    </w:p>
    <w:p>
      <w:pPr>
        <w:pStyle w:val="TOC2"/>
        <w:tabs>
          <w:tab w:val="right" w:leader="dot" w:pos="8306"/>
        </w:tabs>
      </w:pPr>
      <w:hyperlink w:anchor="_Toc3285" w:history="1">
        <w:r>
          <w:rPr>
            <w:rFonts w:ascii="仿宋" w:eastAsia="仿宋" w:hAnsi="仿宋" w:cs="仿宋" w:hint="eastAsia"/>
            <w:lang w:eastAsia="zh-CN"/>
          </w:rPr>
          <w:t>(一)、会展业项目选址</w:t>
        </w:r>
        <w:r>
          <w:tab/>
        </w:r>
        <w:r>
          <w:fldChar w:fldCharType="begin"/>
        </w:r>
        <w:r>
          <w:instrText xml:space="preserve"> PAGEREF _Toc3285 \h </w:instrText>
        </w:r>
        <w:r>
          <w:fldChar w:fldCharType="separate"/>
        </w:r>
        <w:r>
          <w:t>14</w:t>
        </w:r>
        <w:r>
          <w:fldChar w:fldCharType="end"/>
        </w:r>
      </w:hyperlink>
    </w:p>
    <w:p>
      <w:pPr>
        <w:pStyle w:val="TOC2"/>
        <w:tabs>
          <w:tab w:val="right" w:leader="dot" w:pos="8306"/>
        </w:tabs>
      </w:pPr>
      <w:hyperlink w:anchor="_Toc5140" w:history="1">
        <w:r>
          <w:rPr>
            <w:rFonts w:ascii="仿宋" w:eastAsia="仿宋" w:hAnsi="仿宋" w:cs="仿宋" w:hint="eastAsia"/>
            <w:lang w:eastAsia="zh-CN"/>
          </w:rPr>
          <w:t>(二)、用地控制指标</w:t>
        </w:r>
        <w:r>
          <w:tab/>
        </w:r>
        <w:r>
          <w:fldChar w:fldCharType="begin"/>
        </w:r>
        <w:r>
          <w:instrText xml:space="preserve"> PAGEREF _Toc5140 \h </w:instrText>
        </w:r>
        <w:r>
          <w:fldChar w:fldCharType="separate"/>
        </w:r>
        <w:r>
          <w:t>14</w:t>
        </w:r>
        <w:r>
          <w:fldChar w:fldCharType="end"/>
        </w:r>
      </w:hyperlink>
    </w:p>
    <w:p>
      <w:pPr>
        <w:pStyle w:val="TOC2"/>
        <w:tabs>
          <w:tab w:val="right" w:leader="dot" w:pos="8306"/>
        </w:tabs>
      </w:pPr>
      <w:hyperlink w:anchor="_Toc4004" w:history="1">
        <w:r>
          <w:rPr>
            <w:rFonts w:ascii="仿宋" w:eastAsia="仿宋" w:hAnsi="仿宋" w:cs="仿宋" w:hint="eastAsia"/>
            <w:lang w:eastAsia="zh-CN"/>
          </w:rPr>
          <w:t>(三)、节约用地措施</w:t>
        </w:r>
        <w:r>
          <w:tab/>
        </w:r>
        <w:r>
          <w:fldChar w:fldCharType="begin"/>
        </w:r>
        <w:r>
          <w:instrText xml:space="preserve"> PAGEREF _Toc4004 \h </w:instrText>
        </w:r>
        <w:r>
          <w:fldChar w:fldCharType="separate"/>
        </w:r>
        <w:r>
          <w:t>16</w:t>
        </w:r>
        <w:r>
          <w:fldChar w:fldCharType="end"/>
        </w:r>
      </w:hyperlink>
    </w:p>
    <w:p>
      <w:pPr>
        <w:pStyle w:val="TOC2"/>
        <w:tabs>
          <w:tab w:val="right" w:leader="dot" w:pos="8306"/>
        </w:tabs>
      </w:pPr>
      <w:hyperlink w:anchor="_Toc8444" w:history="1">
        <w:r>
          <w:rPr>
            <w:rFonts w:ascii="仿宋" w:eastAsia="仿宋" w:hAnsi="仿宋" w:cs="仿宋" w:hint="eastAsia"/>
            <w:lang w:eastAsia="zh-CN"/>
          </w:rPr>
          <w:t>(四)、总图布置方案</w:t>
        </w:r>
        <w:r>
          <w:tab/>
        </w:r>
        <w:r>
          <w:fldChar w:fldCharType="begin"/>
        </w:r>
        <w:r>
          <w:instrText xml:space="preserve"> PAGEREF _Toc8444 \h </w:instrText>
        </w:r>
        <w:r>
          <w:fldChar w:fldCharType="separate"/>
        </w:r>
        <w:r>
          <w:t>17</w:t>
        </w:r>
        <w:r>
          <w:fldChar w:fldCharType="end"/>
        </w:r>
      </w:hyperlink>
    </w:p>
    <w:p>
      <w:pPr>
        <w:pStyle w:val="TOC2"/>
        <w:tabs>
          <w:tab w:val="right" w:leader="dot" w:pos="8306"/>
        </w:tabs>
      </w:pPr>
      <w:hyperlink w:anchor="_Toc30986" w:history="1">
        <w:r>
          <w:rPr>
            <w:rFonts w:ascii="仿宋" w:eastAsia="仿宋" w:hAnsi="仿宋" w:cs="仿宋" w:hint="eastAsia"/>
            <w:lang w:eastAsia="zh-CN"/>
          </w:rPr>
          <w:t>(五)、选址综合评价</w:t>
        </w:r>
        <w:r>
          <w:tab/>
        </w:r>
        <w:r>
          <w:fldChar w:fldCharType="begin"/>
        </w:r>
        <w:r>
          <w:instrText xml:space="preserve"> PAGEREF _Toc30986 \h </w:instrText>
        </w:r>
        <w:r>
          <w:fldChar w:fldCharType="separate"/>
        </w:r>
        <w:r>
          <w:t>18</w:t>
        </w:r>
        <w:r>
          <w:fldChar w:fldCharType="end"/>
        </w:r>
      </w:hyperlink>
    </w:p>
    <w:p>
      <w:pPr>
        <w:pStyle w:val="TOC1"/>
        <w:tabs>
          <w:tab w:val="right" w:leader="dot" w:pos="8306"/>
        </w:tabs>
      </w:pPr>
      <w:hyperlink w:anchor="_Toc17420" w:history="1">
        <w:r>
          <w:rPr>
            <w:rFonts w:ascii="仿宋" w:eastAsia="仿宋" w:hAnsi="仿宋" w:cs="仿宋" w:hint="eastAsia"/>
            <w:lang w:eastAsia="zh-CN"/>
          </w:rPr>
          <w:t>五、会展业项目绩效评估</w:t>
        </w:r>
        <w:r>
          <w:tab/>
        </w:r>
        <w:r>
          <w:fldChar w:fldCharType="begin"/>
        </w:r>
        <w:r>
          <w:instrText xml:space="preserve"> PAGEREF _Toc17420 \h </w:instrText>
        </w:r>
        <w:r>
          <w:fldChar w:fldCharType="separate"/>
        </w:r>
        <w:r>
          <w:t>19</w:t>
        </w:r>
        <w:r>
          <w:fldChar w:fldCharType="end"/>
        </w:r>
      </w:hyperlink>
    </w:p>
    <w:p>
      <w:pPr>
        <w:pStyle w:val="TOC2"/>
        <w:tabs>
          <w:tab w:val="right" w:leader="dot" w:pos="8306"/>
        </w:tabs>
      </w:pPr>
      <w:hyperlink w:anchor="_Toc17206" w:history="1">
        <w:r>
          <w:rPr>
            <w:rFonts w:ascii="仿宋" w:eastAsia="仿宋" w:hAnsi="仿宋" w:cs="仿宋" w:hint="eastAsia"/>
            <w:lang w:eastAsia="zh-CN"/>
          </w:rPr>
          <w:t>(一)、绩效评估指标</w:t>
        </w:r>
        <w:r>
          <w:tab/>
        </w:r>
        <w:r>
          <w:fldChar w:fldCharType="begin"/>
        </w:r>
        <w:r>
          <w:instrText xml:space="preserve"> PAGEREF _Toc17206 \h </w:instrText>
        </w:r>
        <w:r>
          <w:fldChar w:fldCharType="separate"/>
        </w:r>
        <w:r>
          <w:t>19</w:t>
        </w:r>
        <w:r>
          <w:fldChar w:fldCharType="end"/>
        </w:r>
      </w:hyperlink>
    </w:p>
    <w:p>
      <w:pPr>
        <w:pStyle w:val="TOC2"/>
        <w:tabs>
          <w:tab w:val="right" w:leader="dot" w:pos="8306"/>
        </w:tabs>
      </w:pPr>
      <w:hyperlink w:anchor="_Toc22552" w:history="1">
        <w:r>
          <w:rPr>
            <w:rFonts w:ascii="仿宋" w:eastAsia="仿宋" w:hAnsi="仿宋" w:cs="仿宋" w:hint="eastAsia"/>
            <w:lang w:eastAsia="zh-CN"/>
          </w:rPr>
          <w:t>(二)、绩效评估方法</w:t>
        </w:r>
        <w:r>
          <w:tab/>
        </w:r>
        <w:r>
          <w:fldChar w:fldCharType="begin"/>
        </w:r>
        <w:r>
          <w:instrText xml:space="preserve"> PAGEREF _Toc22552 \h </w:instrText>
        </w:r>
        <w:r>
          <w:fldChar w:fldCharType="separate"/>
        </w:r>
        <w:r>
          <w:t>20</w:t>
        </w:r>
        <w:r>
          <w:fldChar w:fldCharType="end"/>
        </w:r>
      </w:hyperlink>
    </w:p>
    <w:p>
      <w:pPr>
        <w:pStyle w:val="TOC2"/>
        <w:tabs>
          <w:tab w:val="right" w:leader="dot" w:pos="8306"/>
        </w:tabs>
      </w:pPr>
      <w:hyperlink w:anchor="_Toc2435" w:history="1">
        <w:r>
          <w:rPr>
            <w:rFonts w:ascii="仿宋" w:eastAsia="仿宋" w:hAnsi="仿宋" w:cs="仿宋" w:hint="eastAsia"/>
            <w:lang w:eastAsia="zh-CN"/>
          </w:rPr>
          <w:t>(三)、绩效评估周期</w:t>
        </w:r>
        <w:r>
          <w:tab/>
        </w:r>
        <w:r>
          <w:fldChar w:fldCharType="begin"/>
        </w:r>
        <w:r>
          <w:instrText xml:space="preserve"> PAGEREF _Toc2435 \h </w:instrText>
        </w:r>
        <w:r>
          <w:fldChar w:fldCharType="separate"/>
        </w:r>
        <w:r>
          <w:t>21</w:t>
        </w:r>
        <w:r>
          <w:fldChar w:fldCharType="end"/>
        </w:r>
      </w:hyperlink>
    </w:p>
    <w:p>
      <w:pPr>
        <w:pStyle w:val="TOC1"/>
        <w:tabs>
          <w:tab w:val="right" w:leader="dot" w:pos="8306"/>
        </w:tabs>
      </w:pPr>
      <w:hyperlink w:anchor="_Toc28546" w:history="1">
        <w:r>
          <w:rPr>
            <w:rFonts w:ascii="仿宋" w:eastAsia="仿宋" w:hAnsi="仿宋" w:cs="仿宋" w:hint="eastAsia"/>
            <w:lang w:eastAsia="zh-CN"/>
          </w:rPr>
          <w:t>六、工艺说明</w:t>
        </w:r>
        <w:r>
          <w:tab/>
        </w:r>
        <w:r>
          <w:fldChar w:fldCharType="begin"/>
        </w:r>
        <w:r>
          <w:instrText xml:space="preserve"> PAGEREF _Toc28546 \h </w:instrText>
        </w:r>
        <w:r>
          <w:fldChar w:fldCharType="separate"/>
        </w:r>
        <w:r>
          <w:t>22</w:t>
        </w:r>
        <w:r>
          <w:fldChar w:fldCharType="end"/>
        </w:r>
      </w:hyperlink>
    </w:p>
    <w:p>
      <w:pPr>
        <w:pStyle w:val="TOC2"/>
        <w:tabs>
          <w:tab w:val="right" w:leader="dot" w:pos="8306"/>
        </w:tabs>
      </w:pPr>
      <w:hyperlink w:anchor="_Toc12146" w:history="1">
        <w:r>
          <w:rPr>
            <w:rFonts w:ascii="仿宋" w:eastAsia="仿宋" w:hAnsi="仿宋" w:cs="仿宋" w:hint="eastAsia"/>
            <w:lang w:eastAsia="zh-CN"/>
          </w:rPr>
          <w:t>(一)、技术管理特点</w:t>
        </w:r>
        <w:r>
          <w:tab/>
        </w:r>
        <w:r>
          <w:fldChar w:fldCharType="begin"/>
        </w:r>
        <w:r>
          <w:instrText xml:space="preserve"> PAGEREF _Toc12146 \h </w:instrText>
        </w:r>
        <w:r>
          <w:fldChar w:fldCharType="separate"/>
        </w:r>
        <w:r>
          <w:t>22</w:t>
        </w:r>
        <w:r>
          <w:fldChar w:fldCharType="end"/>
        </w:r>
      </w:hyperlink>
    </w:p>
    <w:p>
      <w:pPr>
        <w:pStyle w:val="TOC2"/>
        <w:tabs>
          <w:tab w:val="right" w:leader="dot" w:pos="8306"/>
        </w:tabs>
      </w:pPr>
      <w:hyperlink w:anchor="_Toc14280" w:history="1">
        <w:r>
          <w:rPr>
            <w:rFonts w:ascii="仿宋" w:eastAsia="仿宋" w:hAnsi="仿宋" w:cs="仿宋" w:hint="eastAsia"/>
            <w:lang w:eastAsia="zh-CN"/>
          </w:rPr>
          <w:t>(二)、会展业项目工艺技术设计方案</w:t>
        </w:r>
        <w:r>
          <w:tab/>
        </w:r>
        <w:r>
          <w:fldChar w:fldCharType="begin"/>
        </w:r>
        <w:r>
          <w:instrText xml:space="preserve"> PAGEREF _Toc14280 \h </w:instrText>
        </w:r>
        <w:r>
          <w:fldChar w:fldCharType="separate"/>
        </w:r>
        <w:r>
          <w:t>23</w:t>
        </w:r>
        <w:r>
          <w:fldChar w:fldCharType="end"/>
        </w:r>
      </w:hyperlink>
    </w:p>
    <w:p>
      <w:pPr>
        <w:pStyle w:val="TOC2"/>
        <w:tabs>
          <w:tab w:val="right" w:leader="dot" w:pos="8306"/>
        </w:tabs>
      </w:pPr>
      <w:hyperlink w:anchor="_Toc11402" w:history="1">
        <w:r>
          <w:rPr>
            <w:rFonts w:ascii="仿宋" w:eastAsia="仿宋" w:hAnsi="仿宋" w:cs="仿宋" w:hint="eastAsia"/>
            <w:lang w:eastAsia="zh-CN"/>
          </w:rPr>
          <w:t>(三)、设备选型方案</w:t>
        </w:r>
        <w:r>
          <w:tab/>
        </w:r>
        <w:r>
          <w:fldChar w:fldCharType="begin"/>
        </w:r>
        <w:r>
          <w:instrText xml:space="preserve"> PAGEREF _Toc11402 \h </w:instrText>
        </w:r>
        <w:r>
          <w:fldChar w:fldCharType="separate"/>
        </w:r>
        <w:r>
          <w:t>24</w:t>
        </w:r>
        <w:r>
          <w:fldChar w:fldCharType="end"/>
        </w:r>
      </w:hyperlink>
    </w:p>
    <w:p>
      <w:pPr>
        <w:pStyle w:val="TOC1"/>
        <w:tabs>
          <w:tab w:val="right" w:leader="dot" w:pos="8306"/>
        </w:tabs>
      </w:pPr>
      <w:hyperlink w:anchor="_Toc12901" w:history="1">
        <w:r>
          <w:rPr>
            <w:rFonts w:ascii="仿宋" w:eastAsia="仿宋" w:hAnsi="仿宋" w:cs="仿宋" w:hint="eastAsia"/>
            <w:lang w:eastAsia="zh-CN"/>
          </w:rPr>
          <w:t>七、会展业项目人力资源培养与发展</w:t>
        </w:r>
        <w:r>
          <w:tab/>
        </w:r>
        <w:r>
          <w:fldChar w:fldCharType="begin"/>
        </w:r>
        <w:r>
          <w:instrText xml:space="preserve"> PAGEREF _Toc12901 \h </w:instrText>
        </w:r>
        <w:r>
          <w:fldChar w:fldCharType="separate"/>
        </w:r>
        <w:r>
          <w:t>26</w:t>
        </w:r>
        <w:r>
          <w:fldChar w:fldCharType="end"/>
        </w:r>
      </w:hyperlink>
    </w:p>
    <w:p>
      <w:pPr>
        <w:pStyle w:val="TOC2"/>
        <w:tabs>
          <w:tab w:val="right" w:leader="dot" w:pos="8306"/>
        </w:tabs>
      </w:pPr>
      <w:hyperlink w:anchor="_Toc3102" w:history="1">
        <w:r>
          <w:rPr>
            <w:rFonts w:ascii="仿宋" w:eastAsia="仿宋" w:hAnsi="仿宋" w:cs="仿宋" w:hint="eastAsia"/>
            <w:lang w:eastAsia="zh-CN"/>
          </w:rPr>
          <w:t>(一)、人才需求与规划</w:t>
        </w:r>
        <w:r>
          <w:tab/>
        </w:r>
        <w:r>
          <w:fldChar w:fldCharType="begin"/>
        </w:r>
        <w:r>
          <w:instrText xml:space="preserve"> PAGEREF _Toc3102 \h </w:instrText>
        </w:r>
        <w:r>
          <w:fldChar w:fldCharType="separate"/>
        </w:r>
        <w:r>
          <w:t>26</w:t>
        </w:r>
        <w:r>
          <w:fldChar w:fldCharType="end"/>
        </w:r>
      </w:hyperlink>
    </w:p>
    <w:p>
      <w:pPr>
        <w:pStyle w:val="TOC2"/>
        <w:tabs>
          <w:tab w:val="right" w:leader="dot" w:pos="8306"/>
        </w:tabs>
      </w:pPr>
      <w:hyperlink w:anchor="_Toc13831" w:history="1">
        <w:r>
          <w:rPr>
            <w:rFonts w:ascii="仿宋" w:eastAsia="仿宋" w:hAnsi="仿宋" w:cs="仿宋" w:hint="eastAsia"/>
            <w:lang w:eastAsia="zh-CN"/>
          </w:rPr>
          <w:t>(二)、培训与发展计划</w:t>
        </w:r>
        <w:r>
          <w:tab/>
        </w:r>
        <w:r>
          <w:fldChar w:fldCharType="begin"/>
        </w:r>
        <w:r>
          <w:instrText xml:space="preserve"> PAGEREF _Toc13831 \h </w:instrText>
        </w:r>
        <w:r>
          <w:fldChar w:fldCharType="separate"/>
        </w:r>
        <w:r>
          <w:t>26</w:t>
        </w:r>
        <w:r>
          <w:fldChar w:fldCharType="end"/>
        </w:r>
      </w:hyperlink>
    </w:p>
    <w:p>
      <w:pPr>
        <w:pStyle w:val="TOC1"/>
        <w:tabs>
          <w:tab w:val="right" w:leader="dot" w:pos="8306"/>
        </w:tabs>
      </w:pPr>
      <w:hyperlink w:anchor="_Toc26688" w:history="1">
        <w:r>
          <w:rPr>
            <w:rFonts w:ascii="仿宋" w:eastAsia="仿宋" w:hAnsi="仿宋" w:cs="仿宋" w:hint="eastAsia"/>
            <w:lang w:eastAsia="zh-CN"/>
          </w:rPr>
          <w:t>八、会展业项目创新与研发</w:t>
        </w:r>
        <w:r>
          <w:tab/>
        </w:r>
        <w:r>
          <w:fldChar w:fldCharType="begin"/>
        </w:r>
        <w:r>
          <w:instrText xml:space="preserve"> PAGEREF _Toc26688 \h </w:instrText>
        </w:r>
        <w:r>
          <w:fldChar w:fldCharType="separate"/>
        </w:r>
        <w:r>
          <w:t>27</w:t>
        </w:r>
        <w:r>
          <w:fldChar w:fldCharType="end"/>
        </w:r>
      </w:hyperlink>
    </w:p>
    <w:p>
      <w:pPr>
        <w:pStyle w:val="TOC2"/>
        <w:tabs>
          <w:tab w:val="right" w:leader="dot" w:pos="8306"/>
        </w:tabs>
      </w:pPr>
      <w:hyperlink w:anchor="_Toc549" w:history="1">
        <w:r>
          <w:rPr>
            <w:rFonts w:ascii="仿宋" w:eastAsia="仿宋" w:hAnsi="仿宋" w:cs="仿宋" w:hint="eastAsia"/>
            <w:lang w:eastAsia="zh-CN"/>
          </w:rPr>
          <w:t>(一)、创新策略与方向</w:t>
        </w:r>
        <w:r>
          <w:tab/>
        </w:r>
        <w:r>
          <w:fldChar w:fldCharType="begin"/>
        </w:r>
        <w:r>
          <w:instrText xml:space="preserve"> PAGEREF _Toc549 \h </w:instrText>
        </w:r>
        <w:r>
          <w:fldChar w:fldCharType="separate"/>
        </w:r>
        <w:r>
          <w:t>27</w:t>
        </w:r>
        <w:r>
          <w:fldChar w:fldCharType="end"/>
        </w:r>
      </w:hyperlink>
    </w:p>
    <w:p>
      <w:pPr>
        <w:pStyle w:val="TOC2"/>
        <w:tabs>
          <w:tab w:val="right" w:leader="dot" w:pos="8306"/>
        </w:tabs>
      </w:pPr>
      <w:hyperlink w:anchor="_Toc8568" w:history="1">
        <w:r>
          <w:rPr>
            <w:rFonts w:ascii="仿宋" w:eastAsia="仿宋" w:hAnsi="仿宋" w:cs="仿宋" w:hint="eastAsia"/>
            <w:lang w:eastAsia="zh-CN"/>
          </w:rPr>
          <w:t>(二)、研发规划与投入</w:t>
        </w:r>
        <w:r>
          <w:tab/>
        </w:r>
        <w:r>
          <w:fldChar w:fldCharType="begin"/>
        </w:r>
        <w:r>
          <w:instrText xml:space="preserve"> PAGEREF _Toc8568 \h </w:instrText>
        </w:r>
        <w:r>
          <w:fldChar w:fldCharType="separate"/>
        </w:r>
        <w:r>
          <w:t>28</w:t>
        </w:r>
        <w:r>
          <w:fldChar w:fldCharType="end"/>
        </w:r>
      </w:hyperlink>
    </w:p>
    <w:p>
      <w:pPr>
        <w:pStyle w:val="TOC1"/>
        <w:tabs>
          <w:tab w:val="right" w:leader="dot" w:pos="8306"/>
        </w:tabs>
      </w:pPr>
      <w:hyperlink w:anchor="_Toc16494" w:history="1">
        <w:r>
          <w:rPr>
            <w:rFonts w:ascii="仿宋" w:eastAsia="仿宋" w:hAnsi="仿宋" w:cs="仿宋" w:hint="eastAsia"/>
            <w:lang w:eastAsia="zh-CN"/>
          </w:rPr>
          <w:t>九、生产安全保护</w:t>
        </w:r>
        <w:r>
          <w:tab/>
        </w:r>
        <w:r>
          <w:fldChar w:fldCharType="begin"/>
        </w:r>
        <w:r>
          <w:instrText xml:space="preserve"> PAGEREF _Toc16494 \h </w:instrText>
        </w:r>
        <w:r>
          <w:fldChar w:fldCharType="separate"/>
        </w:r>
        <w:r>
          <w:t>30</w:t>
        </w:r>
        <w:r>
          <w:fldChar w:fldCharType="end"/>
        </w:r>
      </w:hyperlink>
    </w:p>
    <w:p>
      <w:pPr>
        <w:pStyle w:val="TOC2"/>
        <w:tabs>
          <w:tab w:val="right" w:leader="dot" w:pos="8306"/>
        </w:tabs>
      </w:pPr>
      <w:hyperlink w:anchor="_Toc24813" w:history="1">
        <w:r>
          <w:rPr>
            <w:rFonts w:ascii="仿宋" w:eastAsia="仿宋" w:hAnsi="仿宋" w:cs="仿宋" w:hint="eastAsia"/>
            <w:lang w:eastAsia="zh-CN"/>
          </w:rPr>
          <w:t>(一)、消防安全</w:t>
        </w:r>
        <w:r>
          <w:tab/>
        </w:r>
        <w:r>
          <w:fldChar w:fldCharType="begin"/>
        </w:r>
        <w:r>
          <w:instrText xml:space="preserve"> PAGEREF _Toc24813 \h </w:instrText>
        </w:r>
        <w:r>
          <w:fldChar w:fldCharType="separate"/>
        </w:r>
        <w:r>
          <w:t>30</w:t>
        </w:r>
        <w:r>
          <w:fldChar w:fldCharType="end"/>
        </w:r>
      </w:hyperlink>
    </w:p>
    <w:p>
      <w:pPr>
        <w:pStyle w:val="TOC2"/>
        <w:tabs>
          <w:tab w:val="right" w:leader="dot" w:pos="8306"/>
        </w:tabs>
      </w:pPr>
      <w:hyperlink w:anchor="_Toc27322" w:history="1">
        <w:r>
          <w:rPr>
            <w:rFonts w:ascii="仿宋" w:eastAsia="仿宋" w:hAnsi="仿宋" w:cs="仿宋" w:hint="eastAsia"/>
            <w:lang w:eastAsia="zh-CN"/>
          </w:rPr>
          <w:t>(二)、防火防爆总图布置措施</w:t>
        </w:r>
        <w:r>
          <w:tab/>
        </w:r>
        <w:r>
          <w:fldChar w:fldCharType="begin"/>
        </w:r>
        <w:r>
          <w:instrText xml:space="preserve"> PAGEREF _Toc27322 \h </w:instrText>
        </w:r>
        <w:r>
          <w:fldChar w:fldCharType="separate"/>
        </w:r>
        <w:r>
          <w:t>31</w:t>
        </w:r>
        <w:r>
          <w:fldChar w:fldCharType="end"/>
        </w:r>
      </w:hyperlink>
    </w:p>
    <w:p>
      <w:pPr>
        <w:pStyle w:val="TOC2"/>
        <w:tabs>
          <w:tab w:val="right" w:leader="dot" w:pos="8306"/>
        </w:tabs>
      </w:pPr>
      <w:hyperlink w:anchor="_Toc8487" w:history="1">
        <w:r>
          <w:rPr>
            <w:rFonts w:ascii="仿宋" w:eastAsia="仿宋" w:hAnsi="仿宋" w:cs="仿宋" w:hint="eastAsia"/>
            <w:lang w:eastAsia="zh-CN"/>
          </w:rPr>
          <w:t>(三)、自然灾害防范措施</w:t>
        </w:r>
        <w:r>
          <w:tab/>
        </w:r>
        <w:r>
          <w:fldChar w:fldCharType="begin"/>
        </w:r>
        <w:r>
          <w:instrText xml:space="preserve"> PAGEREF _Toc8487 \h </w:instrText>
        </w:r>
        <w:r>
          <w:fldChar w:fldCharType="separate"/>
        </w:r>
        <w:r>
          <w:t>32</w:t>
        </w:r>
        <w:r>
          <w:fldChar w:fldCharType="end"/>
        </w:r>
      </w:hyperlink>
    </w:p>
    <w:p>
      <w:pPr>
        <w:pStyle w:val="TOC2"/>
        <w:tabs>
          <w:tab w:val="right" w:leader="dot" w:pos="8306"/>
        </w:tabs>
      </w:pPr>
      <w:hyperlink w:anchor="_Toc342" w:history="1">
        <w:r>
          <w:rPr>
            <w:rFonts w:ascii="仿宋" w:eastAsia="仿宋" w:hAnsi="仿宋" w:cs="仿宋" w:hint="eastAsia"/>
            <w:lang w:eastAsia="zh-CN"/>
          </w:rPr>
          <w:t>(四)、安全色及安全标志使用要求</w:t>
        </w:r>
        <w:r>
          <w:tab/>
        </w:r>
        <w:r>
          <w:fldChar w:fldCharType="begin"/>
        </w:r>
        <w:r>
          <w:instrText xml:space="preserve"> PAGEREF _Toc342 \h </w:instrText>
        </w:r>
        <w:r>
          <w:fldChar w:fldCharType="separate"/>
        </w:r>
        <w:r>
          <w:t>33</w:t>
        </w:r>
        <w:r>
          <w:fldChar w:fldCharType="end"/>
        </w:r>
      </w:hyperlink>
    </w:p>
    <w:p>
      <w:pPr>
        <w:pStyle w:val="TOC2"/>
        <w:tabs>
          <w:tab w:val="right" w:leader="dot" w:pos="8306"/>
        </w:tabs>
      </w:pPr>
      <w:hyperlink w:anchor="_Toc6549" w:history="1">
        <w:r>
          <w:rPr>
            <w:rFonts w:ascii="仿宋" w:eastAsia="仿宋" w:hAnsi="仿宋" w:cs="仿宋" w:hint="eastAsia"/>
            <w:lang w:eastAsia="zh-CN"/>
          </w:rPr>
          <w:t>(五)、防尘防毒措施</w:t>
        </w:r>
        <w:r>
          <w:tab/>
        </w:r>
        <w:r>
          <w:fldChar w:fldCharType="begin"/>
        </w:r>
        <w:r>
          <w:instrText xml:space="preserve"> PAGEREF _Toc6549 \h </w:instrText>
        </w:r>
        <w:r>
          <w:fldChar w:fldCharType="separate"/>
        </w:r>
        <w:r>
          <w:t>34</w:t>
        </w:r>
        <w:r>
          <w:fldChar w:fldCharType="end"/>
        </w:r>
      </w:hyperlink>
    </w:p>
    <w:p>
      <w:pPr>
        <w:pStyle w:val="TOC2"/>
        <w:tabs>
          <w:tab w:val="right" w:leader="dot" w:pos="8306"/>
        </w:tabs>
      </w:pPr>
      <w:hyperlink w:anchor="_Toc7399" w:history="1">
        <w:r>
          <w:rPr>
            <w:rFonts w:ascii="仿宋" w:eastAsia="仿宋" w:hAnsi="仿宋" w:cs="仿宋" w:hint="eastAsia"/>
            <w:lang w:eastAsia="zh-CN"/>
          </w:rPr>
          <w:t>(六)、防静电、触电防护及防雷措施</w:t>
        </w:r>
        <w:r>
          <w:tab/>
        </w:r>
        <w:r>
          <w:fldChar w:fldCharType="begin"/>
        </w:r>
        <w:r>
          <w:instrText xml:space="preserve"> PAGEREF _Toc7399 \h </w:instrText>
        </w:r>
        <w:r>
          <w:fldChar w:fldCharType="separate"/>
        </w:r>
        <w:r>
          <w:t>35</w:t>
        </w:r>
        <w:r>
          <w:fldChar w:fldCharType="end"/>
        </w:r>
      </w:hyperlink>
    </w:p>
    <w:p>
      <w:pPr>
        <w:pStyle w:val="TOC2"/>
        <w:tabs>
          <w:tab w:val="right" w:leader="dot" w:pos="8306"/>
        </w:tabs>
      </w:pPr>
      <w:hyperlink w:anchor="_Toc2930" w:history="1">
        <w:r>
          <w:rPr>
            <w:rFonts w:ascii="仿宋" w:eastAsia="仿宋" w:hAnsi="仿宋" w:cs="仿宋" w:hint="eastAsia"/>
            <w:lang w:eastAsia="zh-CN"/>
          </w:rPr>
          <w:t>(七)、机械设备安全保障措施</w:t>
        </w:r>
        <w:r>
          <w:tab/>
        </w:r>
        <w:r>
          <w:fldChar w:fldCharType="begin"/>
        </w:r>
        <w:r>
          <w:instrText xml:space="preserve"> PAGEREF _Toc2930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 w:history="1">
        <w:r>
          <w:rPr>
            <w:rFonts w:ascii="仿宋" w:eastAsia="仿宋" w:hAnsi="仿宋" w:cs="仿宋" w:hint="eastAsia"/>
            <w:lang w:eastAsia="zh-CN"/>
          </w:rPr>
          <w:t>十、会展业项目风险管理</w:t>
        </w:r>
        <w:r>
          <w:tab/>
        </w:r>
        <w:r>
          <w:fldChar w:fldCharType="begin"/>
        </w:r>
        <w:r>
          <w:instrText xml:space="preserve"> PAGEREF _Toc61 \h </w:instrText>
        </w:r>
        <w:r>
          <w:fldChar w:fldCharType="separate"/>
        </w:r>
        <w:r>
          <w:t>38</w:t>
        </w:r>
        <w:r>
          <w:fldChar w:fldCharType="end"/>
        </w:r>
      </w:hyperlink>
    </w:p>
    <w:p>
      <w:pPr>
        <w:pStyle w:val="TOC2"/>
        <w:tabs>
          <w:tab w:val="right" w:leader="dot" w:pos="8306"/>
        </w:tabs>
      </w:pPr>
      <w:hyperlink w:anchor="_Toc8908" w:history="1">
        <w:r>
          <w:rPr>
            <w:rFonts w:ascii="仿宋" w:eastAsia="仿宋" w:hAnsi="仿宋" w:cs="仿宋" w:hint="eastAsia"/>
            <w:lang w:eastAsia="zh-CN"/>
          </w:rPr>
          <w:t>(一)、风险识别与评估</w:t>
        </w:r>
        <w:r>
          <w:tab/>
        </w:r>
        <w:r>
          <w:fldChar w:fldCharType="begin"/>
        </w:r>
        <w:r>
          <w:instrText xml:space="preserve"> PAGEREF _Toc8908 \h </w:instrText>
        </w:r>
        <w:r>
          <w:fldChar w:fldCharType="separate"/>
        </w:r>
        <w:r>
          <w:t>38</w:t>
        </w:r>
        <w:r>
          <w:fldChar w:fldCharType="end"/>
        </w:r>
      </w:hyperlink>
    </w:p>
    <w:p>
      <w:pPr>
        <w:pStyle w:val="TOC2"/>
        <w:tabs>
          <w:tab w:val="right" w:leader="dot" w:pos="8306"/>
        </w:tabs>
      </w:pPr>
      <w:hyperlink w:anchor="_Toc12736" w:history="1">
        <w:r>
          <w:rPr>
            <w:rFonts w:ascii="仿宋" w:eastAsia="仿宋" w:hAnsi="仿宋" w:cs="仿宋" w:hint="eastAsia"/>
            <w:lang w:eastAsia="zh-CN"/>
          </w:rPr>
          <w:t>(二)、风险应对策略</w:t>
        </w:r>
        <w:r>
          <w:tab/>
        </w:r>
        <w:r>
          <w:fldChar w:fldCharType="begin"/>
        </w:r>
        <w:r>
          <w:instrText xml:space="preserve"> PAGEREF _Toc12736 \h </w:instrText>
        </w:r>
        <w:r>
          <w:fldChar w:fldCharType="separate"/>
        </w:r>
        <w:r>
          <w:t>39</w:t>
        </w:r>
        <w:r>
          <w:fldChar w:fldCharType="end"/>
        </w:r>
      </w:hyperlink>
    </w:p>
    <w:p>
      <w:pPr>
        <w:pStyle w:val="TOC2"/>
        <w:tabs>
          <w:tab w:val="right" w:leader="dot" w:pos="8306"/>
        </w:tabs>
      </w:pPr>
      <w:hyperlink w:anchor="_Toc29872" w:history="1">
        <w:r>
          <w:rPr>
            <w:rFonts w:ascii="仿宋" w:eastAsia="仿宋" w:hAnsi="仿宋" w:cs="仿宋" w:hint="eastAsia"/>
            <w:lang w:eastAsia="zh-CN"/>
          </w:rPr>
          <w:t>(三)、风险监控与控制</w:t>
        </w:r>
        <w:r>
          <w:tab/>
        </w:r>
        <w:r>
          <w:fldChar w:fldCharType="begin"/>
        </w:r>
        <w:r>
          <w:instrText xml:space="preserve"> PAGEREF _Toc29872 \h </w:instrText>
        </w:r>
        <w:r>
          <w:fldChar w:fldCharType="separate"/>
        </w:r>
        <w:r>
          <w:t>41</w:t>
        </w:r>
        <w:r>
          <w:fldChar w:fldCharType="end"/>
        </w:r>
      </w:hyperlink>
    </w:p>
    <w:p>
      <w:pPr>
        <w:pStyle w:val="TOC1"/>
        <w:tabs>
          <w:tab w:val="right" w:leader="dot" w:pos="8306"/>
        </w:tabs>
      </w:pPr>
      <w:hyperlink w:anchor="_Toc8555" w:history="1">
        <w:r>
          <w:rPr>
            <w:rFonts w:ascii="仿宋" w:eastAsia="仿宋" w:hAnsi="仿宋" w:cs="仿宋" w:hint="eastAsia"/>
            <w:lang w:eastAsia="zh-CN"/>
          </w:rPr>
          <w:t>十一、会展业项目投资规划</w:t>
        </w:r>
        <w:r>
          <w:tab/>
        </w:r>
        <w:r>
          <w:fldChar w:fldCharType="begin"/>
        </w:r>
        <w:r>
          <w:instrText xml:space="preserve"> PAGEREF _Toc8555 \h </w:instrText>
        </w:r>
        <w:r>
          <w:fldChar w:fldCharType="separate"/>
        </w:r>
        <w:r>
          <w:t>42</w:t>
        </w:r>
        <w:r>
          <w:fldChar w:fldCharType="end"/>
        </w:r>
      </w:hyperlink>
    </w:p>
    <w:p>
      <w:pPr>
        <w:pStyle w:val="TOC2"/>
        <w:tabs>
          <w:tab w:val="right" w:leader="dot" w:pos="8306"/>
        </w:tabs>
      </w:pPr>
      <w:hyperlink w:anchor="_Toc11210" w:history="1">
        <w:r>
          <w:rPr>
            <w:rFonts w:ascii="仿宋" w:eastAsia="仿宋" w:hAnsi="仿宋" w:cs="仿宋" w:hint="eastAsia"/>
            <w:lang w:eastAsia="zh-CN"/>
          </w:rPr>
          <w:t>(一)、会展业项目总投资估算</w:t>
        </w:r>
        <w:r>
          <w:tab/>
        </w:r>
        <w:r>
          <w:fldChar w:fldCharType="begin"/>
        </w:r>
        <w:r>
          <w:instrText xml:space="preserve"> PAGEREF _Toc11210 \h </w:instrText>
        </w:r>
        <w:r>
          <w:fldChar w:fldCharType="separate"/>
        </w:r>
        <w:r>
          <w:t>42</w:t>
        </w:r>
        <w:r>
          <w:fldChar w:fldCharType="end"/>
        </w:r>
      </w:hyperlink>
    </w:p>
    <w:p>
      <w:pPr>
        <w:pStyle w:val="TOC2"/>
        <w:tabs>
          <w:tab w:val="right" w:leader="dot" w:pos="8306"/>
        </w:tabs>
      </w:pPr>
      <w:hyperlink w:anchor="_Toc18282" w:history="1">
        <w:r>
          <w:rPr>
            <w:rFonts w:ascii="仿宋" w:eastAsia="仿宋" w:hAnsi="仿宋" w:cs="仿宋" w:hint="eastAsia"/>
            <w:lang w:eastAsia="zh-CN"/>
          </w:rPr>
          <w:t>(二)、资金筹措</w:t>
        </w:r>
        <w:r>
          <w:tab/>
        </w:r>
        <w:r>
          <w:fldChar w:fldCharType="begin"/>
        </w:r>
        <w:r>
          <w:instrText xml:space="preserve"> PAGEREF _Toc18282 \h </w:instrText>
        </w:r>
        <w:r>
          <w:fldChar w:fldCharType="separate"/>
        </w:r>
        <w:r>
          <w:t>43</w:t>
        </w:r>
        <w:r>
          <w:fldChar w:fldCharType="end"/>
        </w:r>
      </w:hyperlink>
    </w:p>
    <w:p>
      <w:pPr>
        <w:pStyle w:val="TOC1"/>
        <w:tabs>
          <w:tab w:val="right" w:leader="dot" w:pos="8306"/>
        </w:tabs>
      </w:pPr>
      <w:hyperlink w:anchor="_Toc16127" w:history="1">
        <w:r>
          <w:rPr>
            <w:rFonts w:ascii="仿宋" w:eastAsia="仿宋" w:hAnsi="仿宋" w:cs="仿宋" w:hint="eastAsia"/>
            <w:lang w:eastAsia="zh-CN"/>
          </w:rPr>
          <w:t>十二、会展业项目财务管理</w:t>
        </w:r>
        <w:r>
          <w:tab/>
        </w:r>
        <w:r>
          <w:fldChar w:fldCharType="begin"/>
        </w:r>
        <w:r>
          <w:instrText xml:space="preserve"> PAGEREF _Toc16127 \h </w:instrText>
        </w:r>
        <w:r>
          <w:fldChar w:fldCharType="separate"/>
        </w:r>
        <w:r>
          <w:t>44</w:t>
        </w:r>
        <w:r>
          <w:fldChar w:fldCharType="end"/>
        </w:r>
      </w:hyperlink>
    </w:p>
    <w:p>
      <w:pPr>
        <w:pStyle w:val="TOC2"/>
        <w:tabs>
          <w:tab w:val="right" w:leader="dot" w:pos="8306"/>
        </w:tabs>
      </w:pPr>
      <w:hyperlink w:anchor="_Toc18644" w:history="1">
        <w:r>
          <w:rPr>
            <w:rFonts w:ascii="仿宋" w:eastAsia="仿宋" w:hAnsi="仿宋" w:cs="仿宋" w:hint="eastAsia"/>
            <w:lang w:eastAsia="zh-CN"/>
          </w:rPr>
          <w:t>(一)、资金需求大</w:t>
        </w:r>
        <w:r>
          <w:tab/>
        </w:r>
        <w:r>
          <w:fldChar w:fldCharType="begin"/>
        </w:r>
        <w:r>
          <w:instrText xml:space="preserve"> PAGEREF _Toc18644 \h </w:instrText>
        </w:r>
        <w:r>
          <w:fldChar w:fldCharType="separate"/>
        </w:r>
        <w:r>
          <w:t>44</w:t>
        </w:r>
        <w:r>
          <w:fldChar w:fldCharType="end"/>
        </w:r>
      </w:hyperlink>
    </w:p>
    <w:p>
      <w:pPr>
        <w:pStyle w:val="TOC2"/>
        <w:tabs>
          <w:tab w:val="right" w:leader="dot" w:pos="8306"/>
        </w:tabs>
      </w:pPr>
      <w:hyperlink w:anchor="_Toc10690" w:history="1">
        <w:r>
          <w:rPr>
            <w:rFonts w:ascii="仿宋" w:eastAsia="仿宋" w:hAnsi="仿宋" w:cs="仿宋" w:hint="eastAsia"/>
            <w:lang w:eastAsia="zh-CN"/>
          </w:rPr>
          <w:t>(二)、研发周期长</w:t>
        </w:r>
        <w:r>
          <w:tab/>
        </w:r>
        <w:r>
          <w:fldChar w:fldCharType="begin"/>
        </w:r>
        <w:r>
          <w:instrText xml:space="preserve"> PAGEREF _Toc10690 \h </w:instrText>
        </w:r>
        <w:r>
          <w:fldChar w:fldCharType="separate"/>
        </w:r>
        <w:r>
          <w:t>45</w:t>
        </w:r>
        <w:r>
          <w:fldChar w:fldCharType="end"/>
        </w:r>
      </w:hyperlink>
    </w:p>
    <w:p>
      <w:pPr>
        <w:pStyle w:val="TOC2"/>
        <w:tabs>
          <w:tab w:val="right" w:leader="dot" w:pos="8306"/>
        </w:tabs>
      </w:pPr>
      <w:hyperlink w:anchor="_Toc23330" w:history="1">
        <w:r>
          <w:rPr>
            <w:rFonts w:ascii="仿宋" w:eastAsia="仿宋" w:hAnsi="仿宋" w:cs="仿宋" w:hint="eastAsia"/>
            <w:lang w:eastAsia="zh-CN"/>
          </w:rPr>
          <w:t>(三)、市场风险大</w:t>
        </w:r>
        <w:r>
          <w:tab/>
        </w:r>
        <w:r>
          <w:fldChar w:fldCharType="begin"/>
        </w:r>
        <w:r>
          <w:instrText xml:space="preserve"> PAGEREF _Toc23330 \h </w:instrText>
        </w:r>
        <w:r>
          <w:fldChar w:fldCharType="separate"/>
        </w:r>
        <w:r>
          <w:t>46</w:t>
        </w:r>
        <w:r>
          <w:fldChar w:fldCharType="end"/>
        </w:r>
      </w:hyperlink>
    </w:p>
    <w:p>
      <w:pPr>
        <w:pStyle w:val="TOC2"/>
        <w:tabs>
          <w:tab w:val="right" w:leader="dot" w:pos="8306"/>
        </w:tabs>
      </w:pPr>
      <w:hyperlink w:anchor="_Toc7225" w:history="1">
        <w:r>
          <w:rPr>
            <w:rFonts w:ascii="仿宋" w:eastAsia="仿宋" w:hAnsi="仿宋" w:cs="仿宋" w:hint="eastAsia"/>
            <w:lang w:eastAsia="zh-CN"/>
          </w:rPr>
          <w:t>(四)、利润率高</w:t>
        </w:r>
        <w:r>
          <w:tab/>
        </w:r>
        <w:r>
          <w:fldChar w:fldCharType="begin"/>
        </w:r>
        <w:r>
          <w:instrText xml:space="preserve"> PAGEREF _Toc7225 \h </w:instrText>
        </w:r>
        <w:r>
          <w:fldChar w:fldCharType="separate"/>
        </w:r>
        <w:r>
          <w:t>49</w:t>
        </w:r>
        <w:r>
          <w:fldChar w:fldCharType="end"/>
        </w:r>
      </w:hyperlink>
    </w:p>
    <w:p>
      <w:pPr>
        <w:pStyle w:val="TOC1"/>
        <w:tabs>
          <w:tab w:val="right" w:leader="dot" w:pos="8306"/>
        </w:tabs>
      </w:pPr>
      <w:hyperlink w:anchor="_Toc9281" w:history="1">
        <w:r>
          <w:rPr>
            <w:rFonts w:ascii="仿宋" w:eastAsia="仿宋" w:hAnsi="仿宋" w:cs="仿宋" w:hint="eastAsia"/>
            <w:lang w:eastAsia="zh-CN"/>
          </w:rPr>
          <w:t>十三、会展业项目工程方案分析</w:t>
        </w:r>
        <w:r>
          <w:tab/>
        </w:r>
        <w:r>
          <w:fldChar w:fldCharType="begin"/>
        </w:r>
        <w:r>
          <w:instrText xml:space="preserve"> PAGEREF _Toc9281 \h </w:instrText>
        </w:r>
        <w:r>
          <w:fldChar w:fldCharType="separate"/>
        </w:r>
        <w:r>
          <w:t>51</w:t>
        </w:r>
        <w:r>
          <w:fldChar w:fldCharType="end"/>
        </w:r>
      </w:hyperlink>
    </w:p>
    <w:p>
      <w:pPr>
        <w:pStyle w:val="TOC2"/>
        <w:tabs>
          <w:tab w:val="right" w:leader="dot" w:pos="8306"/>
        </w:tabs>
      </w:pPr>
      <w:hyperlink w:anchor="_Toc2416" w:history="1">
        <w:r>
          <w:rPr>
            <w:rFonts w:ascii="仿宋" w:eastAsia="仿宋" w:hAnsi="仿宋" w:cs="仿宋" w:hint="eastAsia"/>
            <w:lang w:eastAsia="zh-CN"/>
          </w:rPr>
          <w:t>(一)、建筑工程设计原则</w:t>
        </w:r>
        <w:r>
          <w:tab/>
        </w:r>
        <w:r>
          <w:fldChar w:fldCharType="begin"/>
        </w:r>
        <w:r>
          <w:instrText xml:space="preserve"> PAGEREF _Toc2416 \h </w:instrText>
        </w:r>
        <w:r>
          <w:fldChar w:fldCharType="separate"/>
        </w:r>
        <w:r>
          <w:t>51</w:t>
        </w:r>
        <w:r>
          <w:fldChar w:fldCharType="end"/>
        </w:r>
      </w:hyperlink>
    </w:p>
    <w:p>
      <w:pPr>
        <w:pStyle w:val="TOC2"/>
        <w:tabs>
          <w:tab w:val="right" w:leader="dot" w:pos="8306"/>
        </w:tabs>
      </w:pPr>
      <w:hyperlink w:anchor="_Toc1152" w:history="1">
        <w:r>
          <w:rPr>
            <w:rFonts w:ascii="仿宋" w:eastAsia="仿宋" w:hAnsi="仿宋" w:cs="仿宋" w:hint="eastAsia"/>
            <w:lang w:eastAsia="zh-CN"/>
          </w:rPr>
          <w:t>(二)、土建工程建设指标</w:t>
        </w:r>
        <w:r>
          <w:tab/>
        </w:r>
        <w:r>
          <w:fldChar w:fldCharType="begin"/>
        </w:r>
        <w:r>
          <w:instrText xml:space="preserve"> PAGEREF _Toc1152 \h </w:instrText>
        </w:r>
        <w:r>
          <w:fldChar w:fldCharType="separate"/>
        </w:r>
        <w:r>
          <w:t>54</w:t>
        </w:r>
        <w:r>
          <w:fldChar w:fldCharType="end"/>
        </w:r>
      </w:hyperlink>
    </w:p>
    <w:p>
      <w:pPr>
        <w:pStyle w:val="TOC1"/>
        <w:tabs>
          <w:tab w:val="right" w:leader="dot" w:pos="8306"/>
        </w:tabs>
      </w:pPr>
      <w:hyperlink w:anchor="_Toc27684" w:history="1">
        <w:r>
          <w:rPr>
            <w:rFonts w:ascii="仿宋" w:eastAsia="仿宋" w:hAnsi="仿宋" w:cs="仿宋" w:hint="eastAsia"/>
            <w:lang w:eastAsia="zh-CN"/>
          </w:rPr>
          <w:t>十四、会展业项目实施时间节点</w:t>
        </w:r>
        <w:r>
          <w:tab/>
        </w:r>
        <w:r>
          <w:fldChar w:fldCharType="begin"/>
        </w:r>
        <w:r>
          <w:instrText xml:space="preserve"> PAGEREF _Toc27684 \h </w:instrText>
        </w:r>
        <w:r>
          <w:fldChar w:fldCharType="separate"/>
        </w:r>
        <w:r>
          <w:t>56</w:t>
        </w:r>
        <w:r>
          <w:fldChar w:fldCharType="end"/>
        </w:r>
      </w:hyperlink>
    </w:p>
    <w:p>
      <w:pPr>
        <w:pStyle w:val="TOC2"/>
        <w:tabs>
          <w:tab w:val="right" w:leader="dot" w:pos="8306"/>
        </w:tabs>
      </w:pPr>
      <w:hyperlink w:anchor="_Toc24747" w:history="1">
        <w:r>
          <w:rPr>
            <w:rFonts w:ascii="仿宋" w:eastAsia="仿宋" w:hAnsi="仿宋" w:cs="仿宋" w:hint="eastAsia"/>
            <w:lang w:eastAsia="zh-CN"/>
          </w:rPr>
          <w:t>(一)、会展业项目启动阶段时间节点</w:t>
        </w:r>
        <w:r>
          <w:tab/>
        </w:r>
        <w:r>
          <w:fldChar w:fldCharType="begin"/>
        </w:r>
        <w:r>
          <w:instrText xml:space="preserve"> PAGEREF _Toc24747 \h </w:instrText>
        </w:r>
        <w:r>
          <w:fldChar w:fldCharType="separate"/>
        </w:r>
        <w:r>
          <w:t>56</w:t>
        </w:r>
        <w:r>
          <w:fldChar w:fldCharType="end"/>
        </w:r>
      </w:hyperlink>
    </w:p>
    <w:p>
      <w:pPr>
        <w:pStyle w:val="TOC2"/>
        <w:tabs>
          <w:tab w:val="right" w:leader="dot" w:pos="8306"/>
        </w:tabs>
      </w:pPr>
      <w:hyperlink w:anchor="_Toc7922" w:history="1">
        <w:r>
          <w:rPr>
            <w:rFonts w:ascii="仿宋" w:eastAsia="仿宋" w:hAnsi="仿宋" w:cs="仿宋" w:hint="eastAsia"/>
            <w:lang w:eastAsia="zh-CN"/>
          </w:rPr>
          <w:t>(二)、会展业项目执行阶段时间节点</w:t>
        </w:r>
        <w:r>
          <w:tab/>
        </w:r>
        <w:r>
          <w:fldChar w:fldCharType="begin"/>
        </w:r>
        <w:r>
          <w:instrText xml:space="preserve"> PAGEREF _Toc7922 \h </w:instrText>
        </w:r>
        <w:r>
          <w:fldChar w:fldCharType="separate"/>
        </w:r>
        <w:r>
          <w:t>57</w:t>
        </w:r>
        <w:r>
          <w:fldChar w:fldCharType="end"/>
        </w:r>
      </w:hyperlink>
    </w:p>
    <w:p>
      <w:pPr>
        <w:pStyle w:val="TOC2"/>
        <w:tabs>
          <w:tab w:val="right" w:leader="dot" w:pos="8306"/>
        </w:tabs>
      </w:pPr>
      <w:hyperlink w:anchor="_Toc30205" w:history="1">
        <w:r>
          <w:rPr>
            <w:rFonts w:ascii="仿宋" w:eastAsia="仿宋" w:hAnsi="仿宋" w:cs="仿宋" w:hint="eastAsia"/>
            <w:lang w:eastAsia="zh-CN"/>
          </w:rPr>
          <w:t>(三)、会展业项目完成阶段时间节点</w:t>
        </w:r>
        <w:r>
          <w:tab/>
        </w:r>
        <w:r>
          <w:fldChar w:fldCharType="begin"/>
        </w:r>
        <w:r>
          <w:instrText xml:space="preserve"> PAGEREF _Toc30205 \h </w:instrText>
        </w:r>
        <w:r>
          <w:fldChar w:fldCharType="separate"/>
        </w:r>
        <w:r>
          <w:t>58</w:t>
        </w:r>
        <w:r>
          <w:fldChar w:fldCharType="end"/>
        </w:r>
      </w:hyperlink>
    </w:p>
    <w:p>
      <w:pPr>
        <w:pStyle w:val="TOC1"/>
        <w:tabs>
          <w:tab w:val="right" w:leader="dot" w:pos="8306"/>
        </w:tabs>
      </w:pPr>
      <w:hyperlink w:anchor="_Toc19177" w:history="1">
        <w:r>
          <w:rPr>
            <w:rFonts w:ascii="仿宋" w:eastAsia="仿宋" w:hAnsi="仿宋" w:cs="仿宋" w:hint="eastAsia"/>
            <w:lang w:eastAsia="zh-CN"/>
          </w:rPr>
          <w:t>十五、风险识别与分类</w:t>
        </w:r>
        <w:r>
          <w:tab/>
        </w:r>
        <w:r>
          <w:fldChar w:fldCharType="begin"/>
        </w:r>
        <w:r>
          <w:instrText xml:space="preserve"> PAGEREF _Toc19177 \h </w:instrText>
        </w:r>
        <w:r>
          <w:fldChar w:fldCharType="separate"/>
        </w:r>
        <w:r>
          <w:t>59</w:t>
        </w:r>
        <w:r>
          <w:fldChar w:fldCharType="end"/>
        </w:r>
      </w:hyperlink>
    </w:p>
    <w:p>
      <w:pPr>
        <w:pStyle w:val="TOC2"/>
        <w:tabs>
          <w:tab w:val="right" w:leader="dot" w:pos="8306"/>
        </w:tabs>
      </w:pPr>
      <w:hyperlink w:anchor="_Toc20199" w:history="1">
        <w:r>
          <w:rPr>
            <w:rFonts w:ascii="仿宋" w:eastAsia="仿宋" w:hAnsi="仿宋" w:cs="仿宋" w:hint="eastAsia"/>
            <w:lang w:eastAsia="zh-CN"/>
          </w:rPr>
          <w:t>(一)、风险识别</w:t>
        </w:r>
        <w:r>
          <w:tab/>
        </w:r>
        <w:r>
          <w:fldChar w:fldCharType="begin"/>
        </w:r>
        <w:r>
          <w:instrText xml:space="preserve"> PAGEREF _Toc20199 \h </w:instrText>
        </w:r>
        <w:r>
          <w:fldChar w:fldCharType="separate"/>
        </w:r>
        <w:r>
          <w:t>59</w:t>
        </w:r>
        <w:r>
          <w:fldChar w:fldCharType="end"/>
        </w:r>
      </w:hyperlink>
    </w:p>
    <w:p>
      <w:pPr>
        <w:pStyle w:val="TOC2"/>
        <w:tabs>
          <w:tab w:val="right" w:leader="dot" w:pos="8306"/>
        </w:tabs>
      </w:pPr>
      <w:hyperlink w:anchor="_Toc18392" w:history="1">
        <w:r>
          <w:rPr>
            <w:rFonts w:ascii="仿宋" w:eastAsia="仿宋" w:hAnsi="仿宋" w:cs="仿宋" w:hint="eastAsia"/>
            <w:lang w:eastAsia="zh-CN"/>
          </w:rPr>
          <w:t>(二)、风险分类</w:t>
        </w:r>
        <w:r>
          <w:tab/>
        </w:r>
        <w:r>
          <w:fldChar w:fldCharType="begin"/>
        </w:r>
        <w:r>
          <w:instrText xml:space="preserve"> PAGEREF _Toc18392 \h </w:instrText>
        </w:r>
        <w:r>
          <w:fldChar w:fldCharType="separate"/>
        </w:r>
        <w:r>
          <w:t>60</w:t>
        </w:r>
        <w:r>
          <w:fldChar w:fldCharType="end"/>
        </w:r>
      </w:hyperlink>
    </w:p>
    <w:p>
      <w:pPr>
        <w:pStyle w:val="TOC1"/>
        <w:tabs>
          <w:tab w:val="right" w:leader="dot" w:pos="8306"/>
        </w:tabs>
      </w:pPr>
      <w:hyperlink w:anchor="_Toc26292" w:history="1">
        <w:r>
          <w:rPr>
            <w:rFonts w:ascii="仿宋" w:eastAsia="仿宋" w:hAnsi="仿宋" w:cs="仿宋" w:hint="eastAsia"/>
            <w:lang w:eastAsia="zh-CN"/>
          </w:rPr>
          <w:t>十六、会展业项目变更管理</w:t>
        </w:r>
        <w:r>
          <w:tab/>
        </w:r>
        <w:r>
          <w:fldChar w:fldCharType="begin"/>
        </w:r>
        <w:r>
          <w:instrText xml:space="preserve"> PAGEREF _Toc26292 \h </w:instrText>
        </w:r>
        <w:r>
          <w:fldChar w:fldCharType="separate"/>
        </w:r>
        <w:r>
          <w:t>62</w:t>
        </w:r>
        <w:r>
          <w:fldChar w:fldCharType="end"/>
        </w:r>
      </w:hyperlink>
    </w:p>
    <w:p>
      <w:pPr>
        <w:pStyle w:val="TOC2"/>
        <w:tabs>
          <w:tab w:val="right" w:leader="dot" w:pos="8306"/>
        </w:tabs>
      </w:pPr>
      <w:hyperlink w:anchor="_Toc25544" w:history="1">
        <w:r>
          <w:rPr>
            <w:rFonts w:ascii="仿宋" w:eastAsia="仿宋" w:hAnsi="仿宋" w:cs="仿宋" w:hint="eastAsia"/>
            <w:lang w:eastAsia="zh-CN"/>
          </w:rPr>
          <w:t>(一)、变更申请与评估</w:t>
        </w:r>
        <w:r>
          <w:tab/>
        </w:r>
        <w:r>
          <w:fldChar w:fldCharType="begin"/>
        </w:r>
        <w:r>
          <w:instrText xml:space="preserve"> PAGEREF _Toc25544 \h </w:instrText>
        </w:r>
        <w:r>
          <w:fldChar w:fldCharType="separate"/>
        </w:r>
        <w:r>
          <w:t>62</w:t>
        </w:r>
        <w:r>
          <w:fldChar w:fldCharType="end"/>
        </w:r>
      </w:hyperlink>
    </w:p>
    <w:p>
      <w:pPr>
        <w:pStyle w:val="TOC2"/>
        <w:tabs>
          <w:tab w:val="right" w:leader="dot" w:pos="8306"/>
        </w:tabs>
      </w:pPr>
      <w:hyperlink w:anchor="_Toc15241" w:history="1">
        <w:r>
          <w:rPr>
            <w:rFonts w:ascii="仿宋" w:eastAsia="仿宋" w:hAnsi="仿宋" w:cs="仿宋" w:hint="eastAsia"/>
            <w:lang w:eastAsia="zh-CN"/>
          </w:rPr>
          <w:t>(二)、变更实施与控制</w:t>
        </w:r>
        <w:r>
          <w:tab/>
        </w:r>
        <w:r>
          <w:fldChar w:fldCharType="begin"/>
        </w:r>
        <w:r>
          <w:instrText xml:space="preserve"> PAGEREF _Toc15241 \h </w:instrText>
        </w:r>
        <w:r>
          <w:fldChar w:fldCharType="separate"/>
        </w:r>
        <w:r>
          <w:t>62</w:t>
        </w:r>
        <w:r>
          <w:fldChar w:fldCharType="end"/>
        </w:r>
      </w:hyperlink>
    </w:p>
    <w:p>
      <w:pPr>
        <w:pStyle w:val="TOC1"/>
        <w:tabs>
          <w:tab w:val="right" w:leader="dot" w:pos="8306"/>
        </w:tabs>
      </w:pPr>
      <w:hyperlink w:anchor="_Toc29566" w:history="1">
        <w:r>
          <w:rPr>
            <w:rFonts w:ascii="仿宋" w:eastAsia="仿宋" w:hAnsi="仿宋" w:cs="仿宋" w:hint="eastAsia"/>
            <w:lang w:eastAsia="zh-CN"/>
          </w:rPr>
          <w:t>十七、供应链管理</w:t>
        </w:r>
        <w:r>
          <w:tab/>
        </w:r>
        <w:r>
          <w:fldChar w:fldCharType="begin"/>
        </w:r>
        <w:r>
          <w:instrText xml:space="preserve"> PAGEREF _Toc29566 \h </w:instrText>
        </w:r>
        <w:r>
          <w:fldChar w:fldCharType="separate"/>
        </w:r>
        <w:r>
          <w:t>63</w:t>
        </w:r>
        <w:r>
          <w:fldChar w:fldCharType="end"/>
        </w:r>
      </w:hyperlink>
    </w:p>
    <w:p>
      <w:pPr>
        <w:pStyle w:val="TOC2"/>
        <w:tabs>
          <w:tab w:val="right" w:leader="dot" w:pos="8306"/>
        </w:tabs>
      </w:pPr>
      <w:hyperlink w:anchor="_Toc18789" w:history="1">
        <w:r>
          <w:rPr>
            <w:rFonts w:ascii="仿宋" w:eastAsia="仿宋" w:hAnsi="仿宋" w:cs="仿宋" w:hint="eastAsia"/>
            <w:lang w:eastAsia="zh-CN"/>
          </w:rPr>
          <w:t>(一)、供应链战略规划</w:t>
        </w:r>
        <w:r>
          <w:tab/>
        </w:r>
        <w:r>
          <w:fldChar w:fldCharType="begin"/>
        </w:r>
        <w:r>
          <w:instrText xml:space="preserve"> PAGEREF _Toc18789 \h </w:instrText>
        </w:r>
        <w:r>
          <w:fldChar w:fldCharType="separate"/>
        </w:r>
        <w:r>
          <w:t>63</w:t>
        </w:r>
        <w:r>
          <w:fldChar w:fldCharType="end"/>
        </w:r>
      </w:hyperlink>
    </w:p>
    <w:p>
      <w:pPr>
        <w:pStyle w:val="TOC2"/>
        <w:tabs>
          <w:tab w:val="right" w:leader="dot" w:pos="8306"/>
        </w:tabs>
      </w:pPr>
      <w:hyperlink w:anchor="_Toc23561" w:history="1">
        <w:r>
          <w:rPr>
            <w:rFonts w:ascii="仿宋" w:eastAsia="仿宋" w:hAnsi="仿宋" w:cs="仿宋" w:hint="eastAsia"/>
            <w:lang w:eastAsia="zh-CN"/>
          </w:rPr>
          <w:t>(二)、供应商选择与合作</w:t>
        </w:r>
        <w:r>
          <w:tab/>
        </w:r>
        <w:r>
          <w:fldChar w:fldCharType="begin"/>
        </w:r>
        <w:r>
          <w:instrText xml:space="preserve"> PAGEREF _Toc23561 \h </w:instrText>
        </w:r>
        <w:r>
          <w:fldChar w:fldCharType="separate"/>
        </w:r>
        <w:r>
          <w:t>64</w:t>
        </w:r>
        <w:r>
          <w:fldChar w:fldCharType="end"/>
        </w:r>
      </w:hyperlink>
    </w:p>
    <w:p>
      <w:pPr>
        <w:pStyle w:val="TOC2"/>
        <w:tabs>
          <w:tab w:val="right" w:leader="dot" w:pos="8306"/>
        </w:tabs>
      </w:pPr>
      <w:hyperlink w:anchor="_Toc32258" w:history="1">
        <w:r>
          <w:rPr>
            <w:rFonts w:ascii="仿宋" w:eastAsia="仿宋" w:hAnsi="仿宋" w:cs="仿宋" w:hint="eastAsia"/>
            <w:lang w:eastAsia="zh-CN"/>
          </w:rPr>
          <w:t>(三)、物流与库存管理</w:t>
        </w:r>
        <w:r>
          <w:tab/>
        </w:r>
        <w:r>
          <w:fldChar w:fldCharType="begin"/>
        </w:r>
        <w:r>
          <w:instrText xml:space="preserve"> PAGEREF _Toc32258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878"/>
      <w:r>
        <w:rPr>
          <w:rFonts w:ascii="仿宋" w:eastAsia="仿宋" w:hAnsi="仿宋" w:cs="仿宋" w:hint="eastAsia"/>
          <w:sz w:val="28"/>
          <w:lang w:eastAsia="zh-CN"/>
        </w:rPr>
        <w:t>一、会展业项目建设背景及必要性分析</w:t>
      </w:r>
      <w:bookmarkEnd w:id="2"/>
    </w:p>
    <w:p>
      <w:pPr>
        <w:pStyle w:val="Heading2"/>
        <w:rPr>
          <w:rFonts w:ascii="仿宋" w:eastAsia="仿宋" w:hAnsi="仿宋" w:cs="仿宋" w:hint="eastAsia"/>
          <w:lang w:eastAsia="zh-CN"/>
        </w:rPr>
      </w:pPr>
      <w:bookmarkStart w:id="3" w:name="_Toc612"/>
      <w:r>
        <w:rPr>
          <w:rFonts w:ascii="仿宋" w:eastAsia="仿宋" w:hAnsi="仿宋" w:cs="仿宋" w:hint="eastAsia"/>
          <w:lang w:eastAsia="zh-CN"/>
        </w:rPr>
        <w:t>(一)、会展业项目背景分析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会展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我们的背景分析将深入挖掘当前行业的发展趋势，通过对竞争态势的全面审视，找到会展业项目在这个潮流中的定位。同时，我们将关注行业内涌现的新兴机遇，以便会展业项目更好地融入行业发展的潮流中。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会展业项目提供了强大的发展动力。我们将聚焦于行业内最新的技术发展趋势，包括但不限于人工智能、大数据分析、物联网等领域。通过深度的技术研究，我们将确保会展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会展业项目发展的源泉。我们将投入更多的精力对市场需求进行深入剖析，超越表面的需求，深入挖掘潜在的市场痛点和机遇。通过对市场需求的细致了解，会展业项目将更有针对性地设计解决方案，满足市场的多样化需求，从而更好地促进会展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会展业项目战略至关重要。我们将对竞争态势进行更为深入的分析，包括但不限于市场份额、产品特点、客户满意度等多个维度。通过深度的竞争分析，会展业项目将能够更准确地把握市场脉搏，制定具有竞争力的会展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会展业项目的发展具有直接的影响。我们将进行更为全面的法规和政策分析，了解行业发展中的潜在法律风险和合规挑战。通过充分了解和遵守相关法规，会展业项目将确保在法律框架内合法合规运营，为会展业项目的稳健发展提供有力支持。</w:t>
      </w:r>
    </w:p>
    <w:p>
      <w:pPr>
        <w:pStyle w:val="Heading2"/>
        <w:ind w:firstLine="560" w:firstLineChars="200"/>
        <w:rPr>
          <w:rFonts w:ascii="仿宋" w:eastAsia="仿宋" w:hAnsi="仿宋" w:cs="仿宋" w:hint="eastAsia"/>
          <w:sz w:val="28"/>
          <w:lang w:eastAsia="zh-CN"/>
        </w:rPr>
      </w:pPr>
      <w:bookmarkStart w:id="4" w:name="_Toc8760"/>
      <w:r>
        <w:rPr>
          <w:rFonts w:ascii="仿宋" w:eastAsia="仿宋" w:hAnsi="仿宋" w:cs="仿宋" w:hint="eastAsia"/>
          <w:sz w:val="28"/>
          <w:lang w:eastAsia="zh-CN"/>
        </w:rPr>
        <w:t>(二)、会展业项目建设必要性分析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业项目建设的迫切性源于对行业发展趋势的深刻洞察。我们正处于一个行业变革的时代，科技创新、数字化转型成为企业发展的关键动力。会展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业项目建设不仅仅是为了跟上潮流，更是为了通过技术创新推动企业的持续发展。通过引入先进的技术和解决方案，会展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会展业项目的建设成为必然选择，通过提高产品质量、拓展服务领域，从而在竞争中获得更多的机会。会展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会展业项目建设的必要性体现在对客户需求更精准的满足。通过会展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业项目建设的背后是对企业持续创新的追求。只有通过不断创新，企业才能在竞争中立于不败之地。会展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337"/>
      <w:r>
        <w:rPr>
          <w:rFonts w:ascii="仿宋" w:eastAsia="仿宋" w:hAnsi="仿宋" w:cs="仿宋" w:hint="eastAsia"/>
          <w:sz w:val="28"/>
          <w:lang w:eastAsia="zh-CN"/>
        </w:rPr>
        <w:t>二、会展业项目可持续发展</w:t>
      </w:r>
      <w:bookmarkEnd w:id="5"/>
    </w:p>
    <w:p>
      <w:pPr>
        <w:pStyle w:val="Heading2"/>
        <w:rPr>
          <w:rFonts w:ascii="仿宋" w:eastAsia="仿宋" w:hAnsi="仿宋" w:cs="仿宋" w:hint="eastAsia"/>
          <w:lang w:eastAsia="zh-CN"/>
        </w:rPr>
      </w:pPr>
      <w:bookmarkStart w:id="6" w:name="_Toc2166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会展业项目中，会展业项目团队着眼于未来，明确了可持续发展的战略方向。制定的具体可持续发展目标包括降低资源使用、采用环保技术、最大化社会效益等。这一步骤不仅有助于会展业项目在环保和社会责任方面达到最高标准，也为未来提供了明确的指引，确保会展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可持续实践的融入会展业项目管理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会展业项目管理周期。从会展业项目规划开始，会展业项目团队就考虑了环境和社会的因素。在执行阶段，会展业项目团队积极推动绿色技术的应用，优化资源利用。此外，关注员工的社会责任，通过培训和沟通活动提高员工对可持续发展的认知，使他们能够在日常工作中践行可持续实践。这些举措不仅为会展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891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扎根于会展业项目的可持续发展理念，我们深信环保与社会责任是会展业项目成功的关键支柱。在会展业项目的每一步，我们都致力于通过创新和实践，履行对环境和社会的坚定责任。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业项目团队通过引入先进的环保技术、建立高效的废物处理系统以及推动能源节约措施，积极履行环保责任。定期的环保监测和评估确保会展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业项目不仅致力于自身可持续发展，还注重对社会的回馈。通过支持社区会展业项目、参与慈善事业、提供培训机会等方式，会展业项目积极履行社会责任。与当地社区建立积极互动，关注员工的工作与生活平衡，以及员工的身心健康，是会展业项目在社会责任层面的关键举措。这样的实践不仅增强了会展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4865"/>
      <w:r>
        <w:rPr>
          <w:rFonts w:ascii="仿宋" w:eastAsia="仿宋" w:hAnsi="仿宋" w:cs="仿宋" w:hint="eastAsia"/>
          <w:sz w:val="28"/>
          <w:lang w:eastAsia="zh-CN"/>
        </w:rPr>
        <w:t>三、会展业项目概论</w:t>
      </w:r>
      <w:bookmarkEnd w:id="8"/>
    </w:p>
    <w:p>
      <w:pPr>
        <w:pStyle w:val="Heading2"/>
        <w:rPr>
          <w:rFonts w:ascii="仿宋" w:eastAsia="仿宋" w:hAnsi="仿宋" w:cs="仿宋" w:hint="eastAsia"/>
          <w:lang w:eastAsia="zh-CN"/>
        </w:rPr>
      </w:pPr>
      <w:bookmarkStart w:id="9" w:name="_Toc9655"/>
      <w:r>
        <w:rPr>
          <w:rFonts w:ascii="仿宋" w:eastAsia="仿宋" w:hAnsi="仿宋" w:cs="仿宋" w:hint="eastAsia"/>
          <w:lang w:eastAsia="zh-CN"/>
        </w:rPr>
        <w:t>(一)、会展业项目概况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业项目的起源追溯至对市场的深入洞察。市场的不断演变与变革为会展业项目提供了难得的机遇。当前市场存在的需求缺口和变革的大环境共同构成了会展业项目的背景。这个会展业项目旨在充分利用市场机遇，填补行业中尚未满足的需求，为客户提供全新的解决方案。市场的变革和需求的增长使得这个会展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会展业项目名称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业项目正式命名为会展业。这个名称不仅仅是一个标识，更代表了会展业项目的核心理念和愿景。它蕴含着会展业项目所要解决问题的关键字，具有强烈的表达和辨识度，为会展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会展业项目目标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业项目的核心目标是提供一种全新、高效的解决方案，满足客户日益增长的需求。会展业项目追求的不仅仅是满足市场需求，更是在市场中获得卓越的竞争优势。通过不断提升产品或服务的质量和创新水平，会展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会展业项目范围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业项目全面涵盖了产品研发、制造、市场推广和售后服务，确保从产品设计到最终用户体验的全方位关注。这一全面的会展业项目范围是为了确保会展业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1.5 会展业项目时间表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会展业项目计划在未来18个月内完成，包括研发、测试、市场试点和正式推出等不同阶段。这个时间表的合理设计是为了确保会展业项目各个阶段的顺利推进，以便按时交付高质量的成果。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会展业项目预算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会展业项目总预算估算为XX百万美元，主要分配在研发、市场推广、人员培训和运营等方面。这一充足的预算为会展业项目提供了充足的资源，确保会展业项目在各个方面都能取得优异的表现。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会展业项目风险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会展业项目可能面临的风险包括市场接受度低、技术难题、竞争激烈等。会展业项目团队已经制定了相应的风险应对计划，通过前瞻性的风险管理，确保会展业项目在面对不确定性时能够迅速做出应对。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会展业项目团队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会展业项目汇聚了一支经验丰富、多领域专业素养的核心团队，确保会展业项目在各个方面都能拥有高水平的执行力。团队的协同作战是会展业项目成功的关键因素之一。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会展业项目背景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会展业项目的背景根植于市场对更高效、创新产品的渴望，同时也受到科技发展对行业格局的深刻改变的影响。这为会展业项目提供了广阔的发展空间和市场需求。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会展业项目现状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截至目前，会展业项目已完成市场调研和技术验证，取得了初步的成功。这为会展业项目在未来的发展奠定了坚实的基础，为更远大的目标打下了坚实的基石。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0899"/>
      <w:r>
        <w:rPr>
          <w:rFonts w:ascii="仿宋" w:eastAsia="仿宋" w:hAnsi="仿宋" w:cs="仿宋" w:hint="eastAsia"/>
          <w:sz w:val="28"/>
          <w:lang w:eastAsia="zh-CN"/>
        </w:rPr>
        <w:t>(二)、会展业项目目标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keyword》会展业项目首要业务目标是在市场中占据有利地位，实现产品/服务的成功推广和销售。通过不断提升产品质量、创新性，会展业项目追求成为行业中的领导者，赢得更多客户的青睐。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在科技迅速发展的时代，会展业项目着眼于技术创新。通过持续的研发和技术升级，会展业项目旨在推出更具创新性的产品或服务，以满足市场对新鲜、先进解决方案的需求。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为了建立可持续的客户关系，会展业项目设定了客户满意度目标。通过提供卓越的产品质量和优质的客户服务，会展业项目追求赢得客户的信任和忠诚度，确保他们的满意度达到行业领先水平。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会展业项目注重社会责任和可持续发展。通过实施环保、社会责任会展业项目，会展业项目致力于在经济发展的同时保护环境，促进社会公平，实现可持续经营。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会展业项目的团队是实现目标的核心驱动力。因此，会展业项目设定了团队发展目标，包括提升团队成员的专业技能、培养领导力，以及搭建协同高效的团队工作氛围。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1864"/>
      <w:r>
        <w:rPr>
          <w:rFonts w:ascii="仿宋" w:eastAsia="仿宋" w:hAnsi="仿宋" w:cs="仿宋" w:hint="eastAsia"/>
          <w:sz w:val="28"/>
          <w:lang w:eastAsia="zh-CN"/>
        </w:rPr>
        <w:t>(三)、会展业项目提出的理由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会展业项目提出的理由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业项目的提出源于对市场机遇的深刻洞察。当前市场中存在的需求缺口和行业发展趋势表明，有巨大的商业机会等待被开发。通过准确捕捉市场机遇，会展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业项目的理念基于对技术创新的信仰。通过持续的研发和技术投入，会展业项目有望推出更具创新性的产品或服务。在科技飞速发展的当下，会展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业项目的提出是为了增强企业的行业竞争力。通过提升产品或服务的质量和独特性，会展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业项目响应了消费者需求的变化。随着社会和科技的不断发展，消费者对产品和服务的需求也在发生变化。通过深入了解并及时回应消费者的新需求，会展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会展业项目的提出是企业战略发展规划的一部分。在面对日益激烈的市场竞争和不断变化的商业环境中，会展业项目作为企业战略的一环，旨在为企业开辟新的增长领域，巩固企业在行业中的地位。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会展业项目的提出不仅仅是基于商业考量，还注重社会责任。通过推出环保、社会责任等方面的会展业项目，会展业企业可以在社会中树立积极形象，为社会做出积极贡献，实现经济效益和社会效益的双赢。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会展业项目的提出反映了对利益相关者期望的关注。包括客户、员工、投资者等利益相关者在企业发展中都有着各自的期望，会展业项目力求在满足这些期望的同时，取得更大的共赢。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436"/>
      <w:r>
        <w:rPr>
          <w:rFonts w:ascii="仿宋" w:eastAsia="仿宋" w:hAnsi="仿宋" w:cs="仿宋" w:hint="eastAsia"/>
          <w:sz w:val="28"/>
          <w:lang w:eastAsia="zh-CN"/>
        </w:rPr>
        <w:t>(四)、会展业项目意义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在实施会展业项目的过程中，我们不仅仅是在追逐商业成功，更是为企业和社会的多个层面创造了深远的意义。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业项目的首要意义在于提升企业的市场竞争力。通过持续的创新和对产品质量的高标准要求，会展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会展业项目的推进将促使行业技术水平的提升。通过引入先进技术和创新性解决方案，会展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在社会层面，会展业项目不仅创造了大量就业机会，提高了就业水平，还注重社会责任和环保。通过参与社会公益事业和推动环保会展业项目，会展业项目为社会贡献了一份力量，体现了企业对社会的积极回馈。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综合而言，会展业项目意义重大，不仅推动了企业的发展，也为行业和社会的进步贡献了积极力量。这是一个全面而深刻的影响，将在未来产生可持续的正面效应。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254"/>
      <w:r>
        <w:rPr>
          <w:rFonts w:ascii="仿宋" w:eastAsia="仿宋" w:hAnsi="仿宋" w:cs="仿宋" w:hint="eastAsia"/>
          <w:sz w:val="28"/>
          <w:lang w:eastAsia="zh-CN"/>
        </w:rPr>
        <w:t>(五)、会展业项目背景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在当今迅猛发展的商业环境中，会展业项目的动因根植于对多方面因素的审慎考量。这个会展业项目的提出并非孤立的决策，而是对企业所处背景深入思考的产物。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市场的不断演变是会展业项目背后的首要原因。科技的迅速发展和全球市场的快速变化使得企业必须灵活应对。会展业项目应运而生，旨在通过创新性的解决方案迎合市场的多变需求，赢得竞争中的先机。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竞争的激烈程度也是会展业项目背景中不可忽视的一环。企业需要在激烈竞争中脱颖而出，为此，会展业项目致力于打破常规，提供独特的价值主张，以吸引客户并确保市场份额的增长。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技术的迅速发展为企业带来了机遇与挑战。作为会展业项目启动的背景之一，对新兴技术的应用将有助于提升企业的技术水平，使其在不断演进的商业环境中保持竞争优势。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此外，社会对企业责任的期望也在逐渐升高。会展业项目充分融入了社会责任的理念，通过可持续经营和社会公益会展业项目，企图为社会贡献一份力量，在商业成功的同时关注社会价值。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6164"/>
      <w:r>
        <w:rPr>
          <w:rFonts w:ascii="仿宋" w:eastAsia="仿宋" w:hAnsi="仿宋" w:cs="仿宋" w:hint="eastAsia"/>
          <w:sz w:val="28"/>
          <w:lang w:eastAsia="zh-CN"/>
        </w:rPr>
        <w:t>四、会展业项目选址可行性分析</w:t>
      </w:r>
      <w:bookmarkEnd w:id="14"/>
    </w:p>
    <w:p>
      <w:pPr>
        <w:pStyle w:val="Heading2"/>
        <w:rPr>
          <w:rFonts w:ascii="仿宋" w:eastAsia="仿宋" w:hAnsi="仿宋" w:cs="仿宋" w:hint="eastAsia"/>
          <w:lang w:eastAsia="zh-CN"/>
        </w:rPr>
      </w:pPr>
      <w:bookmarkStart w:id="15" w:name="_Toc3285"/>
      <w:r>
        <w:rPr>
          <w:rFonts w:ascii="仿宋" w:eastAsia="仿宋" w:hAnsi="仿宋" w:cs="仿宋" w:hint="eastAsia"/>
          <w:lang w:eastAsia="zh-CN"/>
        </w:rPr>
        <w:t>(一)、会展业项目选址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该会展业项目选址位于XX省XX市XX区XXX街道</w:t>
      </w:r>
    </w:p>
    <w:p>
      <w:pPr>
        <w:pStyle w:val="Heading2"/>
        <w:ind w:firstLine="560" w:firstLineChars="200"/>
        <w:rPr>
          <w:rFonts w:ascii="仿宋" w:eastAsia="仿宋" w:hAnsi="仿宋" w:cs="仿宋" w:hint="eastAsia"/>
          <w:sz w:val="28"/>
          <w:lang w:eastAsia="zh-CN"/>
        </w:rPr>
      </w:pPr>
      <w:bookmarkStart w:id="16" w:name="_Toc5140"/>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会展业项目的征地面积将根据会展业项目的实际规模和需求进行精确规划。具体面积XXX平方米，旨在确保会展业项目不仅能够满足当前的发展需求，还能够预留空间以适应未来的扩展。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净用地面积是在征地面积基础上去除不可利用面积后的实际可开发用地。具体面积XXX平方米，考虑到环保、交通、安全等多方面因素，以确保会展业项目在整体利用效率上达到最优。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会展业项目计划建设的建筑总规模具体面积XXX平方米。这一规模的确定综合考虑了会展业项目的性质、规模，以及城市规划的相关要求，确保建筑布局与周边环境协调一致。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绿地率是会展业项目用地中被规划为绿地的比例。具体面积XXX平方米，旨在通过合理规划绿地，改善会展业项目周边环境，提升居民生活质量，并符合城市整体绿化规划。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容积率是用地上可以建设的建筑总体积与用地面积之比。具体面积XXX，通过合理的容积率规划，确保会展业项目建筑规模与周边环境和谐共生。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确保会展业项目选址与当地城市规划相一致，具体面积XXX平方米。通过与城市规划部门深入沟通，确保会展业项目不仅符合城市的整体发展方向，还能够融入城市的发展布局，为城市的长远发展贡献力量。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充分了解并确保会展业项目选址符合当地产业政策，具体面积XXX平方米。这包括会展业项目对当地经济的促进作用，以及对相关产业的带动效应，确保会展业项目与地方政府的产业政策保持一致，促进共赢合作。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用地总体要求必须符合环保和可持续发展的原则，具体面积XXX平方米。通过采用绿色建筑设计、节能减排等措施，确保会展业项目在建设和运营过程中对环境的影响最小化，达到可持续发展的要求。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确保会展业项目选址具备必要的公共设施配套，具体面积XXX平方米。这包括交通便利性、教育、医疗等基础设施，以提高居民生活品质，使得会展业项目选址更具吸引力。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考虑用地总体要求对当地社会稳定性的影响，具体面积XXX平方米。通过深入了解当地社区反馈，确保会展业项目的选址和建设过程对当地社会和谐稳定产生积极作用。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会展业项目选址不仅符合法规和规划，还在实际操作中具有可行性。这一全面规划将为会展业项目的成功实施提供坚实的基础，确保会展业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4004"/>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会展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会展业项目的设备规划和空间设计中，我们将采取灵活设备布局的措施。设备布局将根据实际需求进行灵活设计，避免不必要的浪费。通过合理规划设备摆放位置，我们将提高设备的利用率，减少设备间距，以确保会展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https://d.book118.com/258132053006006027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会展业项目计划设计方案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会展业项目计划设计方案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会展业项目计划设计方案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会展业项目计划设计方案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会展业项目计划设计方案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会展业项目计划设计方案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会展业项目计划设计方案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会展业项目计划设计方案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会展业项目计划设计方案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会展业项目计划设计方案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会展业项目计划设计方案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会展业项目计划设计方案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会展业项目计划设计方案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会展业项目计划设计方案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会展业项目计划设计方案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会展业项目计划设计方案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会展业项目计划设计方案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CC1C7A"/>
    <w:rsid w:val="0FCC1C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132053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2024-01-16T17:24:00Z</dcterms:created>
  <dcterms:modified xsi:type="dcterms:W3CDTF">2024-01-16T17:24:22Z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ED3A133E90B8427593F7B4B0DE3B65E1_11</vt:lpwstr>
  </property>
  <property fmtid="{D5CDD505-2E9C-101B-9397-08002B2CF9AE}" pid="3" name="KSOProductBuildVer">
    <vt:lpwstr>2052-12.1.0.16120</vt:lpwstr>
  </property>
</Properties>
</file>