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葡萄汁项目规划设计方案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902" w:history="1">
        <w:r>
          <w:rPr>
            <w:rFonts w:ascii="仿宋" w:eastAsia="仿宋" w:hAnsi="仿宋" w:cs="仿宋" w:hint="eastAsia"/>
            <w:lang w:eastAsia="zh-CN"/>
          </w:rPr>
          <w:t>概论</w:t>
        </w:r>
        <w:r>
          <w:tab/>
        </w:r>
        <w:r>
          <w:fldChar w:fldCharType="begin"/>
        </w:r>
        <w:r>
          <w:instrText xml:space="preserve"> PAGEREF _Toc19902 \h </w:instrText>
        </w:r>
        <w:r>
          <w:fldChar w:fldCharType="separate"/>
        </w:r>
        <w:r>
          <w:t>3</w:t>
        </w:r>
        <w:r>
          <w:fldChar w:fldCharType="end"/>
        </w:r>
      </w:hyperlink>
    </w:p>
    <w:p>
      <w:pPr>
        <w:pStyle w:val="TOC1"/>
        <w:tabs>
          <w:tab w:val="right" w:leader="dot" w:pos="8306"/>
        </w:tabs>
      </w:pPr>
      <w:hyperlink w:anchor="_Toc7731" w:history="1">
        <w:r>
          <w:rPr>
            <w:rFonts w:ascii="仿宋" w:eastAsia="仿宋" w:hAnsi="仿宋" w:cs="仿宋" w:hint="eastAsia"/>
            <w:lang w:eastAsia="zh-CN"/>
          </w:rPr>
          <w:t>一、葡萄汁项目危机管理</w:t>
        </w:r>
        <w:r>
          <w:tab/>
        </w:r>
        <w:r>
          <w:fldChar w:fldCharType="begin"/>
        </w:r>
        <w:r>
          <w:instrText xml:space="preserve"> PAGEREF _Toc7731 \h </w:instrText>
        </w:r>
        <w:r>
          <w:fldChar w:fldCharType="separate"/>
        </w:r>
        <w:r>
          <w:t>3</w:t>
        </w:r>
        <w:r>
          <w:fldChar w:fldCharType="end"/>
        </w:r>
      </w:hyperlink>
    </w:p>
    <w:p>
      <w:pPr>
        <w:pStyle w:val="TOC2"/>
        <w:tabs>
          <w:tab w:val="right" w:leader="dot" w:pos="8306"/>
        </w:tabs>
      </w:pPr>
      <w:hyperlink w:anchor="_Toc11306" w:history="1">
        <w:r>
          <w:rPr>
            <w:rFonts w:ascii="仿宋" w:eastAsia="仿宋" w:hAnsi="仿宋" w:cs="仿宋" w:hint="eastAsia"/>
            <w:lang w:eastAsia="zh-CN"/>
          </w:rPr>
          <w:t>(一)、危机预警与识别</w:t>
        </w:r>
        <w:r>
          <w:tab/>
        </w:r>
        <w:r>
          <w:fldChar w:fldCharType="begin"/>
        </w:r>
        <w:r>
          <w:instrText xml:space="preserve"> PAGEREF _Toc11306 \h </w:instrText>
        </w:r>
        <w:r>
          <w:fldChar w:fldCharType="separate"/>
        </w:r>
        <w:r>
          <w:t>3</w:t>
        </w:r>
        <w:r>
          <w:fldChar w:fldCharType="end"/>
        </w:r>
      </w:hyperlink>
    </w:p>
    <w:p>
      <w:pPr>
        <w:pStyle w:val="TOC2"/>
        <w:tabs>
          <w:tab w:val="right" w:leader="dot" w:pos="8306"/>
        </w:tabs>
      </w:pPr>
      <w:hyperlink w:anchor="_Toc30322" w:history="1">
        <w:r>
          <w:rPr>
            <w:rFonts w:ascii="仿宋" w:eastAsia="仿宋" w:hAnsi="仿宋" w:cs="仿宋" w:hint="eastAsia"/>
            <w:lang w:eastAsia="zh-CN"/>
          </w:rPr>
          <w:t>(二)、危机应对与恢复</w:t>
        </w:r>
        <w:r>
          <w:tab/>
        </w:r>
        <w:r>
          <w:fldChar w:fldCharType="begin"/>
        </w:r>
        <w:r>
          <w:instrText xml:space="preserve"> PAGEREF _Toc30322 \h </w:instrText>
        </w:r>
        <w:r>
          <w:fldChar w:fldCharType="separate"/>
        </w:r>
        <w:r>
          <w:t>4</w:t>
        </w:r>
        <w:r>
          <w:fldChar w:fldCharType="end"/>
        </w:r>
      </w:hyperlink>
    </w:p>
    <w:p>
      <w:pPr>
        <w:pStyle w:val="TOC1"/>
        <w:tabs>
          <w:tab w:val="right" w:leader="dot" w:pos="8306"/>
        </w:tabs>
      </w:pPr>
      <w:hyperlink w:anchor="_Toc9351" w:history="1">
        <w:r>
          <w:rPr>
            <w:rFonts w:ascii="仿宋" w:eastAsia="仿宋" w:hAnsi="仿宋" w:cs="仿宋" w:hint="eastAsia"/>
            <w:lang w:eastAsia="zh-CN"/>
          </w:rPr>
          <w:t>二、葡萄汁项目可持续发展</w:t>
        </w:r>
        <w:r>
          <w:tab/>
        </w:r>
        <w:r>
          <w:fldChar w:fldCharType="begin"/>
        </w:r>
        <w:r>
          <w:instrText xml:space="preserve"> PAGEREF _Toc9351 \h </w:instrText>
        </w:r>
        <w:r>
          <w:fldChar w:fldCharType="separate"/>
        </w:r>
        <w:r>
          <w:t>5</w:t>
        </w:r>
        <w:r>
          <w:fldChar w:fldCharType="end"/>
        </w:r>
      </w:hyperlink>
    </w:p>
    <w:p>
      <w:pPr>
        <w:pStyle w:val="TOC2"/>
        <w:tabs>
          <w:tab w:val="right" w:leader="dot" w:pos="8306"/>
        </w:tabs>
      </w:pPr>
      <w:hyperlink w:anchor="_Toc30513" w:history="1">
        <w:r>
          <w:rPr>
            <w:rFonts w:ascii="仿宋" w:eastAsia="仿宋" w:hAnsi="仿宋" w:cs="仿宋" w:hint="eastAsia"/>
            <w:lang w:eastAsia="zh-CN"/>
          </w:rPr>
          <w:t>(一)、可持续战略与实践</w:t>
        </w:r>
        <w:r>
          <w:tab/>
        </w:r>
        <w:r>
          <w:fldChar w:fldCharType="begin"/>
        </w:r>
        <w:r>
          <w:instrText xml:space="preserve"> PAGEREF _Toc30513 \h </w:instrText>
        </w:r>
        <w:r>
          <w:fldChar w:fldCharType="separate"/>
        </w:r>
        <w:r>
          <w:t>5</w:t>
        </w:r>
        <w:r>
          <w:fldChar w:fldCharType="end"/>
        </w:r>
      </w:hyperlink>
    </w:p>
    <w:p>
      <w:pPr>
        <w:pStyle w:val="TOC2"/>
        <w:tabs>
          <w:tab w:val="right" w:leader="dot" w:pos="8306"/>
        </w:tabs>
      </w:pPr>
      <w:hyperlink w:anchor="_Toc7529" w:history="1">
        <w:r>
          <w:rPr>
            <w:rFonts w:ascii="仿宋" w:eastAsia="仿宋" w:hAnsi="仿宋" w:cs="仿宋" w:hint="eastAsia"/>
            <w:lang w:eastAsia="zh-CN"/>
          </w:rPr>
          <w:t>(二)、环保与社会责任</w:t>
        </w:r>
        <w:r>
          <w:tab/>
        </w:r>
        <w:r>
          <w:fldChar w:fldCharType="begin"/>
        </w:r>
        <w:r>
          <w:instrText xml:space="preserve"> PAGEREF _Toc7529 \h </w:instrText>
        </w:r>
        <w:r>
          <w:fldChar w:fldCharType="separate"/>
        </w:r>
        <w:r>
          <w:t>6</w:t>
        </w:r>
        <w:r>
          <w:fldChar w:fldCharType="end"/>
        </w:r>
      </w:hyperlink>
    </w:p>
    <w:p>
      <w:pPr>
        <w:pStyle w:val="TOC1"/>
        <w:tabs>
          <w:tab w:val="right" w:leader="dot" w:pos="8306"/>
        </w:tabs>
      </w:pPr>
      <w:hyperlink w:anchor="_Toc29005" w:history="1">
        <w:r>
          <w:rPr>
            <w:rFonts w:ascii="仿宋" w:eastAsia="仿宋" w:hAnsi="仿宋" w:cs="仿宋" w:hint="eastAsia"/>
            <w:lang w:eastAsia="zh-CN"/>
          </w:rPr>
          <w:t>三、葡萄汁项目文档管理</w:t>
        </w:r>
        <w:r>
          <w:tab/>
        </w:r>
        <w:r>
          <w:fldChar w:fldCharType="begin"/>
        </w:r>
        <w:r>
          <w:instrText xml:space="preserve"> PAGEREF _Toc29005 \h </w:instrText>
        </w:r>
        <w:r>
          <w:fldChar w:fldCharType="separate"/>
        </w:r>
        <w:r>
          <w:t>7</w:t>
        </w:r>
        <w:r>
          <w:fldChar w:fldCharType="end"/>
        </w:r>
      </w:hyperlink>
    </w:p>
    <w:p>
      <w:pPr>
        <w:pStyle w:val="TOC2"/>
        <w:tabs>
          <w:tab w:val="right" w:leader="dot" w:pos="8306"/>
        </w:tabs>
      </w:pPr>
      <w:hyperlink w:anchor="_Toc32364" w:history="1">
        <w:r>
          <w:rPr>
            <w:rFonts w:ascii="仿宋" w:eastAsia="仿宋" w:hAnsi="仿宋" w:cs="仿宋" w:hint="eastAsia"/>
            <w:lang w:eastAsia="zh-CN"/>
          </w:rPr>
          <w:t>(一)、文档编制与审查</w:t>
        </w:r>
        <w:r>
          <w:tab/>
        </w:r>
        <w:r>
          <w:fldChar w:fldCharType="begin"/>
        </w:r>
        <w:r>
          <w:instrText xml:space="preserve"> PAGEREF _Toc32364 \h </w:instrText>
        </w:r>
        <w:r>
          <w:fldChar w:fldCharType="separate"/>
        </w:r>
        <w:r>
          <w:t>7</w:t>
        </w:r>
        <w:r>
          <w:fldChar w:fldCharType="end"/>
        </w:r>
      </w:hyperlink>
    </w:p>
    <w:p>
      <w:pPr>
        <w:pStyle w:val="TOC2"/>
        <w:tabs>
          <w:tab w:val="right" w:leader="dot" w:pos="8306"/>
        </w:tabs>
      </w:pPr>
      <w:hyperlink w:anchor="_Toc26462" w:history="1">
        <w:r>
          <w:rPr>
            <w:rFonts w:ascii="仿宋" w:eastAsia="仿宋" w:hAnsi="仿宋" w:cs="仿宋" w:hint="eastAsia"/>
            <w:lang w:eastAsia="zh-CN"/>
          </w:rPr>
          <w:t>(二)、文档发布与分发</w:t>
        </w:r>
        <w:r>
          <w:tab/>
        </w:r>
        <w:r>
          <w:fldChar w:fldCharType="begin"/>
        </w:r>
        <w:r>
          <w:instrText xml:space="preserve"> PAGEREF _Toc26462 \h </w:instrText>
        </w:r>
        <w:r>
          <w:fldChar w:fldCharType="separate"/>
        </w:r>
        <w:r>
          <w:t>8</w:t>
        </w:r>
        <w:r>
          <w:fldChar w:fldCharType="end"/>
        </w:r>
      </w:hyperlink>
    </w:p>
    <w:p>
      <w:pPr>
        <w:pStyle w:val="TOC2"/>
        <w:tabs>
          <w:tab w:val="right" w:leader="dot" w:pos="8306"/>
        </w:tabs>
      </w:pPr>
      <w:hyperlink w:anchor="_Toc15241" w:history="1">
        <w:r>
          <w:rPr>
            <w:rFonts w:ascii="仿宋" w:eastAsia="仿宋" w:hAnsi="仿宋" w:cs="仿宋" w:hint="eastAsia"/>
            <w:lang w:eastAsia="zh-CN"/>
          </w:rPr>
          <w:t>(三)、文档存档与归档</w:t>
        </w:r>
        <w:r>
          <w:tab/>
        </w:r>
        <w:r>
          <w:fldChar w:fldCharType="begin"/>
        </w:r>
        <w:r>
          <w:instrText xml:space="preserve"> PAGEREF _Toc15241 \h </w:instrText>
        </w:r>
        <w:r>
          <w:fldChar w:fldCharType="separate"/>
        </w:r>
        <w:r>
          <w:t>9</w:t>
        </w:r>
        <w:r>
          <w:fldChar w:fldCharType="end"/>
        </w:r>
      </w:hyperlink>
    </w:p>
    <w:p>
      <w:pPr>
        <w:pStyle w:val="TOC1"/>
        <w:tabs>
          <w:tab w:val="right" w:leader="dot" w:pos="8306"/>
        </w:tabs>
      </w:pPr>
      <w:hyperlink w:anchor="_Toc4657" w:history="1">
        <w:r>
          <w:rPr>
            <w:rFonts w:ascii="仿宋" w:eastAsia="仿宋" w:hAnsi="仿宋" w:cs="仿宋" w:hint="eastAsia"/>
            <w:lang w:eastAsia="zh-CN"/>
          </w:rPr>
          <w:t>四、工艺说明</w:t>
        </w:r>
        <w:r>
          <w:tab/>
        </w:r>
        <w:r>
          <w:fldChar w:fldCharType="begin"/>
        </w:r>
        <w:r>
          <w:instrText xml:space="preserve"> PAGEREF _Toc4657 \h </w:instrText>
        </w:r>
        <w:r>
          <w:fldChar w:fldCharType="separate"/>
        </w:r>
        <w:r>
          <w:t>10</w:t>
        </w:r>
        <w:r>
          <w:fldChar w:fldCharType="end"/>
        </w:r>
      </w:hyperlink>
    </w:p>
    <w:p>
      <w:pPr>
        <w:pStyle w:val="TOC2"/>
        <w:tabs>
          <w:tab w:val="right" w:leader="dot" w:pos="8306"/>
        </w:tabs>
      </w:pPr>
      <w:hyperlink w:anchor="_Toc21550" w:history="1">
        <w:r>
          <w:rPr>
            <w:rFonts w:ascii="仿宋" w:eastAsia="仿宋" w:hAnsi="仿宋" w:cs="仿宋" w:hint="eastAsia"/>
            <w:lang w:eastAsia="zh-CN"/>
          </w:rPr>
          <w:t>(一)、技术管理特点</w:t>
        </w:r>
        <w:r>
          <w:tab/>
        </w:r>
        <w:r>
          <w:fldChar w:fldCharType="begin"/>
        </w:r>
        <w:r>
          <w:instrText xml:space="preserve"> PAGEREF _Toc21550 \h </w:instrText>
        </w:r>
        <w:r>
          <w:fldChar w:fldCharType="separate"/>
        </w:r>
        <w:r>
          <w:t>10</w:t>
        </w:r>
        <w:r>
          <w:fldChar w:fldCharType="end"/>
        </w:r>
      </w:hyperlink>
    </w:p>
    <w:p>
      <w:pPr>
        <w:pStyle w:val="TOC2"/>
        <w:tabs>
          <w:tab w:val="right" w:leader="dot" w:pos="8306"/>
        </w:tabs>
      </w:pPr>
      <w:hyperlink w:anchor="_Toc15880" w:history="1">
        <w:r>
          <w:rPr>
            <w:rFonts w:ascii="仿宋" w:eastAsia="仿宋" w:hAnsi="仿宋" w:cs="仿宋" w:hint="eastAsia"/>
            <w:lang w:eastAsia="zh-CN"/>
          </w:rPr>
          <w:t>(二)、葡萄汁项目工艺技术设计方案</w:t>
        </w:r>
        <w:r>
          <w:tab/>
        </w:r>
        <w:r>
          <w:fldChar w:fldCharType="begin"/>
        </w:r>
        <w:r>
          <w:instrText xml:space="preserve"> PAGEREF _Toc15880 \h </w:instrText>
        </w:r>
        <w:r>
          <w:fldChar w:fldCharType="separate"/>
        </w:r>
        <w:r>
          <w:t>11</w:t>
        </w:r>
        <w:r>
          <w:fldChar w:fldCharType="end"/>
        </w:r>
      </w:hyperlink>
    </w:p>
    <w:p>
      <w:pPr>
        <w:pStyle w:val="TOC2"/>
        <w:tabs>
          <w:tab w:val="right" w:leader="dot" w:pos="8306"/>
        </w:tabs>
      </w:pPr>
      <w:hyperlink w:anchor="_Toc11253" w:history="1">
        <w:r>
          <w:rPr>
            <w:rFonts w:ascii="仿宋" w:eastAsia="仿宋" w:hAnsi="仿宋" w:cs="仿宋" w:hint="eastAsia"/>
            <w:lang w:eastAsia="zh-CN"/>
          </w:rPr>
          <w:t>(三)、设备选型方案</w:t>
        </w:r>
        <w:r>
          <w:tab/>
        </w:r>
        <w:r>
          <w:fldChar w:fldCharType="begin"/>
        </w:r>
        <w:r>
          <w:instrText xml:space="preserve"> PAGEREF _Toc11253 \h </w:instrText>
        </w:r>
        <w:r>
          <w:fldChar w:fldCharType="separate"/>
        </w:r>
        <w:r>
          <w:t>13</w:t>
        </w:r>
        <w:r>
          <w:fldChar w:fldCharType="end"/>
        </w:r>
      </w:hyperlink>
    </w:p>
    <w:p>
      <w:pPr>
        <w:pStyle w:val="TOC1"/>
        <w:tabs>
          <w:tab w:val="right" w:leader="dot" w:pos="8306"/>
        </w:tabs>
      </w:pPr>
      <w:hyperlink w:anchor="_Toc28400" w:history="1">
        <w:r>
          <w:rPr>
            <w:rFonts w:ascii="仿宋" w:eastAsia="仿宋" w:hAnsi="仿宋" w:cs="仿宋" w:hint="eastAsia"/>
            <w:lang w:eastAsia="zh-CN"/>
          </w:rPr>
          <w:t>五、葡萄汁项目建设背景及必要性分析</w:t>
        </w:r>
        <w:r>
          <w:tab/>
        </w:r>
        <w:r>
          <w:fldChar w:fldCharType="begin"/>
        </w:r>
        <w:r>
          <w:instrText xml:space="preserve"> PAGEREF _Toc28400 \h </w:instrText>
        </w:r>
        <w:r>
          <w:fldChar w:fldCharType="separate"/>
        </w:r>
        <w:r>
          <w:t>14</w:t>
        </w:r>
        <w:r>
          <w:fldChar w:fldCharType="end"/>
        </w:r>
      </w:hyperlink>
    </w:p>
    <w:p>
      <w:pPr>
        <w:pStyle w:val="TOC2"/>
        <w:tabs>
          <w:tab w:val="right" w:leader="dot" w:pos="8306"/>
        </w:tabs>
      </w:pPr>
      <w:hyperlink w:anchor="_Toc4651" w:history="1">
        <w:r>
          <w:rPr>
            <w:rFonts w:ascii="仿宋" w:eastAsia="仿宋" w:hAnsi="仿宋" w:cs="仿宋" w:hint="eastAsia"/>
            <w:lang w:eastAsia="zh-CN"/>
          </w:rPr>
          <w:t>(一)、葡萄汁项目背景分析</w:t>
        </w:r>
        <w:r>
          <w:tab/>
        </w:r>
        <w:r>
          <w:fldChar w:fldCharType="begin"/>
        </w:r>
        <w:r>
          <w:instrText xml:space="preserve"> PAGEREF _Toc4651 \h </w:instrText>
        </w:r>
        <w:r>
          <w:fldChar w:fldCharType="separate"/>
        </w:r>
        <w:r>
          <w:t>14</w:t>
        </w:r>
        <w:r>
          <w:fldChar w:fldCharType="end"/>
        </w:r>
      </w:hyperlink>
    </w:p>
    <w:p>
      <w:pPr>
        <w:pStyle w:val="TOC2"/>
        <w:tabs>
          <w:tab w:val="right" w:leader="dot" w:pos="8306"/>
        </w:tabs>
      </w:pPr>
      <w:hyperlink w:anchor="_Toc27817" w:history="1">
        <w:r>
          <w:rPr>
            <w:rFonts w:ascii="仿宋" w:eastAsia="仿宋" w:hAnsi="仿宋" w:cs="仿宋" w:hint="eastAsia"/>
            <w:lang w:eastAsia="zh-CN"/>
          </w:rPr>
          <w:t>(二)、葡萄汁项目建设必要性分析</w:t>
        </w:r>
        <w:r>
          <w:tab/>
        </w:r>
        <w:r>
          <w:fldChar w:fldCharType="begin"/>
        </w:r>
        <w:r>
          <w:instrText xml:space="preserve"> PAGEREF _Toc27817 \h </w:instrText>
        </w:r>
        <w:r>
          <w:fldChar w:fldCharType="separate"/>
        </w:r>
        <w:r>
          <w:t>16</w:t>
        </w:r>
        <w:r>
          <w:fldChar w:fldCharType="end"/>
        </w:r>
      </w:hyperlink>
    </w:p>
    <w:p>
      <w:pPr>
        <w:pStyle w:val="TOC1"/>
        <w:tabs>
          <w:tab w:val="right" w:leader="dot" w:pos="8306"/>
        </w:tabs>
      </w:pPr>
      <w:hyperlink w:anchor="_Toc13964" w:history="1">
        <w:r>
          <w:rPr>
            <w:rFonts w:ascii="仿宋" w:eastAsia="仿宋" w:hAnsi="仿宋" w:cs="仿宋" w:hint="eastAsia"/>
            <w:lang w:eastAsia="zh-CN"/>
          </w:rPr>
          <w:t>六、葡萄汁项目绩效评估</w:t>
        </w:r>
        <w:r>
          <w:tab/>
        </w:r>
        <w:r>
          <w:fldChar w:fldCharType="begin"/>
        </w:r>
        <w:r>
          <w:instrText xml:space="preserve"> PAGEREF _Toc13964 \h </w:instrText>
        </w:r>
        <w:r>
          <w:fldChar w:fldCharType="separate"/>
        </w:r>
        <w:r>
          <w:t>17</w:t>
        </w:r>
        <w:r>
          <w:fldChar w:fldCharType="end"/>
        </w:r>
      </w:hyperlink>
    </w:p>
    <w:p>
      <w:pPr>
        <w:pStyle w:val="TOC2"/>
        <w:tabs>
          <w:tab w:val="right" w:leader="dot" w:pos="8306"/>
        </w:tabs>
      </w:pPr>
      <w:hyperlink w:anchor="_Toc6906" w:history="1">
        <w:r>
          <w:rPr>
            <w:rFonts w:ascii="仿宋" w:eastAsia="仿宋" w:hAnsi="仿宋" w:cs="仿宋" w:hint="eastAsia"/>
            <w:lang w:eastAsia="zh-CN"/>
          </w:rPr>
          <w:t>(一)、绩效评估指标</w:t>
        </w:r>
        <w:r>
          <w:tab/>
        </w:r>
        <w:r>
          <w:fldChar w:fldCharType="begin"/>
        </w:r>
        <w:r>
          <w:instrText xml:space="preserve"> PAGEREF _Toc6906 \h </w:instrText>
        </w:r>
        <w:r>
          <w:fldChar w:fldCharType="separate"/>
        </w:r>
        <w:r>
          <w:t>17</w:t>
        </w:r>
        <w:r>
          <w:fldChar w:fldCharType="end"/>
        </w:r>
      </w:hyperlink>
    </w:p>
    <w:p>
      <w:pPr>
        <w:pStyle w:val="TOC2"/>
        <w:tabs>
          <w:tab w:val="right" w:leader="dot" w:pos="8306"/>
        </w:tabs>
      </w:pPr>
      <w:hyperlink w:anchor="_Toc31965" w:history="1">
        <w:r>
          <w:rPr>
            <w:rFonts w:ascii="仿宋" w:eastAsia="仿宋" w:hAnsi="仿宋" w:cs="仿宋" w:hint="eastAsia"/>
            <w:lang w:eastAsia="zh-CN"/>
          </w:rPr>
          <w:t>(二)、绩效评估方法</w:t>
        </w:r>
        <w:r>
          <w:tab/>
        </w:r>
        <w:r>
          <w:fldChar w:fldCharType="begin"/>
        </w:r>
        <w:r>
          <w:instrText xml:space="preserve"> PAGEREF _Toc31965 \h </w:instrText>
        </w:r>
        <w:r>
          <w:fldChar w:fldCharType="separate"/>
        </w:r>
        <w:r>
          <w:t>18</w:t>
        </w:r>
        <w:r>
          <w:fldChar w:fldCharType="end"/>
        </w:r>
      </w:hyperlink>
    </w:p>
    <w:p>
      <w:pPr>
        <w:pStyle w:val="TOC2"/>
        <w:tabs>
          <w:tab w:val="right" w:leader="dot" w:pos="8306"/>
        </w:tabs>
      </w:pPr>
      <w:hyperlink w:anchor="_Toc26975" w:history="1">
        <w:r>
          <w:rPr>
            <w:rFonts w:ascii="仿宋" w:eastAsia="仿宋" w:hAnsi="仿宋" w:cs="仿宋" w:hint="eastAsia"/>
            <w:lang w:eastAsia="zh-CN"/>
          </w:rPr>
          <w:t>(三)、绩效评估周期</w:t>
        </w:r>
        <w:r>
          <w:tab/>
        </w:r>
        <w:r>
          <w:fldChar w:fldCharType="begin"/>
        </w:r>
        <w:r>
          <w:instrText xml:space="preserve"> PAGEREF _Toc26975 \h </w:instrText>
        </w:r>
        <w:r>
          <w:fldChar w:fldCharType="separate"/>
        </w:r>
        <w:r>
          <w:t>19</w:t>
        </w:r>
        <w:r>
          <w:fldChar w:fldCharType="end"/>
        </w:r>
      </w:hyperlink>
    </w:p>
    <w:p>
      <w:pPr>
        <w:pStyle w:val="TOC1"/>
        <w:tabs>
          <w:tab w:val="right" w:leader="dot" w:pos="8306"/>
        </w:tabs>
      </w:pPr>
      <w:hyperlink w:anchor="_Toc28231" w:history="1">
        <w:r>
          <w:rPr>
            <w:rFonts w:ascii="仿宋" w:eastAsia="仿宋" w:hAnsi="仿宋" w:cs="仿宋" w:hint="eastAsia"/>
            <w:lang w:eastAsia="zh-CN"/>
          </w:rPr>
          <w:t>七、葡萄汁项目财务管理</w:t>
        </w:r>
        <w:r>
          <w:tab/>
        </w:r>
        <w:r>
          <w:fldChar w:fldCharType="begin"/>
        </w:r>
        <w:r>
          <w:instrText xml:space="preserve"> PAGEREF _Toc28231 \h </w:instrText>
        </w:r>
        <w:r>
          <w:fldChar w:fldCharType="separate"/>
        </w:r>
        <w:r>
          <w:t>20</w:t>
        </w:r>
        <w:r>
          <w:fldChar w:fldCharType="end"/>
        </w:r>
      </w:hyperlink>
    </w:p>
    <w:p>
      <w:pPr>
        <w:pStyle w:val="TOC2"/>
        <w:tabs>
          <w:tab w:val="right" w:leader="dot" w:pos="8306"/>
        </w:tabs>
      </w:pPr>
      <w:hyperlink w:anchor="_Toc15734" w:history="1">
        <w:r>
          <w:rPr>
            <w:rFonts w:ascii="仿宋" w:eastAsia="仿宋" w:hAnsi="仿宋" w:cs="仿宋" w:hint="eastAsia"/>
            <w:lang w:eastAsia="zh-CN"/>
          </w:rPr>
          <w:t>(一)、资金需求大</w:t>
        </w:r>
        <w:r>
          <w:tab/>
        </w:r>
        <w:r>
          <w:fldChar w:fldCharType="begin"/>
        </w:r>
        <w:r>
          <w:instrText xml:space="preserve"> PAGEREF _Toc15734 \h </w:instrText>
        </w:r>
        <w:r>
          <w:fldChar w:fldCharType="separate"/>
        </w:r>
        <w:r>
          <w:t>20</w:t>
        </w:r>
        <w:r>
          <w:fldChar w:fldCharType="end"/>
        </w:r>
      </w:hyperlink>
    </w:p>
    <w:p>
      <w:pPr>
        <w:pStyle w:val="TOC2"/>
        <w:tabs>
          <w:tab w:val="right" w:leader="dot" w:pos="8306"/>
        </w:tabs>
      </w:pPr>
      <w:hyperlink w:anchor="_Toc16036" w:history="1">
        <w:r>
          <w:rPr>
            <w:rFonts w:ascii="仿宋" w:eastAsia="仿宋" w:hAnsi="仿宋" w:cs="仿宋" w:hint="eastAsia"/>
            <w:lang w:eastAsia="zh-CN"/>
          </w:rPr>
          <w:t>(二)、研发周期长</w:t>
        </w:r>
        <w:r>
          <w:tab/>
        </w:r>
        <w:r>
          <w:fldChar w:fldCharType="begin"/>
        </w:r>
        <w:r>
          <w:instrText xml:space="preserve"> PAGEREF _Toc16036 \h </w:instrText>
        </w:r>
        <w:r>
          <w:fldChar w:fldCharType="separate"/>
        </w:r>
        <w:r>
          <w:t>21</w:t>
        </w:r>
        <w:r>
          <w:fldChar w:fldCharType="end"/>
        </w:r>
      </w:hyperlink>
    </w:p>
    <w:p>
      <w:pPr>
        <w:pStyle w:val="TOC2"/>
        <w:tabs>
          <w:tab w:val="right" w:leader="dot" w:pos="8306"/>
        </w:tabs>
      </w:pPr>
      <w:hyperlink w:anchor="_Toc5532" w:history="1">
        <w:r>
          <w:rPr>
            <w:rFonts w:ascii="仿宋" w:eastAsia="仿宋" w:hAnsi="仿宋" w:cs="仿宋" w:hint="eastAsia"/>
            <w:lang w:eastAsia="zh-CN"/>
          </w:rPr>
          <w:t>(三)、市场风险大</w:t>
        </w:r>
        <w:r>
          <w:tab/>
        </w:r>
        <w:r>
          <w:fldChar w:fldCharType="begin"/>
        </w:r>
        <w:r>
          <w:instrText xml:space="preserve"> PAGEREF _Toc5532 \h </w:instrText>
        </w:r>
        <w:r>
          <w:fldChar w:fldCharType="separate"/>
        </w:r>
        <w:r>
          <w:t>22</w:t>
        </w:r>
        <w:r>
          <w:fldChar w:fldCharType="end"/>
        </w:r>
      </w:hyperlink>
    </w:p>
    <w:p>
      <w:pPr>
        <w:pStyle w:val="TOC2"/>
        <w:tabs>
          <w:tab w:val="right" w:leader="dot" w:pos="8306"/>
        </w:tabs>
      </w:pPr>
      <w:hyperlink w:anchor="_Toc19740" w:history="1">
        <w:r>
          <w:rPr>
            <w:rFonts w:ascii="仿宋" w:eastAsia="仿宋" w:hAnsi="仿宋" w:cs="仿宋" w:hint="eastAsia"/>
            <w:lang w:eastAsia="zh-CN"/>
          </w:rPr>
          <w:t>(四)、利润率高</w:t>
        </w:r>
        <w:r>
          <w:tab/>
        </w:r>
        <w:r>
          <w:fldChar w:fldCharType="begin"/>
        </w:r>
        <w:r>
          <w:instrText xml:space="preserve"> PAGEREF _Toc19740 \h </w:instrText>
        </w:r>
        <w:r>
          <w:fldChar w:fldCharType="separate"/>
        </w:r>
        <w:r>
          <w:t>25</w:t>
        </w:r>
        <w:r>
          <w:fldChar w:fldCharType="end"/>
        </w:r>
      </w:hyperlink>
    </w:p>
    <w:p>
      <w:pPr>
        <w:pStyle w:val="TOC1"/>
        <w:tabs>
          <w:tab w:val="right" w:leader="dot" w:pos="8306"/>
        </w:tabs>
      </w:pPr>
      <w:hyperlink w:anchor="_Toc19857" w:history="1">
        <w:r>
          <w:rPr>
            <w:rFonts w:ascii="仿宋" w:eastAsia="仿宋" w:hAnsi="仿宋" w:cs="仿宋" w:hint="eastAsia"/>
            <w:lang w:eastAsia="zh-CN"/>
          </w:rPr>
          <w:t>八、葡萄汁项目社会影响</w:t>
        </w:r>
        <w:r>
          <w:tab/>
        </w:r>
        <w:r>
          <w:fldChar w:fldCharType="begin"/>
        </w:r>
        <w:r>
          <w:instrText xml:space="preserve"> PAGEREF _Toc19857 \h </w:instrText>
        </w:r>
        <w:r>
          <w:fldChar w:fldCharType="separate"/>
        </w:r>
        <w:r>
          <w:t>27</w:t>
        </w:r>
        <w:r>
          <w:fldChar w:fldCharType="end"/>
        </w:r>
      </w:hyperlink>
    </w:p>
    <w:p>
      <w:pPr>
        <w:pStyle w:val="TOC2"/>
        <w:tabs>
          <w:tab w:val="right" w:leader="dot" w:pos="8306"/>
        </w:tabs>
      </w:pPr>
      <w:hyperlink w:anchor="_Toc709" w:history="1">
        <w:r>
          <w:rPr>
            <w:rFonts w:ascii="仿宋" w:eastAsia="仿宋" w:hAnsi="仿宋" w:cs="仿宋" w:hint="eastAsia"/>
            <w:lang w:eastAsia="zh-CN"/>
          </w:rPr>
          <w:t>(一)、社会责任与义务</w:t>
        </w:r>
        <w:r>
          <w:tab/>
        </w:r>
        <w:r>
          <w:fldChar w:fldCharType="begin"/>
        </w:r>
        <w:r>
          <w:instrText xml:space="preserve"> PAGEREF _Toc709 \h </w:instrText>
        </w:r>
        <w:r>
          <w:fldChar w:fldCharType="separate"/>
        </w:r>
        <w:r>
          <w:t>27</w:t>
        </w:r>
        <w:r>
          <w:fldChar w:fldCharType="end"/>
        </w:r>
      </w:hyperlink>
    </w:p>
    <w:p>
      <w:pPr>
        <w:pStyle w:val="TOC2"/>
        <w:tabs>
          <w:tab w:val="right" w:leader="dot" w:pos="8306"/>
        </w:tabs>
      </w:pPr>
      <w:hyperlink w:anchor="_Toc32031" w:history="1">
        <w:r>
          <w:rPr>
            <w:rFonts w:ascii="仿宋" w:eastAsia="仿宋" w:hAnsi="仿宋" w:cs="仿宋" w:hint="eastAsia"/>
            <w:lang w:eastAsia="zh-CN"/>
          </w:rPr>
          <w:t>(二)、社会参与与沟通</w:t>
        </w:r>
        <w:r>
          <w:tab/>
        </w:r>
        <w:r>
          <w:fldChar w:fldCharType="begin"/>
        </w:r>
        <w:r>
          <w:instrText xml:space="preserve"> PAGEREF _Toc32031 \h </w:instrText>
        </w:r>
        <w:r>
          <w:fldChar w:fldCharType="separate"/>
        </w:r>
        <w:r>
          <w:t>28</w:t>
        </w:r>
        <w:r>
          <w:fldChar w:fldCharType="end"/>
        </w:r>
      </w:hyperlink>
    </w:p>
    <w:p>
      <w:pPr>
        <w:pStyle w:val="TOC1"/>
        <w:tabs>
          <w:tab w:val="right" w:leader="dot" w:pos="8306"/>
        </w:tabs>
      </w:pPr>
      <w:hyperlink w:anchor="_Toc18210" w:history="1">
        <w:r>
          <w:rPr>
            <w:rFonts w:ascii="仿宋" w:eastAsia="仿宋" w:hAnsi="仿宋" w:cs="仿宋" w:hint="eastAsia"/>
            <w:lang w:eastAsia="zh-CN"/>
          </w:rPr>
          <w:t>九、葡萄汁项目风险管理</w:t>
        </w:r>
        <w:r>
          <w:tab/>
        </w:r>
        <w:r>
          <w:fldChar w:fldCharType="begin"/>
        </w:r>
        <w:r>
          <w:instrText xml:space="preserve"> PAGEREF _Toc18210 \h </w:instrText>
        </w:r>
        <w:r>
          <w:fldChar w:fldCharType="separate"/>
        </w:r>
        <w:r>
          <w:t>29</w:t>
        </w:r>
        <w:r>
          <w:fldChar w:fldCharType="end"/>
        </w:r>
      </w:hyperlink>
    </w:p>
    <w:p>
      <w:pPr>
        <w:pStyle w:val="TOC2"/>
        <w:tabs>
          <w:tab w:val="right" w:leader="dot" w:pos="8306"/>
        </w:tabs>
      </w:pPr>
      <w:hyperlink w:anchor="_Toc26902" w:history="1">
        <w:r>
          <w:rPr>
            <w:rFonts w:ascii="仿宋" w:eastAsia="仿宋" w:hAnsi="仿宋" w:cs="仿宋" w:hint="eastAsia"/>
            <w:lang w:eastAsia="zh-CN"/>
          </w:rPr>
          <w:t>(一)、风险识别与评估</w:t>
        </w:r>
        <w:r>
          <w:tab/>
        </w:r>
        <w:r>
          <w:fldChar w:fldCharType="begin"/>
        </w:r>
        <w:r>
          <w:instrText xml:space="preserve"> PAGEREF _Toc26902 \h </w:instrText>
        </w:r>
        <w:r>
          <w:fldChar w:fldCharType="separate"/>
        </w:r>
        <w:r>
          <w:t>29</w:t>
        </w:r>
        <w:r>
          <w:fldChar w:fldCharType="end"/>
        </w:r>
      </w:hyperlink>
    </w:p>
    <w:p>
      <w:pPr>
        <w:pStyle w:val="TOC2"/>
        <w:tabs>
          <w:tab w:val="right" w:leader="dot" w:pos="8306"/>
        </w:tabs>
      </w:pPr>
      <w:hyperlink w:anchor="_Toc16818" w:history="1">
        <w:r>
          <w:rPr>
            <w:rFonts w:ascii="仿宋" w:eastAsia="仿宋" w:hAnsi="仿宋" w:cs="仿宋" w:hint="eastAsia"/>
            <w:lang w:eastAsia="zh-CN"/>
          </w:rPr>
          <w:t>(二)、风险应对策略</w:t>
        </w:r>
        <w:r>
          <w:tab/>
        </w:r>
        <w:r>
          <w:fldChar w:fldCharType="begin"/>
        </w:r>
        <w:r>
          <w:instrText xml:space="preserve"> PAGEREF _Toc16818 \h </w:instrText>
        </w:r>
        <w:r>
          <w:fldChar w:fldCharType="separate"/>
        </w:r>
        <w:r>
          <w:t>30</w:t>
        </w:r>
        <w:r>
          <w:fldChar w:fldCharType="end"/>
        </w:r>
      </w:hyperlink>
    </w:p>
    <w:p>
      <w:pPr>
        <w:pStyle w:val="TOC2"/>
        <w:tabs>
          <w:tab w:val="right" w:leader="dot" w:pos="8306"/>
        </w:tabs>
      </w:pPr>
      <w:hyperlink w:anchor="_Toc291" w:history="1">
        <w:r>
          <w:rPr>
            <w:rFonts w:ascii="仿宋" w:eastAsia="仿宋" w:hAnsi="仿宋" w:cs="仿宋" w:hint="eastAsia"/>
            <w:lang w:eastAsia="zh-CN"/>
          </w:rPr>
          <w:t>(三)、风险监控与控制</w:t>
        </w:r>
        <w:r>
          <w:tab/>
        </w:r>
        <w:r>
          <w:fldChar w:fldCharType="begin"/>
        </w:r>
        <w:r>
          <w:instrText xml:space="preserve"> PAGEREF _Toc291 \h </w:instrText>
        </w:r>
        <w:r>
          <w:fldChar w:fldCharType="separate"/>
        </w:r>
        <w:r>
          <w:t>32</w:t>
        </w:r>
        <w:r>
          <w:fldChar w:fldCharType="end"/>
        </w:r>
      </w:hyperlink>
    </w:p>
    <w:p>
      <w:pPr>
        <w:pStyle w:val="TOC1"/>
        <w:tabs>
          <w:tab w:val="right" w:leader="dot" w:pos="8306"/>
        </w:tabs>
      </w:pPr>
      <w:hyperlink w:anchor="_Toc6389" w:history="1">
        <w:r>
          <w:rPr>
            <w:rFonts w:ascii="仿宋" w:eastAsia="仿宋" w:hAnsi="仿宋" w:cs="仿宋" w:hint="eastAsia"/>
            <w:lang w:eastAsia="zh-CN"/>
          </w:rPr>
          <w:t>十、葡萄汁项目技术管理</w:t>
        </w:r>
        <w:r>
          <w:tab/>
        </w:r>
        <w:r>
          <w:fldChar w:fldCharType="begin"/>
        </w:r>
        <w:r>
          <w:instrText xml:space="preserve"> PAGEREF _Toc6389 \h </w:instrText>
        </w:r>
        <w:r>
          <w:fldChar w:fldCharType="separate"/>
        </w:r>
        <w:r>
          <w:t>33</w:t>
        </w:r>
        <w:r>
          <w:fldChar w:fldCharType="end"/>
        </w:r>
      </w:hyperlink>
    </w:p>
    <w:p>
      <w:pPr>
        <w:pStyle w:val="TOC2"/>
        <w:tabs>
          <w:tab w:val="right" w:leader="dot" w:pos="8306"/>
        </w:tabs>
      </w:pPr>
      <w:hyperlink w:anchor="_Toc31040" w:history="1">
        <w:r>
          <w:rPr>
            <w:rFonts w:ascii="仿宋" w:eastAsia="仿宋" w:hAnsi="仿宋" w:cs="仿宋" w:hint="eastAsia"/>
            <w:lang w:eastAsia="zh-CN"/>
          </w:rPr>
          <w:t>(一)、技术方案选用方向</w:t>
        </w:r>
        <w:r>
          <w:tab/>
        </w:r>
        <w:r>
          <w:fldChar w:fldCharType="begin"/>
        </w:r>
        <w:r>
          <w:instrText xml:space="preserve"> PAGEREF _Toc31040 \h </w:instrText>
        </w:r>
        <w:r>
          <w:fldChar w:fldCharType="separate"/>
        </w:r>
        <w:r>
          <w:t>33</w:t>
        </w:r>
        <w:r>
          <w:fldChar w:fldCharType="end"/>
        </w:r>
      </w:hyperlink>
    </w:p>
    <w:p>
      <w:pPr>
        <w:pStyle w:val="TOC2"/>
        <w:tabs>
          <w:tab w:val="right" w:leader="dot" w:pos="8306"/>
        </w:tabs>
      </w:pPr>
      <w:hyperlink w:anchor="_Toc8844" w:history="1">
        <w:r>
          <w:rPr>
            <w:rFonts w:ascii="仿宋" w:eastAsia="仿宋" w:hAnsi="仿宋" w:cs="仿宋" w:hint="eastAsia"/>
            <w:lang w:eastAsia="zh-CN"/>
          </w:rPr>
          <w:t>(二)、工艺技术方案选用原则</w:t>
        </w:r>
        <w:r>
          <w:tab/>
        </w:r>
        <w:r>
          <w:fldChar w:fldCharType="begin"/>
        </w:r>
        <w:r>
          <w:instrText xml:space="preserve"> PAGEREF _Toc8844 \h </w:instrText>
        </w:r>
        <w:r>
          <w:fldChar w:fldCharType="separate"/>
        </w:r>
        <w:r>
          <w:t>34</w:t>
        </w:r>
        <w:r>
          <w:fldChar w:fldCharType="end"/>
        </w:r>
      </w:hyperlink>
    </w:p>
    <w:p>
      <w:pPr>
        <w:pStyle w:val="TOC2"/>
        <w:tabs>
          <w:tab w:val="right" w:leader="dot" w:pos="8306"/>
        </w:tabs>
      </w:pPr>
      <w:hyperlink w:anchor="_Toc17366" w:history="1">
        <w:r>
          <w:rPr>
            <w:rFonts w:ascii="仿宋" w:eastAsia="仿宋" w:hAnsi="仿宋" w:cs="仿宋" w:hint="eastAsia"/>
            <w:lang w:eastAsia="zh-CN"/>
          </w:rPr>
          <w:t>(三)、工艺技术方案要求</w:t>
        </w:r>
        <w:r>
          <w:tab/>
        </w:r>
        <w:r>
          <w:fldChar w:fldCharType="begin"/>
        </w:r>
        <w:r>
          <w:instrText xml:space="preserve"> PAGEREF _Toc17366 \h </w:instrText>
        </w:r>
        <w:r>
          <w:fldChar w:fldCharType="separate"/>
        </w:r>
        <w:r>
          <w:t>36</w:t>
        </w:r>
        <w:r>
          <w:fldChar w:fldCharType="end"/>
        </w:r>
      </w:hyperlink>
    </w:p>
    <w:p>
      <w:pPr>
        <w:pStyle w:val="TOC1"/>
        <w:tabs>
          <w:tab w:val="right" w:leader="dot" w:pos="8306"/>
        </w:tabs>
      </w:pPr>
      <w:hyperlink w:anchor="_Toc21852" w:history="1">
        <w:r>
          <w:rPr>
            <w:rFonts w:ascii="仿宋" w:eastAsia="仿宋" w:hAnsi="仿宋" w:cs="仿宋" w:hint="eastAsia"/>
            <w:lang w:eastAsia="zh-CN"/>
          </w:rPr>
          <w:t>十一、葡萄汁项目计划安排</w:t>
        </w:r>
        <w:r>
          <w:tab/>
        </w:r>
        <w:r>
          <w:fldChar w:fldCharType="begin"/>
        </w:r>
        <w:r>
          <w:instrText xml:space="preserve"> PAGEREF _Toc21852 \h </w:instrText>
        </w:r>
        <w:r>
          <w:fldChar w:fldCharType="separate"/>
        </w:r>
        <w:r>
          <w:t>39</w:t>
        </w:r>
        <w:r>
          <w:fldChar w:fldCharType="end"/>
        </w:r>
      </w:hyperlink>
    </w:p>
    <w:p>
      <w:pPr>
        <w:pStyle w:val="TOC2"/>
        <w:tabs>
          <w:tab w:val="right" w:leader="dot" w:pos="8306"/>
        </w:tabs>
      </w:pPr>
      <w:hyperlink w:anchor="_Toc6604" w:history="1">
        <w:r>
          <w:rPr>
            <w:rFonts w:ascii="仿宋" w:eastAsia="仿宋" w:hAnsi="仿宋" w:cs="仿宋" w:hint="eastAsia"/>
            <w:lang w:eastAsia="zh-CN"/>
          </w:rPr>
          <w:t>(一)、建设周期</w:t>
        </w:r>
        <w:r>
          <w:tab/>
        </w:r>
        <w:r>
          <w:fldChar w:fldCharType="begin"/>
        </w:r>
        <w:r>
          <w:instrText xml:space="preserve"> PAGEREF _Toc6604 \h </w:instrText>
        </w:r>
        <w:r>
          <w:fldChar w:fldCharType="separate"/>
        </w:r>
        <w:r>
          <w:t>39</w:t>
        </w:r>
        <w:r>
          <w:fldChar w:fldCharType="end"/>
        </w:r>
      </w:hyperlink>
    </w:p>
    <w:p>
      <w:pPr>
        <w:pStyle w:val="TOC2"/>
        <w:tabs>
          <w:tab w:val="right" w:leader="dot" w:pos="8306"/>
        </w:tabs>
      </w:pPr>
      <w:hyperlink w:anchor="_Toc5606" w:history="1">
        <w:r>
          <w:rPr>
            <w:rFonts w:ascii="仿宋" w:eastAsia="仿宋" w:hAnsi="仿宋" w:cs="仿宋" w:hint="eastAsia"/>
            <w:lang w:eastAsia="zh-CN"/>
          </w:rPr>
          <w:t>(二)、建设进度</w:t>
        </w:r>
        <w:r>
          <w:tab/>
        </w:r>
        <w:r>
          <w:fldChar w:fldCharType="begin"/>
        </w:r>
        <w:r>
          <w:instrText xml:space="preserve"> PAGEREF _Toc5606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36" w:history="1">
        <w:r>
          <w:rPr>
            <w:rFonts w:ascii="仿宋" w:eastAsia="仿宋" w:hAnsi="仿宋" w:cs="仿宋" w:hint="eastAsia"/>
            <w:lang w:eastAsia="zh-CN"/>
          </w:rPr>
          <w:t>(三)、进度安排注意事项</w:t>
        </w:r>
        <w:r>
          <w:tab/>
        </w:r>
        <w:r>
          <w:fldChar w:fldCharType="begin"/>
        </w:r>
        <w:r>
          <w:instrText xml:space="preserve"> PAGEREF _Toc26636 \h </w:instrText>
        </w:r>
        <w:r>
          <w:fldChar w:fldCharType="separate"/>
        </w:r>
        <w:r>
          <w:t>40</w:t>
        </w:r>
        <w:r>
          <w:fldChar w:fldCharType="end"/>
        </w:r>
      </w:hyperlink>
    </w:p>
    <w:p>
      <w:pPr>
        <w:pStyle w:val="TOC2"/>
        <w:tabs>
          <w:tab w:val="right" w:leader="dot" w:pos="8306"/>
        </w:tabs>
      </w:pPr>
      <w:hyperlink w:anchor="_Toc30249" w:history="1">
        <w:r>
          <w:rPr>
            <w:rFonts w:ascii="仿宋" w:eastAsia="仿宋" w:hAnsi="仿宋" w:cs="仿宋" w:hint="eastAsia"/>
            <w:lang w:eastAsia="zh-CN"/>
          </w:rPr>
          <w:t>(四)、人力资源配置</w:t>
        </w:r>
        <w:r>
          <w:tab/>
        </w:r>
        <w:r>
          <w:fldChar w:fldCharType="begin"/>
        </w:r>
        <w:r>
          <w:instrText xml:space="preserve"> PAGEREF _Toc30249 \h </w:instrText>
        </w:r>
        <w:r>
          <w:fldChar w:fldCharType="separate"/>
        </w:r>
        <w:r>
          <w:t>42</w:t>
        </w:r>
        <w:r>
          <w:fldChar w:fldCharType="end"/>
        </w:r>
      </w:hyperlink>
    </w:p>
    <w:p>
      <w:pPr>
        <w:pStyle w:val="TOC1"/>
        <w:tabs>
          <w:tab w:val="right" w:leader="dot" w:pos="8306"/>
        </w:tabs>
      </w:pPr>
      <w:hyperlink w:anchor="_Toc30289" w:history="1">
        <w:r>
          <w:rPr>
            <w:rFonts w:ascii="仿宋" w:eastAsia="仿宋" w:hAnsi="仿宋" w:cs="仿宋" w:hint="eastAsia"/>
            <w:lang w:eastAsia="zh-CN"/>
          </w:rPr>
          <w:t>十二、葡萄汁项目创新与研发</w:t>
        </w:r>
        <w:r>
          <w:tab/>
        </w:r>
        <w:r>
          <w:fldChar w:fldCharType="begin"/>
        </w:r>
        <w:r>
          <w:instrText xml:space="preserve"> PAGEREF _Toc30289 \h </w:instrText>
        </w:r>
        <w:r>
          <w:fldChar w:fldCharType="separate"/>
        </w:r>
        <w:r>
          <w:t>43</w:t>
        </w:r>
        <w:r>
          <w:fldChar w:fldCharType="end"/>
        </w:r>
      </w:hyperlink>
    </w:p>
    <w:p>
      <w:pPr>
        <w:pStyle w:val="TOC2"/>
        <w:tabs>
          <w:tab w:val="right" w:leader="dot" w:pos="8306"/>
        </w:tabs>
      </w:pPr>
      <w:hyperlink w:anchor="_Toc3532" w:history="1">
        <w:r>
          <w:rPr>
            <w:rFonts w:ascii="仿宋" w:eastAsia="仿宋" w:hAnsi="仿宋" w:cs="仿宋" w:hint="eastAsia"/>
            <w:lang w:eastAsia="zh-CN"/>
          </w:rPr>
          <w:t>(一)、创新策略与方向</w:t>
        </w:r>
        <w:r>
          <w:tab/>
        </w:r>
        <w:r>
          <w:fldChar w:fldCharType="begin"/>
        </w:r>
        <w:r>
          <w:instrText xml:space="preserve"> PAGEREF _Toc3532 \h </w:instrText>
        </w:r>
        <w:r>
          <w:fldChar w:fldCharType="separate"/>
        </w:r>
        <w:r>
          <w:t>43</w:t>
        </w:r>
        <w:r>
          <w:fldChar w:fldCharType="end"/>
        </w:r>
      </w:hyperlink>
    </w:p>
    <w:p>
      <w:pPr>
        <w:pStyle w:val="TOC2"/>
        <w:tabs>
          <w:tab w:val="right" w:leader="dot" w:pos="8306"/>
        </w:tabs>
      </w:pPr>
      <w:hyperlink w:anchor="_Toc31029" w:history="1">
        <w:r>
          <w:rPr>
            <w:rFonts w:ascii="仿宋" w:eastAsia="仿宋" w:hAnsi="仿宋" w:cs="仿宋" w:hint="eastAsia"/>
            <w:lang w:eastAsia="zh-CN"/>
          </w:rPr>
          <w:t>(二)、研发规划与投入</w:t>
        </w:r>
        <w:r>
          <w:tab/>
        </w:r>
        <w:r>
          <w:fldChar w:fldCharType="begin"/>
        </w:r>
        <w:r>
          <w:instrText xml:space="preserve"> PAGEREF _Toc31029 \h </w:instrText>
        </w:r>
        <w:r>
          <w:fldChar w:fldCharType="separate"/>
        </w:r>
        <w:r>
          <w:t>44</w:t>
        </w:r>
        <w:r>
          <w:fldChar w:fldCharType="end"/>
        </w:r>
      </w:hyperlink>
    </w:p>
    <w:p>
      <w:pPr>
        <w:pStyle w:val="TOC1"/>
        <w:tabs>
          <w:tab w:val="right" w:leader="dot" w:pos="8306"/>
        </w:tabs>
      </w:pPr>
      <w:hyperlink w:anchor="_Toc29793" w:history="1">
        <w:r>
          <w:rPr>
            <w:rFonts w:ascii="仿宋" w:eastAsia="仿宋" w:hAnsi="仿宋" w:cs="仿宋" w:hint="eastAsia"/>
            <w:lang w:eastAsia="zh-CN"/>
          </w:rPr>
          <w:t>十三、葡萄汁项目实施时间节点</w:t>
        </w:r>
        <w:r>
          <w:tab/>
        </w:r>
        <w:r>
          <w:fldChar w:fldCharType="begin"/>
        </w:r>
        <w:r>
          <w:instrText xml:space="preserve"> PAGEREF _Toc29793 \h </w:instrText>
        </w:r>
        <w:r>
          <w:fldChar w:fldCharType="separate"/>
        </w:r>
        <w:r>
          <w:t>46</w:t>
        </w:r>
        <w:r>
          <w:fldChar w:fldCharType="end"/>
        </w:r>
      </w:hyperlink>
    </w:p>
    <w:p>
      <w:pPr>
        <w:pStyle w:val="TOC2"/>
        <w:tabs>
          <w:tab w:val="right" w:leader="dot" w:pos="8306"/>
        </w:tabs>
      </w:pPr>
      <w:hyperlink w:anchor="_Toc4564" w:history="1">
        <w:r>
          <w:rPr>
            <w:rFonts w:ascii="仿宋" w:eastAsia="仿宋" w:hAnsi="仿宋" w:cs="仿宋" w:hint="eastAsia"/>
            <w:lang w:eastAsia="zh-CN"/>
          </w:rPr>
          <w:t>(一)、葡萄汁项目启动阶段时间节点</w:t>
        </w:r>
        <w:r>
          <w:tab/>
        </w:r>
        <w:r>
          <w:fldChar w:fldCharType="begin"/>
        </w:r>
        <w:r>
          <w:instrText xml:space="preserve"> PAGEREF _Toc4564 \h </w:instrText>
        </w:r>
        <w:r>
          <w:fldChar w:fldCharType="separate"/>
        </w:r>
        <w:r>
          <w:t>46</w:t>
        </w:r>
        <w:r>
          <w:fldChar w:fldCharType="end"/>
        </w:r>
      </w:hyperlink>
    </w:p>
    <w:p>
      <w:pPr>
        <w:pStyle w:val="TOC2"/>
        <w:tabs>
          <w:tab w:val="right" w:leader="dot" w:pos="8306"/>
        </w:tabs>
      </w:pPr>
      <w:hyperlink w:anchor="_Toc30467" w:history="1">
        <w:r>
          <w:rPr>
            <w:rFonts w:ascii="仿宋" w:eastAsia="仿宋" w:hAnsi="仿宋" w:cs="仿宋" w:hint="eastAsia"/>
            <w:lang w:eastAsia="zh-CN"/>
          </w:rPr>
          <w:t>(二)、葡萄汁项目执行阶段时间节点</w:t>
        </w:r>
        <w:r>
          <w:tab/>
        </w:r>
        <w:r>
          <w:fldChar w:fldCharType="begin"/>
        </w:r>
        <w:r>
          <w:instrText xml:space="preserve"> PAGEREF _Toc30467 \h </w:instrText>
        </w:r>
        <w:r>
          <w:fldChar w:fldCharType="separate"/>
        </w:r>
        <w:r>
          <w:t>47</w:t>
        </w:r>
        <w:r>
          <w:fldChar w:fldCharType="end"/>
        </w:r>
      </w:hyperlink>
    </w:p>
    <w:p>
      <w:pPr>
        <w:pStyle w:val="TOC2"/>
        <w:tabs>
          <w:tab w:val="right" w:leader="dot" w:pos="8306"/>
        </w:tabs>
      </w:pPr>
      <w:hyperlink w:anchor="_Toc3980" w:history="1">
        <w:r>
          <w:rPr>
            <w:rFonts w:ascii="仿宋" w:eastAsia="仿宋" w:hAnsi="仿宋" w:cs="仿宋" w:hint="eastAsia"/>
            <w:lang w:eastAsia="zh-CN"/>
          </w:rPr>
          <w:t>(三)、葡萄汁项目完成阶段时间节点</w:t>
        </w:r>
        <w:r>
          <w:tab/>
        </w:r>
        <w:r>
          <w:fldChar w:fldCharType="begin"/>
        </w:r>
        <w:r>
          <w:instrText xml:space="preserve"> PAGEREF _Toc3980 \h </w:instrText>
        </w:r>
        <w:r>
          <w:fldChar w:fldCharType="separate"/>
        </w:r>
        <w:r>
          <w:t>48</w:t>
        </w:r>
        <w:r>
          <w:fldChar w:fldCharType="end"/>
        </w:r>
      </w:hyperlink>
    </w:p>
    <w:p>
      <w:pPr>
        <w:pStyle w:val="TOC1"/>
        <w:tabs>
          <w:tab w:val="right" w:leader="dot" w:pos="8306"/>
        </w:tabs>
      </w:pPr>
      <w:hyperlink w:anchor="_Toc11165" w:history="1">
        <w:r>
          <w:rPr>
            <w:rFonts w:ascii="仿宋" w:eastAsia="仿宋" w:hAnsi="仿宋" w:cs="仿宋" w:hint="eastAsia"/>
            <w:lang w:eastAsia="zh-CN"/>
          </w:rPr>
          <w:t>十四、葡萄汁项目实施保障措施</w:t>
        </w:r>
        <w:r>
          <w:tab/>
        </w:r>
        <w:r>
          <w:fldChar w:fldCharType="begin"/>
        </w:r>
        <w:r>
          <w:instrText xml:space="preserve"> PAGEREF _Toc11165 \h </w:instrText>
        </w:r>
        <w:r>
          <w:fldChar w:fldCharType="separate"/>
        </w:r>
        <w:r>
          <w:t>49</w:t>
        </w:r>
        <w:r>
          <w:fldChar w:fldCharType="end"/>
        </w:r>
      </w:hyperlink>
    </w:p>
    <w:p>
      <w:pPr>
        <w:pStyle w:val="TOC2"/>
        <w:tabs>
          <w:tab w:val="right" w:leader="dot" w:pos="8306"/>
        </w:tabs>
      </w:pPr>
      <w:hyperlink w:anchor="_Toc11415" w:history="1">
        <w:r>
          <w:rPr>
            <w:rFonts w:ascii="仿宋" w:eastAsia="仿宋" w:hAnsi="仿宋" w:cs="仿宋" w:hint="eastAsia"/>
            <w:lang w:eastAsia="zh-CN"/>
          </w:rPr>
          <w:t>(一)、葡萄汁项目实施保障机制</w:t>
        </w:r>
        <w:r>
          <w:tab/>
        </w:r>
        <w:r>
          <w:fldChar w:fldCharType="begin"/>
        </w:r>
        <w:r>
          <w:instrText xml:space="preserve"> PAGEREF _Toc11415 \h </w:instrText>
        </w:r>
        <w:r>
          <w:fldChar w:fldCharType="separate"/>
        </w:r>
        <w:r>
          <w:t>49</w:t>
        </w:r>
        <w:r>
          <w:fldChar w:fldCharType="end"/>
        </w:r>
      </w:hyperlink>
    </w:p>
    <w:p>
      <w:pPr>
        <w:pStyle w:val="TOC2"/>
        <w:tabs>
          <w:tab w:val="right" w:leader="dot" w:pos="8306"/>
        </w:tabs>
      </w:pPr>
      <w:hyperlink w:anchor="_Toc22419" w:history="1">
        <w:r>
          <w:rPr>
            <w:rFonts w:ascii="仿宋" w:eastAsia="仿宋" w:hAnsi="仿宋" w:cs="仿宋" w:hint="eastAsia"/>
            <w:lang w:eastAsia="zh-CN"/>
          </w:rPr>
          <w:t>(二)、葡萄汁项目法律合规要求</w:t>
        </w:r>
        <w:r>
          <w:tab/>
        </w:r>
        <w:r>
          <w:fldChar w:fldCharType="begin"/>
        </w:r>
        <w:r>
          <w:instrText xml:space="preserve"> PAGEREF _Toc22419 \h </w:instrText>
        </w:r>
        <w:r>
          <w:fldChar w:fldCharType="separate"/>
        </w:r>
        <w:r>
          <w:t>52</w:t>
        </w:r>
        <w:r>
          <w:fldChar w:fldCharType="end"/>
        </w:r>
      </w:hyperlink>
    </w:p>
    <w:p>
      <w:pPr>
        <w:pStyle w:val="TOC2"/>
        <w:tabs>
          <w:tab w:val="right" w:leader="dot" w:pos="8306"/>
        </w:tabs>
      </w:pPr>
      <w:hyperlink w:anchor="_Toc1170" w:history="1">
        <w:r>
          <w:rPr>
            <w:rFonts w:ascii="仿宋" w:eastAsia="仿宋" w:hAnsi="仿宋" w:cs="仿宋" w:hint="eastAsia"/>
            <w:lang w:eastAsia="zh-CN"/>
          </w:rPr>
          <w:t>(三)、葡萄汁项目合同管理与法律事务</w:t>
        </w:r>
        <w:r>
          <w:tab/>
        </w:r>
        <w:r>
          <w:fldChar w:fldCharType="begin"/>
        </w:r>
        <w:r>
          <w:instrText xml:space="preserve"> PAGEREF _Toc1170 \h </w:instrText>
        </w:r>
        <w:r>
          <w:fldChar w:fldCharType="separate"/>
        </w:r>
        <w:r>
          <w:t>56</w:t>
        </w:r>
        <w:r>
          <w:fldChar w:fldCharType="end"/>
        </w:r>
      </w:hyperlink>
    </w:p>
    <w:p>
      <w:pPr>
        <w:pStyle w:val="TOC2"/>
        <w:tabs>
          <w:tab w:val="right" w:leader="dot" w:pos="8306"/>
        </w:tabs>
      </w:pPr>
      <w:hyperlink w:anchor="_Toc3248" w:history="1">
        <w:r>
          <w:rPr>
            <w:rFonts w:ascii="仿宋" w:eastAsia="仿宋" w:hAnsi="仿宋" w:cs="仿宋" w:hint="eastAsia"/>
            <w:lang w:eastAsia="zh-CN"/>
          </w:rPr>
          <w:t>(四)、葡萄汁项目知识产权保护策略</w:t>
        </w:r>
        <w:r>
          <w:tab/>
        </w:r>
        <w:r>
          <w:fldChar w:fldCharType="begin"/>
        </w:r>
        <w:r>
          <w:instrText xml:space="preserve"> PAGEREF _Toc3248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9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731"/>
      <w:r>
        <w:rPr>
          <w:rFonts w:ascii="仿宋" w:eastAsia="仿宋" w:hAnsi="仿宋" w:cs="仿宋" w:hint="eastAsia"/>
          <w:sz w:val="28"/>
          <w:lang w:eastAsia="zh-CN"/>
        </w:rPr>
        <w:t>一、葡萄汁项目危机管理</w:t>
      </w:r>
      <w:bookmarkEnd w:id="2"/>
    </w:p>
    <w:p>
      <w:pPr>
        <w:pStyle w:val="Heading2"/>
        <w:rPr>
          <w:rFonts w:ascii="仿宋" w:eastAsia="仿宋" w:hAnsi="仿宋" w:cs="仿宋" w:hint="eastAsia"/>
          <w:lang w:eastAsia="zh-CN"/>
        </w:rPr>
      </w:pPr>
      <w:bookmarkStart w:id="3" w:name="_Toc1130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葡萄汁项目危机管理中，危机预警与识别是确保葡萄汁项目稳健运行的核心步骤。通过建立全面的监测机制，葡萄汁项目团队旨在及时发现和理解潜在的风险和危机因素，以便采取及时的预防和应对措施，确保葡萄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首先，通过深入的风险评估，葡萄汁项目团队全面分析了整个葡萄汁项目和各个阶段可能存在的威胁。这包括准确评估每个潜在风险的发生概率和可能影响的程度，为后续危机预警提供了有力支持。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葡萄汁项目团队着重于明确定义葡萄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葡萄汁项目进展的持续监控，团队能够及时发现潜在问题并作出迅速反应。葡萄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在这一阶段，团队的专业素养和反应速度将发挥至关重要的作用，以确保潜在危机能够在初期得到有效的处理，最大程度地减轻负面影响。通过危机预警与识别，葡萄汁项目得以更有序、可控地推进。</w:t>
      </w:r>
    </w:p>
    <w:p>
      <w:pPr>
        <w:pStyle w:val="Heading2"/>
        <w:ind w:firstLine="560" w:firstLineChars="200"/>
        <w:rPr>
          <w:rFonts w:ascii="仿宋" w:eastAsia="仿宋" w:hAnsi="仿宋" w:cs="仿宋" w:hint="eastAsia"/>
          <w:sz w:val="28"/>
          <w:lang w:eastAsia="zh-CN"/>
        </w:rPr>
      </w:pPr>
      <w:bookmarkStart w:id="4" w:name="_Toc3032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在危机发生时，葡萄汁项目团队立即行动，成立了应急小组。该小组的任务是迅速制定并实施紧急应对措施，以最小化潜在损失。以下是采取的主要措施：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暂停葡萄汁项目进度：为遏制危机蔓延，葡萄汁项目暂时停止进行，以便全面评估当前状况。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资源重新分配：重新评估葡萄汁项目资源的分配，确保最大限度地减小损失。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实时沟通：与关键利益相关者建立实时沟通机制，向他们传递葡萄汁项目危机的实际状况，保障葡萄汁项目核心利益。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在紧急应对的同时，葡萄汁项目团队强调了团队协作和有效沟通的重要性。以下是团队协作的关键举措：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信息共享机制：建立了信息共享平台，确保团队成员能够及时获取葡萄汁项目危机的实时信息。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领导者沟通：葡萄汁项目领导者通过定期会议和即时沟通工具，指导团队应对危机，保持团队稳定运行。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随着危机得到初步控制，葡萄汁项目团队转向制定恢复计划，以确保葡萄汁项目能够从中迅速恢复。主要恢复计划包括：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修复受损的进度计划：重新评估葡萄汁项目进度，制定修复计划，确保葡萄汁项目尽快回归正常进程。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重新调整资源分配：优化资源分配，确保葡萄汁项目在有限资源下高效运转。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风险管理机制加强：对葡萄汁项目风险进行全面评估，制定更强化的风险管理策略，以预防未来可能的危机。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9351"/>
      <w:r>
        <w:rPr>
          <w:rFonts w:ascii="仿宋" w:eastAsia="仿宋" w:hAnsi="仿宋" w:cs="仿宋" w:hint="eastAsia"/>
          <w:sz w:val="28"/>
          <w:lang w:eastAsia="zh-CN"/>
        </w:rPr>
        <w:t>二、葡萄汁项目可持续发展</w:t>
      </w:r>
      <w:bookmarkEnd w:id="5"/>
    </w:p>
    <w:p>
      <w:pPr>
        <w:pStyle w:val="Heading2"/>
        <w:rPr>
          <w:rFonts w:ascii="仿宋" w:eastAsia="仿宋" w:hAnsi="仿宋" w:cs="仿宋" w:hint="eastAsia"/>
          <w:lang w:eastAsia="zh-CN"/>
        </w:rPr>
      </w:pPr>
      <w:bookmarkStart w:id="6" w:name="_Toc3051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葡萄汁项目中，葡萄汁项目团队着眼于未来，明确了可持续发展的战略方向。制定的具体可持续发展目标包括降低资源使用、采用环保技术、最大化社会效益等。这一步骤不仅有助于葡萄汁项目在环保和社会责任方面达到最高标准，也为未来提供了明确的指引，确保葡萄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可持续实践的融入葡萄汁项目管理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葡萄汁项目管理周期。从葡萄汁项目规划开始，葡萄汁项目团队就考虑了环境和社会的因素。在执行阶段，葡萄汁项目团队积极推动绿色技术的应用，优化资源利用。此外，关注员工的社会责任，通过培训和沟通活动提高员工对可持续发展的认知，使他们能够在日常工作中践行可持续实践。这些举措不仅为葡萄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752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扎根于葡萄汁项目的可持续发展理念，我们深信环保与社会责任是葡萄汁项目成功的关键支柱。在葡萄汁项目的每一步，我们都致力于通过创新和实践，履行对环境和社会的坚定责任。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团队通过引入先进的环保技术、建立高效的废物处理系统以及推动能源节约措施，积极履行环保责任。定期的环保监测和评估确保葡萄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不仅致力于自身可持续发展，还注重对社会的回馈。通过支持社区葡萄汁项目、参与慈善事业、提供培训机会等方式，葡萄汁项目积极履行社会责任。与当地社区建立积极互动，关注员工的工作与生活平衡，以及员工的身心健康，是葡萄汁项目在社会责任层面的关键举措。这样的实践不仅增强了葡萄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9005"/>
      <w:r>
        <w:rPr>
          <w:rFonts w:ascii="仿宋" w:eastAsia="仿宋" w:hAnsi="仿宋" w:cs="仿宋" w:hint="eastAsia"/>
          <w:sz w:val="28"/>
          <w:lang w:eastAsia="zh-CN"/>
        </w:rPr>
        <w:t>三、葡萄汁项目文档管理</w:t>
      </w:r>
      <w:bookmarkEnd w:id="8"/>
    </w:p>
    <w:p>
      <w:pPr>
        <w:pStyle w:val="Heading2"/>
        <w:rPr>
          <w:rFonts w:ascii="仿宋" w:eastAsia="仿宋" w:hAnsi="仿宋" w:cs="仿宋" w:hint="eastAsia"/>
          <w:lang w:eastAsia="zh-CN"/>
        </w:rPr>
      </w:pPr>
      <w:bookmarkStart w:id="9" w:name="_Toc32364"/>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葡萄汁项目高度重视文档的质量和准确性，以支持葡萄汁项目的各项活动和决策。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文档的编制始于葡萄汁项目计划的初期，我们制定了详细的文档编制计划，明确了每个文档的内容、格式和编写责任人。在葡萄汁项目启动阶段，我们首先编制了葡萄汁项目章程，明确定义了葡萄汁项目的目标、范围、风险等关键要素。随后，葡萄汁项目团队根据计划陆续编制了需求文档、设计文档、测试文档等各类文档，确保葡萄汁项目的每个阶段都有清晰的文档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葡萄汁项目管理中的重要环节，旨在确保葡萄汁项目文档符合质量标准和葡萄汁项目需求。在葡萄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除了内部审查，我们还进行了外部审查，邀请葡萄汁项目相关利益方和专业领域的专家对文档进行独立审查。这有助于获取更全面、客观的反馈，确保葡萄汁项目文档不仅符合内部标准，也满足外部需求。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葡萄汁项目在文档编制与审查方面建立了严格的管理机制，通过规范的流程和多维度的审查，确保葡萄汁项目文档的质量、准确性和可靠性，为葡萄汁项目的顺利推进提供了有力支持。</w:t>
      </w:r>
    </w:p>
    <w:p>
      <w:pPr>
        <w:pStyle w:val="Heading2"/>
        <w:ind w:firstLine="560" w:firstLineChars="200"/>
        <w:rPr>
          <w:rFonts w:ascii="仿宋" w:eastAsia="仿宋" w:hAnsi="仿宋" w:cs="仿宋" w:hint="eastAsia"/>
          <w:sz w:val="28"/>
          <w:lang w:eastAsia="zh-CN"/>
        </w:rPr>
      </w:pPr>
      <w:bookmarkStart w:id="10" w:name="_Toc26462"/>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在葡萄汁项目中，我们致力于优化文档发布与分发过程，以确保信息的高效传递和团队间协作的顺畅进行。以下是我们采取的关键优化策略：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我们通过多渠道发布文档，包括电子邮件、葡萄汁项目管理平台、内部网站等，以满足不同团队成员的偏好和需求。多渠道发布确保了信息的全面覆盖。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我们采用了精细的权限控制，确保只有授权人员可以访问敏感信息。这种安全措施保护了葡萄汁项目文档的机密性，防止了未经授权的信息泄露。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5241"/>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文档存档与归档是葡萄汁项目生命周期中一个至关重要的环节，直接关系到葡萄汁项目信息的长期保存和历史记录的完整性。在葡萄汁项目中，我们实施了一系列有效的文档存档与归档管理策略：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465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1550"/>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的技术管理特点体现在其创新导向。通过引入最先进的技术趋势和解决方案，葡萄汁项目致力于提升科技含量、提高质量和效率水平。这意味着我们将采用最新的工具和方法，确保葡萄汁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葡萄汁项目技术管理的显著特征。通过整合不同领域的技术资源，我们实现了跨学科的协同工作。这有助于优化技术架构，提高整体效能。此外，整合性策略还促进了不同技术团队之间的紧密沟通和高效合作，确保葡萄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葡萄汁项目所采用的技术。通过不断优化技术方案，葡萄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葡萄汁项目团队将在葡萄汁项目初期识别可能的技术风险，并采取相应的预防和应对措施。通过建立健全的风险评估机制，葡萄汁项目能够在实施过程中及时发现并解决潜在的技术问题，保障葡萄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通过这些独特的技术管理特点，我们确信在葡萄汁项目中，技术将成为葡萄汁项目成功的有力支持。这一深度剖析揭示了技术管理在葡萄汁项目实施中的关键作用，为葡萄汁项目的技术基础奠定了坚实的基础。</w:t>
      </w:r>
    </w:p>
    <w:p>
      <w:pPr>
        <w:pStyle w:val="Heading2"/>
        <w:ind w:firstLine="560" w:firstLineChars="200"/>
        <w:rPr>
          <w:rFonts w:ascii="仿宋" w:eastAsia="仿宋" w:hAnsi="仿宋" w:cs="仿宋" w:hint="eastAsia"/>
          <w:sz w:val="28"/>
          <w:lang w:eastAsia="zh-CN"/>
        </w:rPr>
      </w:pPr>
      <w:bookmarkStart w:id="14" w:name="_Toc15880"/>
      <w:r>
        <w:rPr>
          <w:rFonts w:ascii="仿宋" w:eastAsia="仿宋" w:hAnsi="仿宋" w:cs="仿宋" w:hint="eastAsia"/>
          <w:sz w:val="28"/>
          <w:lang w:eastAsia="zh-CN"/>
        </w:rPr>
        <w:t>(二)、葡萄汁项目工艺技术设计方案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葡萄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葡萄汁项目将严格按照相关行业规范要求进行组织。通过有效控制产品质量，葡萄汁项目将致力于为顾客提供优质的葡萄汁项目产品和良好的服务。这体现了葡萄汁项目对于生产活动合规性和质量标准的高度重视，为葡萄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葡萄汁项目注重生态效益和清洁生产原则。葡萄汁项目建设将紧密结合地方特色经济发展，与社会经济发展规划和区域环境保护规划方案相协调一致。通过与当地区域自然生态系统的结合，葡萄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葡萄汁项目产品具有多样化的客户需求和个性化的特点。因此，葡萄汁项目产品规格品种多样，且单批生产数量较小。为满足这一特点，葡萄汁项目承办单位将建设先进的柔性制造生产线。通过广泛应用柔性制造技术，葡萄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葡萄汁项目采用的技术具有较高的技术含量和自动化水平，处于国内先进水平。这一技术选用不仅体现了对生产效率、质量和环境友好性的高标准要求，同时为葡萄汁项目的可持续发展奠定了坚实的基础。</w:t>
      </w:r>
    </w:p>
    <w:p>
      <w:pPr>
        <w:pStyle w:val="Heading2"/>
        <w:ind w:firstLine="560" w:firstLineChars="200"/>
        <w:rPr>
          <w:rFonts w:ascii="仿宋" w:eastAsia="仿宋" w:hAnsi="仿宋" w:cs="仿宋" w:hint="eastAsia"/>
          <w:sz w:val="28"/>
          <w:lang w:eastAsia="zh-CN"/>
        </w:rPr>
      </w:pPr>
      <w:bookmarkStart w:id="15" w:name="_Toc11253"/>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为确保葡萄汁项目的高效生产和技术实施，我们制定了一套精心设计的设备选型方案，以满足葡萄汁项目生产、质量和环保的要求。该方案的主要特点如下：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葡萄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针对葡萄汁项目产品的多样性和小批量生产的特点，我们将建设柔性制造生产线。通过在设备选型中考虑柔性制造技术，可以灵活应对不同产品规格和生产需求，实现生产线的高度灵活性和适应性。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400"/>
      <w:r>
        <w:rPr>
          <w:rFonts w:ascii="仿宋" w:eastAsia="仿宋" w:hAnsi="仿宋" w:cs="仿宋" w:hint="eastAsia"/>
          <w:sz w:val="28"/>
          <w:lang w:eastAsia="zh-CN"/>
        </w:rPr>
        <w:t>五、葡萄汁项目建设背景及必要性分析</w:t>
      </w:r>
      <w:bookmarkEnd w:id="16"/>
    </w:p>
    <w:p>
      <w:pPr>
        <w:pStyle w:val="Heading2"/>
        <w:rPr>
          <w:rFonts w:ascii="仿宋" w:eastAsia="仿宋" w:hAnsi="仿宋" w:cs="仿宋" w:hint="eastAsia"/>
          <w:lang w:eastAsia="zh-CN"/>
        </w:rPr>
      </w:pPr>
      <w:bookmarkStart w:id="17" w:name="_Toc4651"/>
      <w:r>
        <w:rPr>
          <w:rFonts w:ascii="仿宋" w:eastAsia="仿宋" w:hAnsi="仿宋" w:cs="仿宋" w:hint="eastAsia"/>
          <w:lang w:eastAsia="zh-CN"/>
        </w:rPr>
        <w:t>(一)、葡萄汁项目背景分析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葡萄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我们的背景分析将深入挖掘当前行业的发展趋势，通过对竞争态势的全面审视，找到葡萄汁项目在这个潮流中的定位。同时，我们将关注行业内涌现的新兴机遇，以便葡萄汁项目更好地融入行业发展的潮流中。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葡萄汁项目提供了强大的发展动力。我们将聚焦于行业内最新的技术发展趋势，包括但不限于人工智能、大数据分析、物联网等领域。通过深度的技术研究，我们将确保葡萄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葡萄汁项目发展的源泉。我们将投入更多的精力对市场需求进行深入剖析，超越表面的需求，深入挖掘潜在的市场痛点和机遇。通过对市场需求的细致了解，葡萄汁项目将更有针对性地设计解决方案，满足市场的多样化需求，从而更好地促进葡萄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葡萄汁项目战略至关重要。我们将对竞争态势进行更为深入的分析，包括但不限于市场份额、产品特点、客户满意度等多个维度。通过深度的竞争分析，葡萄汁项目将能够更准确地把握市场脉搏，制定具有竞争力的葡萄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行业内的法规和政策环境对葡萄汁项目的发展具有直接的影响。我们将进行更为全面的法规和政策分析，了解行业发展中的潜在法律风险和合规挑战。通过充分了解和遵守相关法规，葡萄汁项目将确保在法律框架内合法合规运营，为葡萄汁项目的稳健发展提供有力支持。</w:t>
      </w:r>
    </w:p>
    <w:p>
      <w:pPr>
        <w:pStyle w:val="Heading2"/>
        <w:ind w:firstLine="560" w:firstLineChars="200"/>
        <w:rPr>
          <w:rFonts w:ascii="仿宋" w:eastAsia="仿宋" w:hAnsi="仿宋" w:cs="仿宋" w:hint="eastAsia"/>
          <w:sz w:val="28"/>
          <w:lang w:eastAsia="zh-CN"/>
        </w:rPr>
      </w:pPr>
      <w:bookmarkStart w:id="18" w:name="_Toc27817"/>
      <w:r>
        <w:rPr>
          <w:rFonts w:ascii="仿宋" w:eastAsia="仿宋" w:hAnsi="仿宋" w:cs="仿宋" w:hint="eastAsia"/>
          <w:sz w:val="28"/>
          <w:lang w:eastAsia="zh-CN"/>
        </w:rPr>
        <w:t>(二)、葡萄汁项目建设必要性分析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建设的迫切性源于对行业发展趋势的深刻洞察。我们正处于一个行业变革的时代，科技创新、数字化转型成为企业发展的关键动力。葡萄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项目建设不仅仅是为了跟上潮流，更是为了通过技术创新推动企业的持续发展。通过引入先进的技术和解决方案，葡萄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葡萄汁项目的建设成为必然选择，通过提高产品质量、拓展服务领域，从而在竞争中获得更多的机会。葡萄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葡萄汁项目建设的必要性体现在对客户需求更精准的满足。通过葡萄汁项目建设，企业将更好地理解客户的期望，调整和优化产品和服务，提供更符合市场需求的解决方案，从而赢得客户的信任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https://d.book118.com/258141112015006025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B84366"/>
    <w:rsid w:val="19B843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14111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2024-01-08T03:10:00Z</dcterms:created>
  <dcterms:modified xsi:type="dcterms:W3CDTF">2024-01-08T03:10:40Z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56BC0DE30BBC4FCFA970742F32459F71_11</vt:lpwstr>
  </property>
  <property fmtid="{D5CDD505-2E9C-101B-9397-08002B2CF9AE}" pid="3" name="KSOProductBuildVer">
    <vt:lpwstr>2052-12.1.0.16120</vt:lpwstr>
  </property>
</Properties>
</file>