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核酸疫苗项目规划设计蓝图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63" w:history="1">
        <w:r>
          <w:rPr>
            <w:rFonts w:ascii="仿宋" w:eastAsia="仿宋" w:hAnsi="仿宋" w:cs="仿宋" w:hint="eastAsia"/>
            <w:lang w:eastAsia="zh-CN"/>
          </w:rPr>
          <w:t>概论</w:t>
        </w:r>
        <w:r>
          <w:tab/>
        </w:r>
        <w:r>
          <w:fldChar w:fldCharType="begin"/>
        </w:r>
        <w:r>
          <w:instrText xml:space="preserve"> PAGEREF _Toc26863 \h </w:instrText>
        </w:r>
        <w:r>
          <w:fldChar w:fldCharType="separate"/>
        </w:r>
        <w:r>
          <w:t>3</w:t>
        </w:r>
        <w:r>
          <w:fldChar w:fldCharType="end"/>
        </w:r>
      </w:hyperlink>
    </w:p>
    <w:p>
      <w:pPr>
        <w:pStyle w:val="TOC1"/>
        <w:tabs>
          <w:tab w:val="right" w:leader="dot" w:pos="8306"/>
        </w:tabs>
      </w:pPr>
      <w:hyperlink w:anchor="_Toc3715" w:history="1">
        <w:r>
          <w:rPr>
            <w:rFonts w:ascii="仿宋" w:eastAsia="仿宋" w:hAnsi="仿宋" w:cs="仿宋" w:hint="eastAsia"/>
            <w:lang w:eastAsia="zh-CN"/>
          </w:rPr>
          <w:t>一、核酸疫苗项目建设背景及必要性分析</w:t>
        </w:r>
        <w:r>
          <w:tab/>
        </w:r>
        <w:r>
          <w:fldChar w:fldCharType="begin"/>
        </w:r>
        <w:r>
          <w:instrText xml:space="preserve"> PAGEREF _Toc3715 \h </w:instrText>
        </w:r>
        <w:r>
          <w:fldChar w:fldCharType="separate"/>
        </w:r>
        <w:r>
          <w:t>3</w:t>
        </w:r>
        <w:r>
          <w:fldChar w:fldCharType="end"/>
        </w:r>
      </w:hyperlink>
    </w:p>
    <w:p>
      <w:pPr>
        <w:pStyle w:val="TOC2"/>
        <w:tabs>
          <w:tab w:val="right" w:leader="dot" w:pos="8306"/>
        </w:tabs>
      </w:pPr>
      <w:hyperlink w:anchor="_Toc4954" w:history="1">
        <w:r>
          <w:rPr>
            <w:rFonts w:ascii="仿宋" w:eastAsia="仿宋" w:hAnsi="仿宋" w:cs="仿宋" w:hint="eastAsia"/>
            <w:lang w:eastAsia="zh-CN"/>
          </w:rPr>
          <w:t>(一)、核酸疫苗项目背景分析</w:t>
        </w:r>
        <w:r>
          <w:tab/>
        </w:r>
        <w:r>
          <w:fldChar w:fldCharType="begin"/>
        </w:r>
        <w:r>
          <w:instrText xml:space="preserve"> PAGEREF _Toc4954 \h </w:instrText>
        </w:r>
        <w:r>
          <w:fldChar w:fldCharType="separate"/>
        </w:r>
        <w:r>
          <w:t>3</w:t>
        </w:r>
        <w:r>
          <w:fldChar w:fldCharType="end"/>
        </w:r>
      </w:hyperlink>
    </w:p>
    <w:p>
      <w:pPr>
        <w:pStyle w:val="TOC2"/>
        <w:tabs>
          <w:tab w:val="right" w:leader="dot" w:pos="8306"/>
        </w:tabs>
      </w:pPr>
      <w:hyperlink w:anchor="_Toc24337" w:history="1">
        <w:r>
          <w:rPr>
            <w:rFonts w:ascii="仿宋" w:eastAsia="仿宋" w:hAnsi="仿宋" w:cs="仿宋" w:hint="eastAsia"/>
            <w:lang w:eastAsia="zh-CN"/>
          </w:rPr>
          <w:t>(二)、核酸疫苗项目建设必要性分析</w:t>
        </w:r>
        <w:r>
          <w:tab/>
        </w:r>
        <w:r>
          <w:fldChar w:fldCharType="begin"/>
        </w:r>
        <w:r>
          <w:instrText xml:space="preserve"> PAGEREF _Toc24337 \h </w:instrText>
        </w:r>
        <w:r>
          <w:fldChar w:fldCharType="separate"/>
        </w:r>
        <w:r>
          <w:t>5</w:t>
        </w:r>
        <w:r>
          <w:fldChar w:fldCharType="end"/>
        </w:r>
      </w:hyperlink>
    </w:p>
    <w:p>
      <w:pPr>
        <w:pStyle w:val="TOC1"/>
        <w:tabs>
          <w:tab w:val="right" w:leader="dot" w:pos="8306"/>
        </w:tabs>
      </w:pPr>
      <w:hyperlink w:anchor="_Toc31853" w:history="1">
        <w:r>
          <w:rPr>
            <w:rFonts w:ascii="仿宋" w:eastAsia="仿宋" w:hAnsi="仿宋" w:cs="仿宋" w:hint="eastAsia"/>
            <w:lang w:eastAsia="zh-CN"/>
          </w:rPr>
          <w:t>二、核酸疫苗项目绩效评估</w:t>
        </w:r>
        <w:r>
          <w:tab/>
        </w:r>
        <w:r>
          <w:fldChar w:fldCharType="begin"/>
        </w:r>
        <w:r>
          <w:instrText xml:space="preserve"> PAGEREF _Toc31853 \h </w:instrText>
        </w:r>
        <w:r>
          <w:fldChar w:fldCharType="separate"/>
        </w:r>
        <w:r>
          <w:t>6</w:t>
        </w:r>
        <w:r>
          <w:fldChar w:fldCharType="end"/>
        </w:r>
      </w:hyperlink>
    </w:p>
    <w:p>
      <w:pPr>
        <w:pStyle w:val="TOC2"/>
        <w:tabs>
          <w:tab w:val="right" w:leader="dot" w:pos="8306"/>
        </w:tabs>
      </w:pPr>
      <w:hyperlink w:anchor="_Toc13634" w:history="1">
        <w:r>
          <w:rPr>
            <w:rFonts w:ascii="仿宋" w:eastAsia="仿宋" w:hAnsi="仿宋" w:cs="仿宋" w:hint="eastAsia"/>
            <w:lang w:eastAsia="zh-CN"/>
          </w:rPr>
          <w:t>(一)、绩效评估指标</w:t>
        </w:r>
        <w:r>
          <w:tab/>
        </w:r>
        <w:r>
          <w:fldChar w:fldCharType="begin"/>
        </w:r>
        <w:r>
          <w:instrText xml:space="preserve"> PAGEREF _Toc13634 \h </w:instrText>
        </w:r>
        <w:r>
          <w:fldChar w:fldCharType="separate"/>
        </w:r>
        <w:r>
          <w:t>6</w:t>
        </w:r>
        <w:r>
          <w:fldChar w:fldCharType="end"/>
        </w:r>
      </w:hyperlink>
    </w:p>
    <w:p>
      <w:pPr>
        <w:pStyle w:val="TOC2"/>
        <w:tabs>
          <w:tab w:val="right" w:leader="dot" w:pos="8306"/>
        </w:tabs>
      </w:pPr>
      <w:hyperlink w:anchor="_Toc24756" w:history="1">
        <w:r>
          <w:rPr>
            <w:rFonts w:ascii="仿宋" w:eastAsia="仿宋" w:hAnsi="仿宋" w:cs="仿宋" w:hint="eastAsia"/>
            <w:lang w:eastAsia="zh-CN"/>
          </w:rPr>
          <w:t>(二)、绩效评估方法</w:t>
        </w:r>
        <w:r>
          <w:tab/>
        </w:r>
        <w:r>
          <w:fldChar w:fldCharType="begin"/>
        </w:r>
        <w:r>
          <w:instrText xml:space="preserve"> PAGEREF _Toc24756 \h </w:instrText>
        </w:r>
        <w:r>
          <w:fldChar w:fldCharType="separate"/>
        </w:r>
        <w:r>
          <w:t>7</w:t>
        </w:r>
        <w:r>
          <w:fldChar w:fldCharType="end"/>
        </w:r>
      </w:hyperlink>
    </w:p>
    <w:p>
      <w:pPr>
        <w:pStyle w:val="TOC2"/>
        <w:tabs>
          <w:tab w:val="right" w:leader="dot" w:pos="8306"/>
        </w:tabs>
      </w:pPr>
      <w:hyperlink w:anchor="_Toc636" w:history="1">
        <w:r>
          <w:rPr>
            <w:rFonts w:ascii="仿宋" w:eastAsia="仿宋" w:hAnsi="仿宋" w:cs="仿宋" w:hint="eastAsia"/>
            <w:lang w:eastAsia="zh-CN"/>
          </w:rPr>
          <w:t>(三)、绩效评估周期</w:t>
        </w:r>
        <w:r>
          <w:tab/>
        </w:r>
        <w:r>
          <w:fldChar w:fldCharType="begin"/>
        </w:r>
        <w:r>
          <w:instrText xml:space="preserve"> PAGEREF _Toc636 \h </w:instrText>
        </w:r>
        <w:r>
          <w:fldChar w:fldCharType="separate"/>
        </w:r>
        <w:r>
          <w:t>8</w:t>
        </w:r>
        <w:r>
          <w:fldChar w:fldCharType="end"/>
        </w:r>
      </w:hyperlink>
    </w:p>
    <w:p>
      <w:pPr>
        <w:pStyle w:val="TOC1"/>
        <w:tabs>
          <w:tab w:val="right" w:leader="dot" w:pos="8306"/>
        </w:tabs>
      </w:pPr>
      <w:hyperlink w:anchor="_Toc32507" w:history="1">
        <w:r>
          <w:rPr>
            <w:rFonts w:ascii="仿宋" w:eastAsia="仿宋" w:hAnsi="仿宋" w:cs="仿宋" w:hint="eastAsia"/>
            <w:lang w:eastAsia="zh-CN"/>
          </w:rPr>
          <w:t>三、核酸疫苗项目可持续发展</w:t>
        </w:r>
        <w:r>
          <w:tab/>
        </w:r>
        <w:r>
          <w:fldChar w:fldCharType="begin"/>
        </w:r>
        <w:r>
          <w:instrText xml:space="preserve"> PAGEREF _Toc32507 \h </w:instrText>
        </w:r>
        <w:r>
          <w:fldChar w:fldCharType="separate"/>
        </w:r>
        <w:r>
          <w:t>9</w:t>
        </w:r>
        <w:r>
          <w:fldChar w:fldCharType="end"/>
        </w:r>
      </w:hyperlink>
    </w:p>
    <w:p>
      <w:pPr>
        <w:pStyle w:val="TOC2"/>
        <w:tabs>
          <w:tab w:val="right" w:leader="dot" w:pos="8306"/>
        </w:tabs>
      </w:pPr>
      <w:hyperlink w:anchor="_Toc14698" w:history="1">
        <w:r>
          <w:rPr>
            <w:rFonts w:ascii="仿宋" w:eastAsia="仿宋" w:hAnsi="仿宋" w:cs="仿宋" w:hint="eastAsia"/>
            <w:lang w:eastAsia="zh-CN"/>
          </w:rPr>
          <w:t>(一)、可持续战略与实践</w:t>
        </w:r>
        <w:r>
          <w:tab/>
        </w:r>
        <w:r>
          <w:fldChar w:fldCharType="begin"/>
        </w:r>
        <w:r>
          <w:instrText xml:space="preserve"> PAGEREF _Toc14698 \h </w:instrText>
        </w:r>
        <w:r>
          <w:fldChar w:fldCharType="separate"/>
        </w:r>
        <w:r>
          <w:t>9</w:t>
        </w:r>
        <w:r>
          <w:fldChar w:fldCharType="end"/>
        </w:r>
      </w:hyperlink>
    </w:p>
    <w:p>
      <w:pPr>
        <w:pStyle w:val="TOC2"/>
        <w:tabs>
          <w:tab w:val="right" w:leader="dot" w:pos="8306"/>
        </w:tabs>
      </w:pPr>
      <w:hyperlink w:anchor="_Toc14855" w:history="1">
        <w:r>
          <w:rPr>
            <w:rFonts w:ascii="仿宋" w:eastAsia="仿宋" w:hAnsi="仿宋" w:cs="仿宋" w:hint="eastAsia"/>
            <w:lang w:eastAsia="zh-CN"/>
          </w:rPr>
          <w:t>(二)、环保与社会责任</w:t>
        </w:r>
        <w:r>
          <w:tab/>
        </w:r>
        <w:r>
          <w:fldChar w:fldCharType="begin"/>
        </w:r>
        <w:r>
          <w:instrText xml:space="preserve"> PAGEREF _Toc14855 \h </w:instrText>
        </w:r>
        <w:r>
          <w:fldChar w:fldCharType="separate"/>
        </w:r>
        <w:r>
          <w:t>10</w:t>
        </w:r>
        <w:r>
          <w:fldChar w:fldCharType="end"/>
        </w:r>
      </w:hyperlink>
    </w:p>
    <w:p>
      <w:pPr>
        <w:pStyle w:val="TOC1"/>
        <w:tabs>
          <w:tab w:val="right" w:leader="dot" w:pos="8306"/>
        </w:tabs>
      </w:pPr>
      <w:hyperlink w:anchor="_Toc10591" w:history="1">
        <w:r>
          <w:rPr>
            <w:rFonts w:ascii="仿宋" w:eastAsia="仿宋" w:hAnsi="仿宋" w:cs="仿宋" w:hint="eastAsia"/>
            <w:lang w:eastAsia="zh-CN"/>
          </w:rPr>
          <w:t>四、市场分析、调研</w:t>
        </w:r>
        <w:r>
          <w:tab/>
        </w:r>
        <w:r>
          <w:fldChar w:fldCharType="begin"/>
        </w:r>
        <w:r>
          <w:instrText xml:space="preserve"> PAGEREF _Toc10591 \h </w:instrText>
        </w:r>
        <w:r>
          <w:fldChar w:fldCharType="separate"/>
        </w:r>
        <w:r>
          <w:t>11</w:t>
        </w:r>
        <w:r>
          <w:fldChar w:fldCharType="end"/>
        </w:r>
      </w:hyperlink>
    </w:p>
    <w:p>
      <w:pPr>
        <w:pStyle w:val="TOC2"/>
        <w:tabs>
          <w:tab w:val="right" w:leader="dot" w:pos="8306"/>
        </w:tabs>
      </w:pPr>
      <w:hyperlink w:anchor="_Toc17662" w:history="1">
        <w:r>
          <w:rPr>
            <w:rFonts w:ascii="仿宋" w:eastAsia="仿宋" w:hAnsi="仿宋" w:cs="仿宋" w:hint="eastAsia"/>
            <w:lang w:eastAsia="zh-CN"/>
          </w:rPr>
          <w:t>(一)、核酸疫苗行业分析</w:t>
        </w:r>
        <w:r>
          <w:tab/>
        </w:r>
        <w:r>
          <w:fldChar w:fldCharType="begin"/>
        </w:r>
        <w:r>
          <w:instrText xml:space="preserve"> PAGEREF _Toc17662 \h </w:instrText>
        </w:r>
        <w:r>
          <w:fldChar w:fldCharType="separate"/>
        </w:r>
        <w:r>
          <w:t>11</w:t>
        </w:r>
        <w:r>
          <w:fldChar w:fldCharType="end"/>
        </w:r>
      </w:hyperlink>
    </w:p>
    <w:p>
      <w:pPr>
        <w:pStyle w:val="TOC2"/>
        <w:tabs>
          <w:tab w:val="right" w:leader="dot" w:pos="8306"/>
        </w:tabs>
      </w:pPr>
      <w:hyperlink w:anchor="_Toc15771" w:history="1">
        <w:r>
          <w:rPr>
            <w:rFonts w:ascii="仿宋" w:eastAsia="仿宋" w:hAnsi="仿宋" w:cs="仿宋" w:hint="eastAsia"/>
            <w:lang w:eastAsia="zh-CN"/>
          </w:rPr>
          <w:t>(二)、核酸疫苗市场分析预测</w:t>
        </w:r>
        <w:r>
          <w:tab/>
        </w:r>
        <w:r>
          <w:fldChar w:fldCharType="begin"/>
        </w:r>
        <w:r>
          <w:instrText xml:space="preserve"> PAGEREF _Toc15771 \h </w:instrText>
        </w:r>
        <w:r>
          <w:fldChar w:fldCharType="separate"/>
        </w:r>
        <w:r>
          <w:t>11</w:t>
        </w:r>
        <w:r>
          <w:fldChar w:fldCharType="end"/>
        </w:r>
      </w:hyperlink>
    </w:p>
    <w:p>
      <w:pPr>
        <w:pStyle w:val="TOC1"/>
        <w:tabs>
          <w:tab w:val="right" w:leader="dot" w:pos="8306"/>
        </w:tabs>
      </w:pPr>
      <w:hyperlink w:anchor="_Toc6150" w:history="1">
        <w:r>
          <w:rPr>
            <w:rFonts w:ascii="仿宋" w:eastAsia="仿宋" w:hAnsi="仿宋" w:cs="仿宋" w:hint="eastAsia"/>
            <w:lang w:eastAsia="zh-CN"/>
          </w:rPr>
          <w:t>五、核酸疫苗项目概论</w:t>
        </w:r>
        <w:r>
          <w:tab/>
        </w:r>
        <w:r>
          <w:fldChar w:fldCharType="begin"/>
        </w:r>
        <w:r>
          <w:instrText xml:space="preserve"> PAGEREF _Toc6150 \h </w:instrText>
        </w:r>
        <w:r>
          <w:fldChar w:fldCharType="separate"/>
        </w:r>
        <w:r>
          <w:t>12</w:t>
        </w:r>
        <w:r>
          <w:fldChar w:fldCharType="end"/>
        </w:r>
      </w:hyperlink>
    </w:p>
    <w:p>
      <w:pPr>
        <w:pStyle w:val="TOC2"/>
        <w:tabs>
          <w:tab w:val="right" w:leader="dot" w:pos="8306"/>
        </w:tabs>
      </w:pPr>
      <w:hyperlink w:anchor="_Toc2032" w:history="1">
        <w:r>
          <w:rPr>
            <w:rFonts w:ascii="仿宋" w:eastAsia="仿宋" w:hAnsi="仿宋" w:cs="仿宋" w:hint="eastAsia"/>
            <w:lang w:eastAsia="zh-CN"/>
          </w:rPr>
          <w:t>(一)、核酸疫苗项目概况</w:t>
        </w:r>
        <w:r>
          <w:tab/>
        </w:r>
        <w:r>
          <w:fldChar w:fldCharType="begin"/>
        </w:r>
        <w:r>
          <w:instrText xml:space="preserve"> PAGEREF _Toc2032 \h </w:instrText>
        </w:r>
        <w:r>
          <w:fldChar w:fldCharType="separate"/>
        </w:r>
        <w:r>
          <w:t>12</w:t>
        </w:r>
        <w:r>
          <w:fldChar w:fldCharType="end"/>
        </w:r>
      </w:hyperlink>
    </w:p>
    <w:p>
      <w:pPr>
        <w:pStyle w:val="TOC2"/>
        <w:tabs>
          <w:tab w:val="right" w:leader="dot" w:pos="8306"/>
        </w:tabs>
      </w:pPr>
      <w:hyperlink w:anchor="_Toc5861" w:history="1">
        <w:r>
          <w:rPr>
            <w:rFonts w:ascii="仿宋" w:eastAsia="仿宋" w:hAnsi="仿宋" w:cs="仿宋" w:hint="eastAsia"/>
            <w:lang w:eastAsia="zh-CN"/>
          </w:rPr>
          <w:t>(二)、核酸疫苗项目目标</w:t>
        </w:r>
        <w:r>
          <w:tab/>
        </w:r>
        <w:r>
          <w:fldChar w:fldCharType="begin"/>
        </w:r>
        <w:r>
          <w:instrText xml:space="preserve"> PAGEREF _Toc5861 \h </w:instrText>
        </w:r>
        <w:r>
          <w:fldChar w:fldCharType="separate"/>
        </w:r>
        <w:r>
          <w:t>14</w:t>
        </w:r>
        <w:r>
          <w:fldChar w:fldCharType="end"/>
        </w:r>
      </w:hyperlink>
    </w:p>
    <w:p>
      <w:pPr>
        <w:pStyle w:val="TOC2"/>
        <w:tabs>
          <w:tab w:val="right" w:leader="dot" w:pos="8306"/>
        </w:tabs>
      </w:pPr>
      <w:hyperlink w:anchor="_Toc31067" w:history="1">
        <w:r>
          <w:rPr>
            <w:rFonts w:ascii="仿宋" w:eastAsia="仿宋" w:hAnsi="仿宋" w:cs="仿宋" w:hint="eastAsia"/>
            <w:lang w:eastAsia="zh-CN"/>
          </w:rPr>
          <w:t>(三)、核酸疫苗项目提出的理由</w:t>
        </w:r>
        <w:r>
          <w:tab/>
        </w:r>
        <w:r>
          <w:fldChar w:fldCharType="begin"/>
        </w:r>
        <w:r>
          <w:instrText xml:space="preserve"> PAGEREF _Toc31067 \h </w:instrText>
        </w:r>
        <w:r>
          <w:fldChar w:fldCharType="separate"/>
        </w:r>
        <w:r>
          <w:t>15</w:t>
        </w:r>
        <w:r>
          <w:fldChar w:fldCharType="end"/>
        </w:r>
      </w:hyperlink>
    </w:p>
    <w:p>
      <w:pPr>
        <w:pStyle w:val="TOC2"/>
        <w:tabs>
          <w:tab w:val="right" w:leader="dot" w:pos="8306"/>
        </w:tabs>
      </w:pPr>
      <w:hyperlink w:anchor="_Toc25005" w:history="1">
        <w:r>
          <w:rPr>
            <w:rFonts w:ascii="仿宋" w:eastAsia="仿宋" w:hAnsi="仿宋" w:cs="仿宋" w:hint="eastAsia"/>
            <w:lang w:eastAsia="zh-CN"/>
          </w:rPr>
          <w:t>(四)、核酸疫苗项目意义</w:t>
        </w:r>
        <w:r>
          <w:tab/>
        </w:r>
        <w:r>
          <w:fldChar w:fldCharType="begin"/>
        </w:r>
        <w:r>
          <w:instrText xml:space="preserve"> PAGEREF _Toc25005 \h </w:instrText>
        </w:r>
        <w:r>
          <w:fldChar w:fldCharType="separate"/>
        </w:r>
        <w:r>
          <w:t>17</w:t>
        </w:r>
        <w:r>
          <w:fldChar w:fldCharType="end"/>
        </w:r>
      </w:hyperlink>
    </w:p>
    <w:p>
      <w:pPr>
        <w:pStyle w:val="TOC2"/>
        <w:tabs>
          <w:tab w:val="right" w:leader="dot" w:pos="8306"/>
        </w:tabs>
      </w:pPr>
      <w:hyperlink w:anchor="_Toc134" w:history="1">
        <w:r>
          <w:rPr>
            <w:rFonts w:ascii="仿宋" w:eastAsia="仿宋" w:hAnsi="仿宋" w:cs="仿宋" w:hint="eastAsia"/>
            <w:lang w:eastAsia="zh-CN"/>
          </w:rPr>
          <w:t>(五)、核酸疫苗项目背景</w:t>
        </w:r>
        <w:r>
          <w:tab/>
        </w:r>
        <w:r>
          <w:fldChar w:fldCharType="begin"/>
        </w:r>
        <w:r>
          <w:instrText xml:space="preserve"> PAGEREF _Toc134 \h </w:instrText>
        </w:r>
        <w:r>
          <w:fldChar w:fldCharType="separate"/>
        </w:r>
        <w:r>
          <w:t>18</w:t>
        </w:r>
        <w:r>
          <w:fldChar w:fldCharType="end"/>
        </w:r>
      </w:hyperlink>
    </w:p>
    <w:p>
      <w:pPr>
        <w:pStyle w:val="TOC1"/>
        <w:tabs>
          <w:tab w:val="right" w:leader="dot" w:pos="8306"/>
        </w:tabs>
      </w:pPr>
      <w:hyperlink w:anchor="_Toc18361" w:history="1">
        <w:r>
          <w:rPr>
            <w:rFonts w:ascii="仿宋" w:eastAsia="仿宋" w:hAnsi="仿宋" w:cs="仿宋" w:hint="eastAsia"/>
            <w:lang w:eastAsia="zh-CN"/>
          </w:rPr>
          <w:t>六、核酸疫苗项目文档管理</w:t>
        </w:r>
        <w:r>
          <w:tab/>
        </w:r>
        <w:r>
          <w:fldChar w:fldCharType="begin"/>
        </w:r>
        <w:r>
          <w:instrText xml:space="preserve"> PAGEREF _Toc18361 \h </w:instrText>
        </w:r>
        <w:r>
          <w:fldChar w:fldCharType="separate"/>
        </w:r>
        <w:r>
          <w:t>19</w:t>
        </w:r>
        <w:r>
          <w:fldChar w:fldCharType="end"/>
        </w:r>
      </w:hyperlink>
    </w:p>
    <w:p>
      <w:pPr>
        <w:pStyle w:val="TOC2"/>
        <w:tabs>
          <w:tab w:val="right" w:leader="dot" w:pos="8306"/>
        </w:tabs>
      </w:pPr>
      <w:hyperlink w:anchor="_Toc17754" w:history="1">
        <w:r>
          <w:rPr>
            <w:rFonts w:ascii="仿宋" w:eastAsia="仿宋" w:hAnsi="仿宋" w:cs="仿宋" w:hint="eastAsia"/>
            <w:lang w:eastAsia="zh-CN"/>
          </w:rPr>
          <w:t>(一)、文档编制与审查</w:t>
        </w:r>
        <w:r>
          <w:tab/>
        </w:r>
        <w:r>
          <w:fldChar w:fldCharType="begin"/>
        </w:r>
        <w:r>
          <w:instrText xml:space="preserve"> PAGEREF _Toc17754 \h </w:instrText>
        </w:r>
        <w:r>
          <w:fldChar w:fldCharType="separate"/>
        </w:r>
        <w:r>
          <w:t>19</w:t>
        </w:r>
        <w:r>
          <w:fldChar w:fldCharType="end"/>
        </w:r>
      </w:hyperlink>
    </w:p>
    <w:p>
      <w:pPr>
        <w:pStyle w:val="TOC2"/>
        <w:tabs>
          <w:tab w:val="right" w:leader="dot" w:pos="8306"/>
        </w:tabs>
      </w:pPr>
      <w:hyperlink w:anchor="_Toc22395" w:history="1">
        <w:r>
          <w:rPr>
            <w:rFonts w:ascii="仿宋" w:eastAsia="仿宋" w:hAnsi="仿宋" w:cs="仿宋" w:hint="eastAsia"/>
            <w:lang w:eastAsia="zh-CN"/>
          </w:rPr>
          <w:t>(二)、文档发布与分发</w:t>
        </w:r>
        <w:r>
          <w:tab/>
        </w:r>
        <w:r>
          <w:fldChar w:fldCharType="begin"/>
        </w:r>
        <w:r>
          <w:instrText xml:space="preserve"> PAGEREF _Toc22395 \h </w:instrText>
        </w:r>
        <w:r>
          <w:fldChar w:fldCharType="separate"/>
        </w:r>
        <w:r>
          <w:t>20</w:t>
        </w:r>
        <w:r>
          <w:fldChar w:fldCharType="end"/>
        </w:r>
      </w:hyperlink>
    </w:p>
    <w:p>
      <w:pPr>
        <w:pStyle w:val="TOC2"/>
        <w:tabs>
          <w:tab w:val="right" w:leader="dot" w:pos="8306"/>
        </w:tabs>
      </w:pPr>
      <w:hyperlink w:anchor="_Toc12798" w:history="1">
        <w:r>
          <w:rPr>
            <w:rFonts w:ascii="仿宋" w:eastAsia="仿宋" w:hAnsi="仿宋" w:cs="仿宋" w:hint="eastAsia"/>
            <w:lang w:eastAsia="zh-CN"/>
          </w:rPr>
          <w:t>(三)、文档存档与归档</w:t>
        </w:r>
        <w:r>
          <w:tab/>
        </w:r>
        <w:r>
          <w:fldChar w:fldCharType="begin"/>
        </w:r>
        <w:r>
          <w:instrText xml:space="preserve"> PAGEREF _Toc12798 \h </w:instrText>
        </w:r>
        <w:r>
          <w:fldChar w:fldCharType="separate"/>
        </w:r>
        <w:r>
          <w:t>21</w:t>
        </w:r>
        <w:r>
          <w:fldChar w:fldCharType="end"/>
        </w:r>
      </w:hyperlink>
    </w:p>
    <w:p>
      <w:pPr>
        <w:pStyle w:val="TOC1"/>
        <w:tabs>
          <w:tab w:val="right" w:leader="dot" w:pos="8306"/>
        </w:tabs>
      </w:pPr>
      <w:hyperlink w:anchor="_Toc6645" w:history="1">
        <w:r>
          <w:rPr>
            <w:rFonts w:ascii="仿宋" w:eastAsia="仿宋" w:hAnsi="仿宋" w:cs="仿宋" w:hint="eastAsia"/>
            <w:lang w:eastAsia="zh-CN"/>
          </w:rPr>
          <w:t>七、核酸疫苗项目社会影响</w:t>
        </w:r>
        <w:r>
          <w:tab/>
        </w:r>
        <w:r>
          <w:fldChar w:fldCharType="begin"/>
        </w:r>
        <w:r>
          <w:instrText xml:space="preserve"> PAGEREF _Toc6645 \h </w:instrText>
        </w:r>
        <w:r>
          <w:fldChar w:fldCharType="separate"/>
        </w:r>
        <w:r>
          <w:t>22</w:t>
        </w:r>
        <w:r>
          <w:fldChar w:fldCharType="end"/>
        </w:r>
      </w:hyperlink>
    </w:p>
    <w:p>
      <w:pPr>
        <w:pStyle w:val="TOC2"/>
        <w:tabs>
          <w:tab w:val="right" w:leader="dot" w:pos="8306"/>
        </w:tabs>
      </w:pPr>
      <w:hyperlink w:anchor="_Toc15610" w:history="1">
        <w:r>
          <w:rPr>
            <w:rFonts w:ascii="仿宋" w:eastAsia="仿宋" w:hAnsi="仿宋" w:cs="仿宋" w:hint="eastAsia"/>
            <w:lang w:eastAsia="zh-CN"/>
          </w:rPr>
          <w:t>(一)、社会责任与义务</w:t>
        </w:r>
        <w:r>
          <w:tab/>
        </w:r>
        <w:r>
          <w:fldChar w:fldCharType="begin"/>
        </w:r>
        <w:r>
          <w:instrText xml:space="preserve"> PAGEREF _Toc15610 \h </w:instrText>
        </w:r>
        <w:r>
          <w:fldChar w:fldCharType="separate"/>
        </w:r>
        <w:r>
          <w:t>22</w:t>
        </w:r>
        <w:r>
          <w:fldChar w:fldCharType="end"/>
        </w:r>
      </w:hyperlink>
    </w:p>
    <w:p>
      <w:pPr>
        <w:pStyle w:val="TOC2"/>
        <w:tabs>
          <w:tab w:val="right" w:leader="dot" w:pos="8306"/>
        </w:tabs>
      </w:pPr>
      <w:hyperlink w:anchor="_Toc16091" w:history="1">
        <w:r>
          <w:rPr>
            <w:rFonts w:ascii="仿宋" w:eastAsia="仿宋" w:hAnsi="仿宋" w:cs="仿宋" w:hint="eastAsia"/>
            <w:lang w:eastAsia="zh-CN"/>
          </w:rPr>
          <w:t>(二)、社会参与与沟通</w:t>
        </w:r>
        <w:r>
          <w:tab/>
        </w:r>
        <w:r>
          <w:fldChar w:fldCharType="begin"/>
        </w:r>
        <w:r>
          <w:instrText xml:space="preserve"> PAGEREF _Toc16091 \h </w:instrText>
        </w:r>
        <w:r>
          <w:fldChar w:fldCharType="separate"/>
        </w:r>
        <w:r>
          <w:t>23</w:t>
        </w:r>
        <w:r>
          <w:fldChar w:fldCharType="end"/>
        </w:r>
      </w:hyperlink>
    </w:p>
    <w:p>
      <w:pPr>
        <w:pStyle w:val="TOC1"/>
        <w:tabs>
          <w:tab w:val="right" w:leader="dot" w:pos="8306"/>
        </w:tabs>
      </w:pPr>
      <w:hyperlink w:anchor="_Toc17757" w:history="1">
        <w:r>
          <w:rPr>
            <w:rFonts w:ascii="仿宋" w:eastAsia="仿宋" w:hAnsi="仿宋" w:cs="仿宋" w:hint="eastAsia"/>
            <w:lang w:eastAsia="zh-CN"/>
          </w:rPr>
          <w:t>八、核酸疫苗项目人力资源管理</w:t>
        </w:r>
        <w:r>
          <w:tab/>
        </w:r>
        <w:r>
          <w:fldChar w:fldCharType="begin"/>
        </w:r>
        <w:r>
          <w:instrText xml:space="preserve"> PAGEREF _Toc17757 \h </w:instrText>
        </w:r>
        <w:r>
          <w:fldChar w:fldCharType="separate"/>
        </w:r>
        <w:r>
          <w:t>24</w:t>
        </w:r>
        <w:r>
          <w:fldChar w:fldCharType="end"/>
        </w:r>
      </w:hyperlink>
    </w:p>
    <w:p>
      <w:pPr>
        <w:pStyle w:val="TOC2"/>
        <w:tabs>
          <w:tab w:val="right" w:leader="dot" w:pos="8306"/>
        </w:tabs>
      </w:pPr>
      <w:hyperlink w:anchor="_Toc26265" w:history="1">
        <w:r>
          <w:rPr>
            <w:rFonts w:ascii="仿宋" w:eastAsia="仿宋" w:hAnsi="仿宋" w:cs="仿宋" w:hint="eastAsia"/>
            <w:lang w:eastAsia="zh-CN"/>
          </w:rPr>
          <w:t>(一)、建立健全的预算管理制度</w:t>
        </w:r>
        <w:r>
          <w:tab/>
        </w:r>
        <w:r>
          <w:fldChar w:fldCharType="begin"/>
        </w:r>
        <w:r>
          <w:instrText xml:space="preserve"> PAGEREF _Toc26265 \h </w:instrText>
        </w:r>
        <w:r>
          <w:fldChar w:fldCharType="separate"/>
        </w:r>
        <w:r>
          <w:t>24</w:t>
        </w:r>
        <w:r>
          <w:fldChar w:fldCharType="end"/>
        </w:r>
      </w:hyperlink>
    </w:p>
    <w:p>
      <w:pPr>
        <w:pStyle w:val="TOC2"/>
        <w:tabs>
          <w:tab w:val="right" w:leader="dot" w:pos="8306"/>
        </w:tabs>
      </w:pPr>
      <w:hyperlink w:anchor="_Toc6414" w:history="1">
        <w:r>
          <w:rPr>
            <w:rFonts w:ascii="仿宋" w:eastAsia="仿宋" w:hAnsi="仿宋" w:cs="仿宋" w:hint="eastAsia"/>
            <w:lang w:eastAsia="zh-CN"/>
          </w:rPr>
          <w:t>(二)、加强资金流动监控</w:t>
        </w:r>
        <w:r>
          <w:tab/>
        </w:r>
        <w:r>
          <w:fldChar w:fldCharType="begin"/>
        </w:r>
        <w:r>
          <w:instrText xml:space="preserve"> PAGEREF _Toc6414 \h </w:instrText>
        </w:r>
        <w:r>
          <w:fldChar w:fldCharType="separate"/>
        </w:r>
        <w:r>
          <w:t>25</w:t>
        </w:r>
        <w:r>
          <w:fldChar w:fldCharType="end"/>
        </w:r>
      </w:hyperlink>
    </w:p>
    <w:p>
      <w:pPr>
        <w:pStyle w:val="TOC2"/>
        <w:tabs>
          <w:tab w:val="right" w:leader="dot" w:pos="8306"/>
        </w:tabs>
      </w:pPr>
      <w:hyperlink w:anchor="_Toc25059" w:history="1">
        <w:r>
          <w:rPr>
            <w:rFonts w:ascii="仿宋" w:eastAsia="仿宋" w:hAnsi="仿宋" w:cs="仿宋" w:hint="eastAsia"/>
            <w:lang w:eastAsia="zh-CN"/>
          </w:rPr>
          <w:t>(三)、制定完善的风险控制机制</w:t>
        </w:r>
        <w:r>
          <w:tab/>
        </w:r>
        <w:r>
          <w:fldChar w:fldCharType="begin"/>
        </w:r>
        <w:r>
          <w:instrText xml:space="preserve"> PAGEREF _Toc25059 \h </w:instrText>
        </w:r>
        <w:r>
          <w:fldChar w:fldCharType="separate"/>
        </w:r>
        <w:r>
          <w:t>26</w:t>
        </w:r>
        <w:r>
          <w:fldChar w:fldCharType="end"/>
        </w:r>
      </w:hyperlink>
    </w:p>
    <w:p>
      <w:pPr>
        <w:pStyle w:val="TOC2"/>
        <w:tabs>
          <w:tab w:val="right" w:leader="dot" w:pos="8306"/>
        </w:tabs>
      </w:pPr>
      <w:hyperlink w:anchor="_Toc16054" w:history="1">
        <w:r>
          <w:rPr>
            <w:rFonts w:ascii="仿宋" w:eastAsia="仿宋" w:hAnsi="仿宋" w:cs="仿宋" w:hint="eastAsia"/>
            <w:lang w:eastAsia="zh-CN"/>
          </w:rPr>
          <w:t>(四)、优化成本管理</w:t>
        </w:r>
        <w:r>
          <w:tab/>
        </w:r>
        <w:r>
          <w:fldChar w:fldCharType="begin"/>
        </w:r>
        <w:r>
          <w:instrText xml:space="preserve"> PAGEREF _Toc16054 \h </w:instrText>
        </w:r>
        <w:r>
          <w:fldChar w:fldCharType="separate"/>
        </w:r>
        <w:r>
          <w:t>28</w:t>
        </w:r>
        <w:r>
          <w:fldChar w:fldCharType="end"/>
        </w:r>
      </w:hyperlink>
    </w:p>
    <w:p>
      <w:pPr>
        <w:pStyle w:val="TOC1"/>
        <w:tabs>
          <w:tab w:val="right" w:leader="dot" w:pos="8306"/>
        </w:tabs>
      </w:pPr>
      <w:hyperlink w:anchor="_Toc14970" w:history="1">
        <w:r>
          <w:rPr>
            <w:rFonts w:ascii="仿宋" w:eastAsia="仿宋" w:hAnsi="仿宋" w:cs="仿宋" w:hint="eastAsia"/>
            <w:lang w:eastAsia="zh-CN"/>
          </w:rPr>
          <w:t>九、生产安全保护</w:t>
        </w:r>
        <w:r>
          <w:tab/>
        </w:r>
        <w:r>
          <w:fldChar w:fldCharType="begin"/>
        </w:r>
        <w:r>
          <w:instrText xml:space="preserve"> PAGEREF _Toc14970 \h </w:instrText>
        </w:r>
        <w:r>
          <w:fldChar w:fldCharType="separate"/>
        </w:r>
        <w:r>
          <w:t>29</w:t>
        </w:r>
        <w:r>
          <w:fldChar w:fldCharType="end"/>
        </w:r>
      </w:hyperlink>
    </w:p>
    <w:p>
      <w:pPr>
        <w:pStyle w:val="TOC2"/>
        <w:tabs>
          <w:tab w:val="right" w:leader="dot" w:pos="8306"/>
        </w:tabs>
      </w:pPr>
      <w:hyperlink w:anchor="_Toc10210" w:history="1">
        <w:r>
          <w:rPr>
            <w:rFonts w:ascii="仿宋" w:eastAsia="仿宋" w:hAnsi="仿宋" w:cs="仿宋" w:hint="eastAsia"/>
            <w:lang w:eastAsia="zh-CN"/>
          </w:rPr>
          <w:t>(一)、消防安全</w:t>
        </w:r>
        <w:r>
          <w:tab/>
        </w:r>
        <w:r>
          <w:fldChar w:fldCharType="begin"/>
        </w:r>
        <w:r>
          <w:instrText xml:space="preserve"> PAGEREF _Toc10210 \h </w:instrText>
        </w:r>
        <w:r>
          <w:fldChar w:fldCharType="separate"/>
        </w:r>
        <w:r>
          <w:t>29</w:t>
        </w:r>
        <w:r>
          <w:fldChar w:fldCharType="end"/>
        </w:r>
      </w:hyperlink>
    </w:p>
    <w:p>
      <w:pPr>
        <w:pStyle w:val="TOC2"/>
        <w:tabs>
          <w:tab w:val="right" w:leader="dot" w:pos="8306"/>
        </w:tabs>
      </w:pPr>
      <w:hyperlink w:anchor="_Toc14144" w:history="1">
        <w:r>
          <w:rPr>
            <w:rFonts w:ascii="仿宋" w:eastAsia="仿宋" w:hAnsi="仿宋" w:cs="仿宋" w:hint="eastAsia"/>
            <w:lang w:eastAsia="zh-CN"/>
          </w:rPr>
          <w:t>(二)、防火防爆总图布置措施</w:t>
        </w:r>
        <w:r>
          <w:tab/>
        </w:r>
        <w:r>
          <w:fldChar w:fldCharType="begin"/>
        </w:r>
        <w:r>
          <w:instrText xml:space="preserve"> PAGEREF _Toc14144 \h </w:instrText>
        </w:r>
        <w:r>
          <w:fldChar w:fldCharType="separate"/>
        </w:r>
        <w:r>
          <w:t>30</w:t>
        </w:r>
        <w:r>
          <w:fldChar w:fldCharType="end"/>
        </w:r>
      </w:hyperlink>
    </w:p>
    <w:p>
      <w:pPr>
        <w:pStyle w:val="TOC2"/>
        <w:tabs>
          <w:tab w:val="right" w:leader="dot" w:pos="8306"/>
        </w:tabs>
      </w:pPr>
      <w:hyperlink w:anchor="_Toc21839" w:history="1">
        <w:r>
          <w:rPr>
            <w:rFonts w:ascii="仿宋" w:eastAsia="仿宋" w:hAnsi="仿宋" w:cs="仿宋" w:hint="eastAsia"/>
            <w:lang w:eastAsia="zh-CN"/>
          </w:rPr>
          <w:t>(三)、自然灾害防范措施</w:t>
        </w:r>
        <w:r>
          <w:tab/>
        </w:r>
        <w:r>
          <w:fldChar w:fldCharType="begin"/>
        </w:r>
        <w:r>
          <w:instrText xml:space="preserve"> PAGEREF _Toc21839 \h </w:instrText>
        </w:r>
        <w:r>
          <w:fldChar w:fldCharType="separate"/>
        </w:r>
        <w:r>
          <w:t>31</w:t>
        </w:r>
        <w:r>
          <w:fldChar w:fldCharType="end"/>
        </w:r>
      </w:hyperlink>
    </w:p>
    <w:p>
      <w:pPr>
        <w:pStyle w:val="TOC2"/>
        <w:tabs>
          <w:tab w:val="right" w:leader="dot" w:pos="8306"/>
        </w:tabs>
      </w:pPr>
      <w:hyperlink w:anchor="_Toc24028" w:history="1">
        <w:r>
          <w:rPr>
            <w:rFonts w:ascii="仿宋" w:eastAsia="仿宋" w:hAnsi="仿宋" w:cs="仿宋" w:hint="eastAsia"/>
            <w:lang w:eastAsia="zh-CN"/>
          </w:rPr>
          <w:t>(四)、安全色及安全标志使用要求</w:t>
        </w:r>
        <w:r>
          <w:tab/>
        </w:r>
        <w:r>
          <w:fldChar w:fldCharType="begin"/>
        </w:r>
        <w:r>
          <w:instrText xml:space="preserve"> PAGEREF _Toc24028 \h </w:instrText>
        </w:r>
        <w:r>
          <w:fldChar w:fldCharType="separate"/>
        </w:r>
        <w:r>
          <w:t>32</w:t>
        </w:r>
        <w:r>
          <w:fldChar w:fldCharType="end"/>
        </w:r>
      </w:hyperlink>
    </w:p>
    <w:p>
      <w:pPr>
        <w:pStyle w:val="TOC2"/>
        <w:tabs>
          <w:tab w:val="right" w:leader="dot" w:pos="8306"/>
        </w:tabs>
      </w:pPr>
      <w:hyperlink w:anchor="_Toc1661" w:history="1">
        <w:r>
          <w:rPr>
            <w:rFonts w:ascii="仿宋" w:eastAsia="仿宋" w:hAnsi="仿宋" w:cs="仿宋" w:hint="eastAsia"/>
            <w:lang w:eastAsia="zh-CN"/>
          </w:rPr>
          <w:t>(五)、防尘防毒措施</w:t>
        </w:r>
        <w:r>
          <w:tab/>
        </w:r>
        <w:r>
          <w:fldChar w:fldCharType="begin"/>
        </w:r>
        <w:r>
          <w:instrText xml:space="preserve"> PAGEREF _Toc1661 \h </w:instrText>
        </w:r>
        <w:r>
          <w:fldChar w:fldCharType="separate"/>
        </w:r>
        <w:r>
          <w:t>33</w:t>
        </w:r>
        <w:r>
          <w:fldChar w:fldCharType="end"/>
        </w:r>
      </w:hyperlink>
    </w:p>
    <w:p>
      <w:pPr>
        <w:pStyle w:val="TOC2"/>
        <w:tabs>
          <w:tab w:val="right" w:leader="dot" w:pos="8306"/>
        </w:tabs>
      </w:pPr>
      <w:hyperlink w:anchor="_Toc18033" w:history="1">
        <w:r>
          <w:rPr>
            <w:rFonts w:ascii="仿宋" w:eastAsia="仿宋" w:hAnsi="仿宋" w:cs="仿宋" w:hint="eastAsia"/>
            <w:lang w:eastAsia="zh-CN"/>
          </w:rPr>
          <w:t>(六)、防静电、触电防护及防雷措施</w:t>
        </w:r>
        <w:r>
          <w:tab/>
        </w:r>
        <w:r>
          <w:fldChar w:fldCharType="begin"/>
        </w:r>
        <w:r>
          <w:instrText xml:space="preserve"> PAGEREF _Toc18033 \h </w:instrText>
        </w:r>
        <w:r>
          <w:fldChar w:fldCharType="separate"/>
        </w:r>
        <w:r>
          <w:t>34</w:t>
        </w:r>
        <w:r>
          <w:fldChar w:fldCharType="end"/>
        </w:r>
      </w:hyperlink>
    </w:p>
    <w:p>
      <w:pPr>
        <w:pStyle w:val="TOC2"/>
        <w:tabs>
          <w:tab w:val="right" w:leader="dot" w:pos="8306"/>
        </w:tabs>
      </w:pPr>
      <w:hyperlink w:anchor="_Toc5887" w:history="1">
        <w:r>
          <w:rPr>
            <w:rFonts w:ascii="仿宋" w:eastAsia="仿宋" w:hAnsi="仿宋" w:cs="仿宋" w:hint="eastAsia"/>
            <w:lang w:eastAsia="zh-CN"/>
          </w:rPr>
          <w:t>(七)、机械设备安全保障措施</w:t>
        </w:r>
        <w:r>
          <w:tab/>
        </w:r>
        <w:r>
          <w:fldChar w:fldCharType="begin"/>
        </w:r>
        <w:r>
          <w:instrText xml:space="preserve"> PAGEREF _Toc5887 \h </w:instrText>
        </w:r>
        <w:r>
          <w:fldChar w:fldCharType="separate"/>
        </w:r>
        <w:r>
          <w:t>35</w:t>
        </w:r>
        <w:r>
          <w:fldChar w:fldCharType="end"/>
        </w:r>
      </w:hyperlink>
    </w:p>
    <w:p>
      <w:pPr>
        <w:pStyle w:val="TOC1"/>
        <w:tabs>
          <w:tab w:val="right" w:leader="dot" w:pos="8306"/>
        </w:tabs>
      </w:pPr>
      <w:hyperlink w:anchor="_Toc31298" w:history="1">
        <w:r>
          <w:rPr>
            <w:rFonts w:ascii="仿宋" w:eastAsia="仿宋" w:hAnsi="仿宋" w:cs="仿宋" w:hint="eastAsia"/>
            <w:lang w:eastAsia="zh-CN"/>
          </w:rPr>
          <w:t>十、核酸疫苗项目投资规划</w:t>
        </w:r>
        <w:r>
          <w:tab/>
        </w:r>
        <w:r>
          <w:fldChar w:fldCharType="begin"/>
        </w:r>
        <w:r>
          <w:instrText xml:space="preserve"> PAGEREF _Toc31298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46" w:history="1">
        <w:r>
          <w:rPr>
            <w:rFonts w:ascii="仿宋" w:eastAsia="仿宋" w:hAnsi="仿宋" w:cs="仿宋" w:hint="eastAsia"/>
            <w:lang w:eastAsia="zh-CN"/>
          </w:rPr>
          <w:t>(一)、核酸疫苗项目总投资估算</w:t>
        </w:r>
        <w:r>
          <w:tab/>
        </w:r>
        <w:r>
          <w:fldChar w:fldCharType="begin"/>
        </w:r>
        <w:r>
          <w:instrText xml:space="preserve"> PAGEREF _Toc32546 \h </w:instrText>
        </w:r>
        <w:r>
          <w:fldChar w:fldCharType="separate"/>
        </w:r>
        <w:r>
          <w:t>37</w:t>
        </w:r>
        <w:r>
          <w:fldChar w:fldCharType="end"/>
        </w:r>
      </w:hyperlink>
    </w:p>
    <w:p>
      <w:pPr>
        <w:pStyle w:val="TOC2"/>
        <w:tabs>
          <w:tab w:val="right" w:leader="dot" w:pos="8306"/>
        </w:tabs>
      </w:pPr>
      <w:hyperlink w:anchor="_Toc7220" w:history="1">
        <w:r>
          <w:rPr>
            <w:rFonts w:ascii="仿宋" w:eastAsia="仿宋" w:hAnsi="仿宋" w:cs="仿宋" w:hint="eastAsia"/>
            <w:lang w:eastAsia="zh-CN"/>
          </w:rPr>
          <w:t>(二)、资金筹措</w:t>
        </w:r>
        <w:r>
          <w:tab/>
        </w:r>
        <w:r>
          <w:fldChar w:fldCharType="begin"/>
        </w:r>
        <w:r>
          <w:instrText xml:space="preserve"> PAGEREF _Toc7220 \h </w:instrText>
        </w:r>
        <w:r>
          <w:fldChar w:fldCharType="separate"/>
        </w:r>
        <w:r>
          <w:t>38</w:t>
        </w:r>
        <w:r>
          <w:fldChar w:fldCharType="end"/>
        </w:r>
      </w:hyperlink>
    </w:p>
    <w:p>
      <w:pPr>
        <w:pStyle w:val="TOC1"/>
        <w:tabs>
          <w:tab w:val="right" w:leader="dot" w:pos="8306"/>
        </w:tabs>
      </w:pPr>
      <w:hyperlink w:anchor="_Toc23258" w:history="1">
        <w:r>
          <w:rPr>
            <w:rFonts w:ascii="仿宋" w:eastAsia="仿宋" w:hAnsi="仿宋" w:cs="仿宋" w:hint="eastAsia"/>
            <w:lang w:eastAsia="zh-CN"/>
          </w:rPr>
          <w:t>十一、核酸疫苗项目财务管理</w:t>
        </w:r>
        <w:r>
          <w:tab/>
        </w:r>
        <w:r>
          <w:fldChar w:fldCharType="begin"/>
        </w:r>
        <w:r>
          <w:instrText xml:space="preserve"> PAGEREF _Toc23258 \h </w:instrText>
        </w:r>
        <w:r>
          <w:fldChar w:fldCharType="separate"/>
        </w:r>
        <w:r>
          <w:t>39</w:t>
        </w:r>
        <w:r>
          <w:fldChar w:fldCharType="end"/>
        </w:r>
      </w:hyperlink>
    </w:p>
    <w:p>
      <w:pPr>
        <w:pStyle w:val="TOC2"/>
        <w:tabs>
          <w:tab w:val="right" w:leader="dot" w:pos="8306"/>
        </w:tabs>
      </w:pPr>
      <w:hyperlink w:anchor="_Toc21125" w:history="1">
        <w:r>
          <w:rPr>
            <w:rFonts w:ascii="仿宋" w:eastAsia="仿宋" w:hAnsi="仿宋" w:cs="仿宋" w:hint="eastAsia"/>
            <w:lang w:eastAsia="zh-CN"/>
          </w:rPr>
          <w:t>(一)、资金需求大</w:t>
        </w:r>
        <w:r>
          <w:tab/>
        </w:r>
        <w:r>
          <w:fldChar w:fldCharType="begin"/>
        </w:r>
        <w:r>
          <w:instrText xml:space="preserve"> PAGEREF _Toc21125 \h </w:instrText>
        </w:r>
        <w:r>
          <w:fldChar w:fldCharType="separate"/>
        </w:r>
        <w:r>
          <w:t>39</w:t>
        </w:r>
        <w:r>
          <w:fldChar w:fldCharType="end"/>
        </w:r>
      </w:hyperlink>
    </w:p>
    <w:p>
      <w:pPr>
        <w:pStyle w:val="TOC2"/>
        <w:tabs>
          <w:tab w:val="right" w:leader="dot" w:pos="8306"/>
        </w:tabs>
      </w:pPr>
      <w:hyperlink w:anchor="_Toc12573" w:history="1">
        <w:r>
          <w:rPr>
            <w:rFonts w:ascii="仿宋" w:eastAsia="仿宋" w:hAnsi="仿宋" w:cs="仿宋" w:hint="eastAsia"/>
            <w:lang w:eastAsia="zh-CN"/>
          </w:rPr>
          <w:t>(二)、研发周期长</w:t>
        </w:r>
        <w:r>
          <w:tab/>
        </w:r>
        <w:r>
          <w:fldChar w:fldCharType="begin"/>
        </w:r>
        <w:r>
          <w:instrText xml:space="preserve"> PAGEREF _Toc12573 \h </w:instrText>
        </w:r>
        <w:r>
          <w:fldChar w:fldCharType="separate"/>
        </w:r>
        <w:r>
          <w:t>40</w:t>
        </w:r>
        <w:r>
          <w:fldChar w:fldCharType="end"/>
        </w:r>
      </w:hyperlink>
    </w:p>
    <w:p>
      <w:pPr>
        <w:pStyle w:val="TOC2"/>
        <w:tabs>
          <w:tab w:val="right" w:leader="dot" w:pos="8306"/>
        </w:tabs>
      </w:pPr>
      <w:hyperlink w:anchor="_Toc25406" w:history="1">
        <w:r>
          <w:rPr>
            <w:rFonts w:ascii="仿宋" w:eastAsia="仿宋" w:hAnsi="仿宋" w:cs="仿宋" w:hint="eastAsia"/>
            <w:lang w:eastAsia="zh-CN"/>
          </w:rPr>
          <w:t>(三)、市场风险大</w:t>
        </w:r>
        <w:r>
          <w:tab/>
        </w:r>
        <w:r>
          <w:fldChar w:fldCharType="begin"/>
        </w:r>
        <w:r>
          <w:instrText xml:space="preserve"> PAGEREF _Toc25406 \h </w:instrText>
        </w:r>
        <w:r>
          <w:fldChar w:fldCharType="separate"/>
        </w:r>
        <w:r>
          <w:t>41</w:t>
        </w:r>
        <w:r>
          <w:fldChar w:fldCharType="end"/>
        </w:r>
      </w:hyperlink>
    </w:p>
    <w:p>
      <w:pPr>
        <w:pStyle w:val="TOC2"/>
        <w:tabs>
          <w:tab w:val="right" w:leader="dot" w:pos="8306"/>
        </w:tabs>
      </w:pPr>
      <w:hyperlink w:anchor="_Toc18193" w:history="1">
        <w:r>
          <w:rPr>
            <w:rFonts w:ascii="仿宋" w:eastAsia="仿宋" w:hAnsi="仿宋" w:cs="仿宋" w:hint="eastAsia"/>
            <w:lang w:eastAsia="zh-CN"/>
          </w:rPr>
          <w:t>(四)、利润率高</w:t>
        </w:r>
        <w:r>
          <w:tab/>
        </w:r>
        <w:r>
          <w:fldChar w:fldCharType="begin"/>
        </w:r>
        <w:r>
          <w:instrText xml:space="preserve"> PAGEREF _Toc18193 \h </w:instrText>
        </w:r>
        <w:r>
          <w:fldChar w:fldCharType="separate"/>
        </w:r>
        <w:r>
          <w:t>44</w:t>
        </w:r>
        <w:r>
          <w:fldChar w:fldCharType="end"/>
        </w:r>
      </w:hyperlink>
    </w:p>
    <w:p>
      <w:pPr>
        <w:pStyle w:val="TOC1"/>
        <w:tabs>
          <w:tab w:val="right" w:leader="dot" w:pos="8306"/>
        </w:tabs>
      </w:pPr>
      <w:hyperlink w:anchor="_Toc16676" w:history="1">
        <w:r>
          <w:rPr>
            <w:rFonts w:ascii="仿宋" w:eastAsia="仿宋" w:hAnsi="仿宋" w:cs="仿宋" w:hint="eastAsia"/>
            <w:lang w:eastAsia="zh-CN"/>
          </w:rPr>
          <w:t>十二、核酸疫苗项目风险管理</w:t>
        </w:r>
        <w:r>
          <w:tab/>
        </w:r>
        <w:r>
          <w:fldChar w:fldCharType="begin"/>
        </w:r>
        <w:r>
          <w:instrText xml:space="preserve"> PAGEREF _Toc16676 \h </w:instrText>
        </w:r>
        <w:r>
          <w:fldChar w:fldCharType="separate"/>
        </w:r>
        <w:r>
          <w:t>46</w:t>
        </w:r>
        <w:r>
          <w:fldChar w:fldCharType="end"/>
        </w:r>
      </w:hyperlink>
    </w:p>
    <w:p>
      <w:pPr>
        <w:pStyle w:val="TOC2"/>
        <w:tabs>
          <w:tab w:val="right" w:leader="dot" w:pos="8306"/>
        </w:tabs>
      </w:pPr>
      <w:hyperlink w:anchor="_Toc26044" w:history="1">
        <w:r>
          <w:rPr>
            <w:rFonts w:ascii="仿宋" w:eastAsia="仿宋" w:hAnsi="仿宋" w:cs="仿宋" w:hint="eastAsia"/>
            <w:lang w:eastAsia="zh-CN"/>
          </w:rPr>
          <w:t>(一)、风险识别与评估</w:t>
        </w:r>
        <w:r>
          <w:tab/>
        </w:r>
        <w:r>
          <w:fldChar w:fldCharType="begin"/>
        </w:r>
        <w:r>
          <w:instrText xml:space="preserve"> PAGEREF _Toc26044 \h </w:instrText>
        </w:r>
        <w:r>
          <w:fldChar w:fldCharType="separate"/>
        </w:r>
        <w:r>
          <w:t>46</w:t>
        </w:r>
        <w:r>
          <w:fldChar w:fldCharType="end"/>
        </w:r>
      </w:hyperlink>
    </w:p>
    <w:p>
      <w:pPr>
        <w:pStyle w:val="TOC2"/>
        <w:tabs>
          <w:tab w:val="right" w:leader="dot" w:pos="8306"/>
        </w:tabs>
      </w:pPr>
      <w:hyperlink w:anchor="_Toc29999" w:history="1">
        <w:r>
          <w:rPr>
            <w:rFonts w:ascii="仿宋" w:eastAsia="仿宋" w:hAnsi="仿宋" w:cs="仿宋" w:hint="eastAsia"/>
            <w:lang w:eastAsia="zh-CN"/>
          </w:rPr>
          <w:t>(二)、风险应对策略</w:t>
        </w:r>
        <w:r>
          <w:tab/>
        </w:r>
        <w:r>
          <w:fldChar w:fldCharType="begin"/>
        </w:r>
        <w:r>
          <w:instrText xml:space="preserve"> PAGEREF _Toc29999 \h </w:instrText>
        </w:r>
        <w:r>
          <w:fldChar w:fldCharType="separate"/>
        </w:r>
        <w:r>
          <w:t>47</w:t>
        </w:r>
        <w:r>
          <w:fldChar w:fldCharType="end"/>
        </w:r>
      </w:hyperlink>
    </w:p>
    <w:p>
      <w:pPr>
        <w:pStyle w:val="TOC2"/>
        <w:tabs>
          <w:tab w:val="right" w:leader="dot" w:pos="8306"/>
        </w:tabs>
      </w:pPr>
      <w:hyperlink w:anchor="_Toc28179" w:history="1">
        <w:r>
          <w:rPr>
            <w:rFonts w:ascii="仿宋" w:eastAsia="仿宋" w:hAnsi="仿宋" w:cs="仿宋" w:hint="eastAsia"/>
            <w:lang w:eastAsia="zh-CN"/>
          </w:rPr>
          <w:t>(三)、风险监控与控制</w:t>
        </w:r>
        <w:r>
          <w:tab/>
        </w:r>
        <w:r>
          <w:fldChar w:fldCharType="begin"/>
        </w:r>
        <w:r>
          <w:instrText xml:space="preserve"> PAGEREF _Toc28179 \h </w:instrText>
        </w:r>
        <w:r>
          <w:fldChar w:fldCharType="separate"/>
        </w:r>
        <w:r>
          <w:t>49</w:t>
        </w:r>
        <w:r>
          <w:fldChar w:fldCharType="end"/>
        </w:r>
      </w:hyperlink>
    </w:p>
    <w:p>
      <w:pPr>
        <w:pStyle w:val="TOC1"/>
        <w:tabs>
          <w:tab w:val="right" w:leader="dot" w:pos="8306"/>
        </w:tabs>
      </w:pPr>
      <w:hyperlink w:anchor="_Toc28891" w:history="1">
        <w:r>
          <w:rPr>
            <w:rFonts w:ascii="仿宋" w:eastAsia="仿宋" w:hAnsi="仿宋" w:cs="仿宋" w:hint="eastAsia"/>
            <w:lang w:eastAsia="zh-CN"/>
          </w:rPr>
          <w:t>十三、核酸疫苗项目变更管理</w:t>
        </w:r>
        <w:r>
          <w:tab/>
        </w:r>
        <w:r>
          <w:fldChar w:fldCharType="begin"/>
        </w:r>
        <w:r>
          <w:instrText xml:space="preserve"> PAGEREF _Toc28891 \h </w:instrText>
        </w:r>
        <w:r>
          <w:fldChar w:fldCharType="separate"/>
        </w:r>
        <w:r>
          <w:t>50</w:t>
        </w:r>
        <w:r>
          <w:fldChar w:fldCharType="end"/>
        </w:r>
      </w:hyperlink>
    </w:p>
    <w:p>
      <w:pPr>
        <w:pStyle w:val="TOC2"/>
        <w:tabs>
          <w:tab w:val="right" w:leader="dot" w:pos="8306"/>
        </w:tabs>
      </w:pPr>
      <w:hyperlink w:anchor="_Toc13979" w:history="1">
        <w:r>
          <w:rPr>
            <w:rFonts w:ascii="仿宋" w:eastAsia="仿宋" w:hAnsi="仿宋" w:cs="仿宋" w:hint="eastAsia"/>
            <w:lang w:eastAsia="zh-CN"/>
          </w:rPr>
          <w:t>(一)、变更申请与评估</w:t>
        </w:r>
        <w:r>
          <w:tab/>
        </w:r>
        <w:r>
          <w:fldChar w:fldCharType="begin"/>
        </w:r>
        <w:r>
          <w:instrText xml:space="preserve"> PAGEREF _Toc13979 \h </w:instrText>
        </w:r>
        <w:r>
          <w:fldChar w:fldCharType="separate"/>
        </w:r>
        <w:r>
          <w:t>50</w:t>
        </w:r>
        <w:r>
          <w:fldChar w:fldCharType="end"/>
        </w:r>
      </w:hyperlink>
    </w:p>
    <w:p>
      <w:pPr>
        <w:pStyle w:val="TOC2"/>
        <w:tabs>
          <w:tab w:val="right" w:leader="dot" w:pos="8306"/>
        </w:tabs>
      </w:pPr>
      <w:hyperlink w:anchor="_Toc30661" w:history="1">
        <w:r>
          <w:rPr>
            <w:rFonts w:ascii="仿宋" w:eastAsia="仿宋" w:hAnsi="仿宋" w:cs="仿宋" w:hint="eastAsia"/>
            <w:lang w:eastAsia="zh-CN"/>
          </w:rPr>
          <w:t>(二)、变更实施与控制</w:t>
        </w:r>
        <w:r>
          <w:tab/>
        </w:r>
        <w:r>
          <w:fldChar w:fldCharType="begin"/>
        </w:r>
        <w:r>
          <w:instrText xml:space="preserve"> PAGEREF _Toc30661 \h </w:instrText>
        </w:r>
        <w:r>
          <w:fldChar w:fldCharType="separate"/>
        </w:r>
        <w:r>
          <w:t>50</w:t>
        </w:r>
        <w:r>
          <w:fldChar w:fldCharType="end"/>
        </w:r>
      </w:hyperlink>
    </w:p>
    <w:p>
      <w:pPr>
        <w:pStyle w:val="TOC1"/>
        <w:tabs>
          <w:tab w:val="right" w:leader="dot" w:pos="8306"/>
        </w:tabs>
      </w:pPr>
      <w:hyperlink w:anchor="_Toc18168" w:history="1">
        <w:r>
          <w:rPr>
            <w:rFonts w:ascii="仿宋" w:eastAsia="仿宋" w:hAnsi="仿宋" w:cs="仿宋" w:hint="eastAsia"/>
            <w:lang w:eastAsia="zh-CN"/>
          </w:rPr>
          <w:t>十四、利益相关者分析与沟通计划</w:t>
        </w:r>
        <w:r>
          <w:tab/>
        </w:r>
        <w:r>
          <w:fldChar w:fldCharType="begin"/>
        </w:r>
        <w:r>
          <w:instrText xml:space="preserve"> PAGEREF _Toc18168 \h </w:instrText>
        </w:r>
        <w:r>
          <w:fldChar w:fldCharType="separate"/>
        </w:r>
        <w:r>
          <w:t>51</w:t>
        </w:r>
        <w:r>
          <w:fldChar w:fldCharType="end"/>
        </w:r>
      </w:hyperlink>
    </w:p>
    <w:p>
      <w:pPr>
        <w:pStyle w:val="TOC2"/>
        <w:tabs>
          <w:tab w:val="right" w:leader="dot" w:pos="8306"/>
        </w:tabs>
      </w:pPr>
      <w:hyperlink w:anchor="_Toc887" w:history="1">
        <w:r>
          <w:rPr>
            <w:rFonts w:ascii="仿宋" w:eastAsia="仿宋" w:hAnsi="仿宋" w:cs="仿宋" w:hint="eastAsia"/>
            <w:lang w:eastAsia="zh-CN"/>
          </w:rPr>
          <w:t>(一)、利益相关者分析</w:t>
        </w:r>
        <w:r>
          <w:tab/>
        </w:r>
        <w:r>
          <w:fldChar w:fldCharType="begin"/>
        </w:r>
        <w:r>
          <w:instrText xml:space="preserve"> PAGEREF _Toc887 \h </w:instrText>
        </w:r>
        <w:r>
          <w:fldChar w:fldCharType="separate"/>
        </w:r>
        <w:r>
          <w:t>51</w:t>
        </w:r>
        <w:r>
          <w:fldChar w:fldCharType="end"/>
        </w:r>
      </w:hyperlink>
    </w:p>
    <w:p>
      <w:pPr>
        <w:pStyle w:val="TOC2"/>
        <w:tabs>
          <w:tab w:val="right" w:leader="dot" w:pos="8306"/>
        </w:tabs>
      </w:pPr>
      <w:hyperlink w:anchor="_Toc26916" w:history="1">
        <w:r>
          <w:rPr>
            <w:rFonts w:ascii="仿宋" w:eastAsia="仿宋" w:hAnsi="仿宋" w:cs="仿宋" w:hint="eastAsia"/>
            <w:lang w:eastAsia="zh-CN"/>
          </w:rPr>
          <w:t>(二)、沟通计划</w:t>
        </w:r>
        <w:r>
          <w:tab/>
        </w:r>
        <w:r>
          <w:fldChar w:fldCharType="begin"/>
        </w:r>
        <w:r>
          <w:instrText xml:space="preserve"> PAGEREF _Toc26916 \h </w:instrText>
        </w:r>
        <w:r>
          <w:fldChar w:fldCharType="separate"/>
        </w:r>
        <w:r>
          <w:t>52</w:t>
        </w:r>
        <w:r>
          <w:fldChar w:fldCharType="end"/>
        </w:r>
      </w:hyperlink>
    </w:p>
    <w:p>
      <w:pPr>
        <w:pStyle w:val="TOC1"/>
        <w:tabs>
          <w:tab w:val="right" w:leader="dot" w:pos="8306"/>
        </w:tabs>
      </w:pPr>
      <w:hyperlink w:anchor="_Toc23120" w:history="1">
        <w:r>
          <w:rPr>
            <w:rFonts w:ascii="仿宋" w:eastAsia="仿宋" w:hAnsi="仿宋" w:cs="仿宋" w:hint="eastAsia"/>
            <w:lang w:eastAsia="zh-CN"/>
          </w:rPr>
          <w:t>十五、核酸疫苗项目治理与监督</w:t>
        </w:r>
        <w:r>
          <w:tab/>
        </w:r>
        <w:r>
          <w:fldChar w:fldCharType="begin"/>
        </w:r>
        <w:r>
          <w:instrText xml:space="preserve"> PAGEREF _Toc23120 \h </w:instrText>
        </w:r>
        <w:r>
          <w:fldChar w:fldCharType="separate"/>
        </w:r>
        <w:r>
          <w:t>53</w:t>
        </w:r>
        <w:r>
          <w:fldChar w:fldCharType="end"/>
        </w:r>
      </w:hyperlink>
    </w:p>
    <w:p>
      <w:pPr>
        <w:pStyle w:val="TOC2"/>
        <w:tabs>
          <w:tab w:val="right" w:leader="dot" w:pos="8306"/>
        </w:tabs>
      </w:pPr>
      <w:hyperlink w:anchor="_Toc1312" w:history="1">
        <w:r>
          <w:rPr>
            <w:rFonts w:ascii="仿宋" w:eastAsia="仿宋" w:hAnsi="仿宋" w:cs="仿宋" w:hint="eastAsia"/>
            <w:lang w:eastAsia="zh-CN"/>
          </w:rPr>
          <w:t>(一)、核酸疫苗项目治理结构</w:t>
        </w:r>
        <w:r>
          <w:tab/>
        </w:r>
        <w:r>
          <w:fldChar w:fldCharType="begin"/>
        </w:r>
        <w:r>
          <w:instrText xml:space="preserve"> PAGEREF _Toc1312 \h </w:instrText>
        </w:r>
        <w:r>
          <w:fldChar w:fldCharType="separate"/>
        </w:r>
        <w:r>
          <w:t>53</w:t>
        </w:r>
        <w:r>
          <w:fldChar w:fldCharType="end"/>
        </w:r>
      </w:hyperlink>
    </w:p>
    <w:p>
      <w:pPr>
        <w:pStyle w:val="TOC2"/>
        <w:tabs>
          <w:tab w:val="right" w:leader="dot" w:pos="8306"/>
        </w:tabs>
      </w:pPr>
      <w:hyperlink w:anchor="_Toc6888" w:history="1">
        <w:r>
          <w:rPr>
            <w:rFonts w:ascii="仿宋" w:eastAsia="仿宋" w:hAnsi="仿宋" w:cs="仿宋" w:hint="eastAsia"/>
            <w:lang w:eastAsia="zh-CN"/>
          </w:rPr>
          <w:t>(二)、监督与审计</w:t>
        </w:r>
        <w:r>
          <w:tab/>
        </w:r>
        <w:r>
          <w:fldChar w:fldCharType="begin"/>
        </w:r>
        <w:r>
          <w:instrText xml:space="preserve"> PAGEREF _Toc6888 \h </w:instrText>
        </w:r>
        <w:r>
          <w:fldChar w:fldCharType="separate"/>
        </w:r>
        <w:r>
          <w:t>55</w:t>
        </w:r>
        <w:r>
          <w:fldChar w:fldCharType="end"/>
        </w:r>
      </w:hyperlink>
    </w:p>
    <w:p>
      <w:pPr>
        <w:pStyle w:val="TOC1"/>
        <w:tabs>
          <w:tab w:val="right" w:leader="dot" w:pos="8306"/>
        </w:tabs>
      </w:pPr>
      <w:hyperlink w:anchor="_Toc9047" w:history="1">
        <w:r>
          <w:rPr>
            <w:rFonts w:ascii="仿宋" w:eastAsia="仿宋" w:hAnsi="仿宋" w:cs="仿宋" w:hint="eastAsia"/>
            <w:lang w:eastAsia="zh-CN"/>
          </w:rPr>
          <w:t>十六、供应链管理</w:t>
        </w:r>
        <w:r>
          <w:tab/>
        </w:r>
        <w:r>
          <w:fldChar w:fldCharType="begin"/>
        </w:r>
        <w:r>
          <w:instrText xml:space="preserve"> PAGEREF _Toc9047 \h </w:instrText>
        </w:r>
        <w:r>
          <w:fldChar w:fldCharType="separate"/>
        </w:r>
        <w:r>
          <w:t>56</w:t>
        </w:r>
        <w:r>
          <w:fldChar w:fldCharType="end"/>
        </w:r>
      </w:hyperlink>
    </w:p>
    <w:p>
      <w:pPr>
        <w:pStyle w:val="TOC2"/>
        <w:tabs>
          <w:tab w:val="right" w:leader="dot" w:pos="8306"/>
        </w:tabs>
      </w:pPr>
      <w:hyperlink w:anchor="_Toc18278" w:history="1">
        <w:r>
          <w:rPr>
            <w:rFonts w:ascii="仿宋" w:eastAsia="仿宋" w:hAnsi="仿宋" w:cs="仿宋" w:hint="eastAsia"/>
            <w:lang w:eastAsia="zh-CN"/>
          </w:rPr>
          <w:t>(一)、供应链战略规划</w:t>
        </w:r>
        <w:r>
          <w:tab/>
        </w:r>
        <w:r>
          <w:fldChar w:fldCharType="begin"/>
        </w:r>
        <w:r>
          <w:instrText xml:space="preserve"> PAGEREF _Toc18278 \h </w:instrText>
        </w:r>
        <w:r>
          <w:fldChar w:fldCharType="separate"/>
        </w:r>
        <w:r>
          <w:t>56</w:t>
        </w:r>
        <w:r>
          <w:fldChar w:fldCharType="end"/>
        </w:r>
      </w:hyperlink>
    </w:p>
    <w:p>
      <w:pPr>
        <w:pStyle w:val="TOC2"/>
        <w:tabs>
          <w:tab w:val="right" w:leader="dot" w:pos="8306"/>
        </w:tabs>
      </w:pPr>
      <w:hyperlink w:anchor="_Toc4887" w:history="1">
        <w:r>
          <w:rPr>
            <w:rFonts w:ascii="仿宋" w:eastAsia="仿宋" w:hAnsi="仿宋" w:cs="仿宋" w:hint="eastAsia"/>
            <w:lang w:eastAsia="zh-CN"/>
          </w:rPr>
          <w:t>(二)、供应商选择与合作</w:t>
        </w:r>
        <w:r>
          <w:tab/>
        </w:r>
        <w:r>
          <w:fldChar w:fldCharType="begin"/>
        </w:r>
        <w:r>
          <w:instrText xml:space="preserve"> PAGEREF _Toc4887 \h </w:instrText>
        </w:r>
        <w:r>
          <w:fldChar w:fldCharType="separate"/>
        </w:r>
        <w:r>
          <w:t>57</w:t>
        </w:r>
        <w:r>
          <w:fldChar w:fldCharType="end"/>
        </w:r>
      </w:hyperlink>
    </w:p>
    <w:p>
      <w:pPr>
        <w:pStyle w:val="TOC2"/>
        <w:tabs>
          <w:tab w:val="right" w:leader="dot" w:pos="8306"/>
        </w:tabs>
      </w:pPr>
      <w:hyperlink w:anchor="_Toc30872" w:history="1">
        <w:r>
          <w:rPr>
            <w:rFonts w:ascii="仿宋" w:eastAsia="仿宋" w:hAnsi="仿宋" w:cs="仿宋" w:hint="eastAsia"/>
            <w:lang w:eastAsia="zh-CN"/>
          </w:rPr>
          <w:t>(三)、物流与库存管理</w:t>
        </w:r>
        <w:r>
          <w:tab/>
        </w:r>
        <w:r>
          <w:fldChar w:fldCharType="begin"/>
        </w:r>
        <w:r>
          <w:instrText xml:space="preserve"> PAGEREF _Toc30872 \h </w:instrText>
        </w:r>
        <w:r>
          <w:fldChar w:fldCharType="separate"/>
        </w:r>
        <w:r>
          <w:t>59</w:t>
        </w:r>
        <w:r>
          <w:fldChar w:fldCharType="end"/>
        </w:r>
      </w:hyperlink>
    </w:p>
    <w:p>
      <w:pPr>
        <w:pStyle w:val="TOC1"/>
        <w:tabs>
          <w:tab w:val="right" w:leader="dot" w:pos="8306"/>
        </w:tabs>
      </w:pPr>
      <w:hyperlink w:anchor="_Toc24007" w:history="1">
        <w:r>
          <w:rPr>
            <w:rFonts w:ascii="仿宋" w:eastAsia="仿宋" w:hAnsi="仿宋" w:cs="仿宋" w:hint="eastAsia"/>
            <w:lang w:eastAsia="zh-CN"/>
          </w:rPr>
          <w:t>十七、营销与推广策略</w:t>
        </w:r>
        <w:r>
          <w:tab/>
        </w:r>
        <w:r>
          <w:fldChar w:fldCharType="begin"/>
        </w:r>
        <w:r>
          <w:instrText xml:space="preserve"> PAGEREF _Toc24007 \h </w:instrText>
        </w:r>
        <w:r>
          <w:fldChar w:fldCharType="separate"/>
        </w:r>
        <w:r>
          <w:t>60</w:t>
        </w:r>
        <w:r>
          <w:fldChar w:fldCharType="end"/>
        </w:r>
      </w:hyperlink>
    </w:p>
    <w:p>
      <w:pPr>
        <w:pStyle w:val="TOC2"/>
        <w:tabs>
          <w:tab w:val="right" w:leader="dot" w:pos="8306"/>
        </w:tabs>
      </w:pPr>
      <w:hyperlink w:anchor="_Toc24279" w:history="1">
        <w:r>
          <w:rPr>
            <w:rFonts w:ascii="仿宋" w:eastAsia="仿宋" w:hAnsi="仿宋" w:cs="仿宋" w:hint="eastAsia"/>
            <w:lang w:eastAsia="zh-CN"/>
          </w:rPr>
          <w:t>(一)、产品/服务定位与特点</w:t>
        </w:r>
        <w:r>
          <w:tab/>
        </w:r>
        <w:r>
          <w:fldChar w:fldCharType="begin"/>
        </w:r>
        <w:r>
          <w:instrText xml:space="preserve"> PAGEREF _Toc24279 \h </w:instrText>
        </w:r>
        <w:r>
          <w:fldChar w:fldCharType="separate"/>
        </w:r>
        <w:r>
          <w:t>60</w:t>
        </w:r>
        <w:r>
          <w:fldChar w:fldCharType="end"/>
        </w:r>
      </w:hyperlink>
    </w:p>
    <w:p>
      <w:pPr>
        <w:pStyle w:val="TOC2"/>
        <w:tabs>
          <w:tab w:val="right" w:leader="dot" w:pos="8306"/>
        </w:tabs>
      </w:pPr>
      <w:hyperlink w:anchor="_Toc13500" w:history="1">
        <w:r>
          <w:rPr>
            <w:rFonts w:ascii="仿宋" w:eastAsia="仿宋" w:hAnsi="仿宋" w:cs="仿宋" w:hint="eastAsia"/>
            <w:lang w:eastAsia="zh-CN"/>
          </w:rPr>
          <w:t>(二)、市场定位与竞争分析</w:t>
        </w:r>
        <w:r>
          <w:tab/>
        </w:r>
        <w:r>
          <w:fldChar w:fldCharType="begin"/>
        </w:r>
        <w:r>
          <w:instrText xml:space="preserve"> PAGEREF _Toc13500 \h </w:instrText>
        </w:r>
        <w:r>
          <w:fldChar w:fldCharType="separate"/>
        </w:r>
        <w:r>
          <w:t>61</w:t>
        </w:r>
        <w:r>
          <w:fldChar w:fldCharType="end"/>
        </w:r>
      </w:hyperlink>
    </w:p>
    <w:p>
      <w:pPr>
        <w:pStyle w:val="TOC2"/>
        <w:tabs>
          <w:tab w:val="right" w:leader="dot" w:pos="8306"/>
        </w:tabs>
      </w:pPr>
      <w:hyperlink w:anchor="_Toc9979" w:history="1">
        <w:r>
          <w:rPr>
            <w:rFonts w:ascii="仿宋" w:eastAsia="仿宋" w:hAnsi="仿宋" w:cs="仿宋" w:hint="eastAsia"/>
            <w:lang w:eastAsia="zh-CN"/>
          </w:rPr>
          <w:t>(三)、营销渠道与策略</w:t>
        </w:r>
        <w:r>
          <w:tab/>
        </w:r>
        <w:r>
          <w:fldChar w:fldCharType="begin"/>
        </w:r>
        <w:r>
          <w:instrText xml:space="preserve"> PAGEREF _Toc9979 \h </w:instrText>
        </w:r>
        <w:r>
          <w:fldChar w:fldCharType="separate"/>
        </w:r>
        <w:r>
          <w:t>63</w:t>
        </w:r>
        <w:r>
          <w:fldChar w:fldCharType="end"/>
        </w:r>
      </w:hyperlink>
    </w:p>
    <w:p>
      <w:pPr>
        <w:pStyle w:val="TOC2"/>
        <w:tabs>
          <w:tab w:val="right" w:leader="dot" w:pos="8306"/>
        </w:tabs>
      </w:pPr>
      <w:hyperlink w:anchor="_Toc14053" w:history="1">
        <w:r>
          <w:rPr>
            <w:rFonts w:ascii="仿宋" w:eastAsia="仿宋" w:hAnsi="仿宋" w:cs="仿宋" w:hint="eastAsia"/>
            <w:lang w:eastAsia="zh-CN"/>
          </w:rPr>
          <w:t>(四)、推广与宣传活动</w:t>
        </w:r>
        <w:r>
          <w:tab/>
        </w:r>
        <w:r>
          <w:fldChar w:fldCharType="begin"/>
        </w:r>
        <w:r>
          <w:instrText xml:space="preserve"> PAGEREF _Toc14053 \h </w:instrText>
        </w:r>
        <w:r>
          <w:fldChar w:fldCharType="separate"/>
        </w:r>
        <w:r>
          <w:t>64</w:t>
        </w:r>
        <w:r>
          <w:fldChar w:fldCharType="end"/>
        </w:r>
      </w:hyperlink>
    </w:p>
    <w:p>
      <w:pPr>
        <w:pStyle w:val="TOC1"/>
        <w:tabs>
          <w:tab w:val="right" w:leader="dot" w:pos="8306"/>
        </w:tabs>
      </w:pPr>
      <w:hyperlink w:anchor="_Toc19427" w:history="1">
        <w:r>
          <w:rPr>
            <w:rFonts w:ascii="仿宋" w:eastAsia="仿宋" w:hAnsi="仿宋" w:cs="仿宋" w:hint="eastAsia"/>
            <w:lang w:eastAsia="zh-CN"/>
          </w:rPr>
          <w:t>十八、核酸疫苗项目实施保障措施</w:t>
        </w:r>
        <w:r>
          <w:tab/>
        </w:r>
        <w:r>
          <w:fldChar w:fldCharType="begin"/>
        </w:r>
        <w:r>
          <w:instrText xml:space="preserve"> PAGEREF _Toc19427 \h </w:instrText>
        </w:r>
        <w:r>
          <w:fldChar w:fldCharType="separate"/>
        </w:r>
        <w:r>
          <w:t>69</w:t>
        </w:r>
        <w:r>
          <w:fldChar w:fldCharType="end"/>
        </w:r>
      </w:hyperlink>
    </w:p>
    <w:p>
      <w:pPr>
        <w:pStyle w:val="TOC2"/>
        <w:tabs>
          <w:tab w:val="right" w:leader="dot" w:pos="8306"/>
        </w:tabs>
      </w:pPr>
      <w:hyperlink w:anchor="_Toc5283" w:history="1">
        <w:r>
          <w:rPr>
            <w:rFonts w:ascii="仿宋" w:eastAsia="仿宋" w:hAnsi="仿宋" w:cs="仿宋" w:hint="eastAsia"/>
            <w:lang w:eastAsia="zh-CN"/>
          </w:rPr>
          <w:t>(一)、核酸疫苗项目实施保障机制</w:t>
        </w:r>
        <w:r>
          <w:tab/>
        </w:r>
        <w:r>
          <w:fldChar w:fldCharType="begin"/>
        </w:r>
        <w:r>
          <w:instrText xml:space="preserve"> PAGEREF _Toc5283 \h </w:instrText>
        </w:r>
        <w:r>
          <w:fldChar w:fldCharType="separate"/>
        </w:r>
        <w:r>
          <w:t>69</w:t>
        </w:r>
        <w:r>
          <w:fldChar w:fldCharType="end"/>
        </w:r>
      </w:hyperlink>
    </w:p>
    <w:p>
      <w:pPr>
        <w:pStyle w:val="TOC2"/>
        <w:tabs>
          <w:tab w:val="right" w:leader="dot" w:pos="8306"/>
        </w:tabs>
      </w:pPr>
      <w:hyperlink w:anchor="_Toc24936" w:history="1">
        <w:r>
          <w:rPr>
            <w:rFonts w:ascii="仿宋" w:eastAsia="仿宋" w:hAnsi="仿宋" w:cs="仿宋" w:hint="eastAsia"/>
            <w:lang w:eastAsia="zh-CN"/>
          </w:rPr>
          <w:t>(二)、核酸疫苗项目法律合规要求</w:t>
        </w:r>
        <w:r>
          <w:tab/>
        </w:r>
        <w:r>
          <w:fldChar w:fldCharType="begin"/>
        </w:r>
        <w:r>
          <w:instrText xml:space="preserve"> PAGEREF _Toc24936 \h </w:instrText>
        </w:r>
        <w:r>
          <w:fldChar w:fldCharType="separate"/>
        </w:r>
        <w:r>
          <w:t>73</w:t>
        </w:r>
        <w:r>
          <w:fldChar w:fldCharType="end"/>
        </w:r>
      </w:hyperlink>
    </w:p>
    <w:p>
      <w:pPr>
        <w:pStyle w:val="TOC2"/>
        <w:tabs>
          <w:tab w:val="right" w:leader="dot" w:pos="8306"/>
        </w:tabs>
      </w:pPr>
      <w:hyperlink w:anchor="_Toc2945" w:history="1">
        <w:r>
          <w:rPr>
            <w:rFonts w:ascii="仿宋" w:eastAsia="仿宋" w:hAnsi="仿宋" w:cs="仿宋" w:hint="eastAsia"/>
            <w:lang w:eastAsia="zh-CN"/>
          </w:rPr>
          <w:t>(三)、核酸疫苗项目合同管理与法律事务</w:t>
        </w:r>
        <w:r>
          <w:tab/>
        </w:r>
        <w:r>
          <w:fldChar w:fldCharType="begin"/>
        </w:r>
        <w:r>
          <w:instrText xml:space="preserve"> PAGEREF _Toc2945 \h </w:instrText>
        </w:r>
        <w:r>
          <w:fldChar w:fldCharType="separate"/>
        </w:r>
        <w:r>
          <w:t>77</w:t>
        </w:r>
        <w:r>
          <w:fldChar w:fldCharType="end"/>
        </w:r>
      </w:hyperlink>
    </w:p>
    <w:p>
      <w:pPr>
        <w:pStyle w:val="TOC2"/>
        <w:tabs>
          <w:tab w:val="right" w:leader="dot" w:pos="8306"/>
        </w:tabs>
      </w:pPr>
      <w:hyperlink w:anchor="_Toc2987" w:history="1">
        <w:r>
          <w:rPr>
            <w:rFonts w:ascii="仿宋" w:eastAsia="仿宋" w:hAnsi="仿宋" w:cs="仿宋" w:hint="eastAsia"/>
            <w:lang w:eastAsia="zh-CN"/>
          </w:rPr>
          <w:t>(四)、核酸疫苗项目知识产权保护策略</w:t>
        </w:r>
        <w:r>
          <w:tab/>
        </w:r>
        <w:r>
          <w:fldChar w:fldCharType="begin"/>
        </w:r>
        <w:r>
          <w:instrText xml:space="preserve"> PAGEREF _Toc2987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715"/>
      <w:r>
        <w:rPr>
          <w:rFonts w:ascii="仿宋" w:eastAsia="仿宋" w:hAnsi="仿宋" w:cs="仿宋" w:hint="eastAsia"/>
          <w:sz w:val="28"/>
          <w:lang w:eastAsia="zh-CN"/>
        </w:rPr>
        <w:t>一、核酸疫苗项目建设背景及必要性分析</w:t>
      </w:r>
      <w:bookmarkEnd w:id="2"/>
    </w:p>
    <w:p>
      <w:pPr>
        <w:pStyle w:val="Heading2"/>
        <w:rPr>
          <w:rFonts w:ascii="仿宋" w:eastAsia="仿宋" w:hAnsi="仿宋" w:cs="仿宋" w:hint="eastAsia"/>
          <w:lang w:eastAsia="zh-CN"/>
        </w:rPr>
      </w:pPr>
      <w:bookmarkStart w:id="3" w:name="_Toc4954"/>
      <w:r>
        <w:rPr>
          <w:rFonts w:ascii="仿宋" w:eastAsia="仿宋" w:hAnsi="仿宋" w:cs="仿宋" w:hint="eastAsia"/>
          <w:lang w:eastAsia="zh-CN"/>
        </w:rPr>
        <w:t>(一)、核酸疫苗项目背景分析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核酸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核酸疫苗项目在这个潮流中的定位。同时，我们将关注行业内涌现的新兴机遇，以便核酸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核酸疫苗项目提供了强大的发展动力。我们将聚焦于行业内最新的技术发展趋势，包括但不限于人工智能、大数据分析、物联网等领域。通过深度的技术研究，我们将确保核酸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核酸疫苗项目发展的源泉。我们将投入更多的精力对市场需求进行深入剖析，超越表面的需求，深入挖掘潜在的市场痛点和机遇。通过对市场需求的细致了解，核酸疫苗项目将更有针对性地设计解决方案，满足市场的多样化需求，从而更好地促进核酸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核酸疫苗项目战略至关重要。我们将对竞争态势进行更为深入的分析，包括但不限于市场份额、产品特点、客户满意度等多个维度。通过深度的竞争分析，核酸疫苗项目将能够更准确地把握市场脉搏，制定具有竞争力的核酸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核酸疫苗项目的发展具有直接的影响。我们将进行更为全面的法规和政策分析，了解行业发展中的潜在法律风险和合规挑战。通过充分了解和遵守相关法规，核酸疫苗项目将确保在法律框架内合法合规运营，为核酸疫苗项目的稳健发展提供有力支持。</w:t>
      </w:r>
    </w:p>
    <w:p>
      <w:pPr>
        <w:pStyle w:val="Heading2"/>
        <w:ind w:firstLine="560" w:firstLineChars="200"/>
        <w:rPr>
          <w:rFonts w:ascii="仿宋" w:eastAsia="仿宋" w:hAnsi="仿宋" w:cs="仿宋" w:hint="eastAsia"/>
          <w:sz w:val="28"/>
          <w:lang w:eastAsia="zh-CN"/>
        </w:rPr>
      </w:pPr>
      <w:bookmarkStart w:id="4" w:name="_Toc24337"/>
      <w:r>
        <w:rPr>
          <w:rFonts w:ascii="仿宋" w:eastAsia="仿宋" w:hAnsi="仿宋" w:cs="仿宋" w:hint="eastAsia"/>
          <w:sz w:val="28"/>
          <w:lang w:eastAsia="zh-CN"/>
        </w:rPr>
        <w:t>(二)、核酸疫苗项目建设必要性分析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建设的迫切性源于对行业发展趋势的深刻洞察。我们正处于一个行业变革的时代，科技创新、数字化转型成为企业发展的关键动力。核酸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建设不仅仅是为了跟上潮流，更是为了通过技术创新推动企业的持续发展。通过引入先进的技术和解决方案，核酸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核酸疫苗项目的建设成为必然选择，通过提高产品质量、拓展服务领域，从而在竞争中获得更多的机会。核酸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核酸疫苗项目建设的必要性体现在对客户需求更精准的满足。通过核酸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建设的背后是对企业持续创新的追求。只有通过不断创新，企业才能在竞争中立于不败之地。核酸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853"/>
      <w:r>
        <w:rPr>
          <w:rFonts w:ascii="仿宋" w:eastAsia="仿宋" w:hAnsi="仿宋" w:cs="仿宋" w:hint="eastAsia"/>
          <w:sz w:val="28"/>
          <w:lang w:eastAsia="zh-CN"/>
        </w:rPr>
        <w:t>二、核酸疫苗项目绩效评估</w:t>
      </w:r>
      <w:bookmarkEnd w:id="5"/>
    </w:p>
    <w:p>
      <w:pPr>
        <w:pStyle w:val="Heading2"/>
        <w:rPr>
          <w:rFonts w:ascii="仿宋" w:eastAsia="仿宋" w:hAnsi="仿宋" w:cs="仿宋" w:hint="eastAsia"/>
          <w:lang w:eastAsia="zh-CN"/>
        </w:rPr>
      </w:pPr>
      <w:bookmarkStart w:id="6" w:name="_Toc1363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核酸疫苗项目中，我们设计了一套全面的绩效评估指标，以确保核酸疫苗项目的可控和成功交付。这些指标跨足核酸疫苗项目目标、成本、进度和质量等多个维度，为我们提供了全面洞察核酸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目标达成率是我们关注的首要指标。我们设定了明确的目标，并通过定期监测和评估，迅速发现并应对潜在的目标偏差。这为核酸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成本绩效是另一个核心关注点。通过实际成本与预算成本的对比分析，我们深入了解成本差异的原因，及时调整资源分配，保持核酸疫苗项目在经济效益方面的合理水平。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进度作为关键的绩效指标之一，得到了精心的关注。我们制定了详细的核酸疫苗项目进度计划，并设立了进度符合度指标，确保实际进度与计划进度保持一致。这使我们能够快速发现和解决潜在的进度问题，保持核酸疫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核酸疫苗项目绩效的不可或缺的一环。我们引入了一系列的质量标准和客户满意度指标，以确保核酸疫苗项目交付的成果在质量上达到或超越预期水平。通过持续监测这些指标，我们努力提升核酸疫苗项目整体质量水平，为核酸疫苗项目的成功交付提供有力保障。通过这些科学且全面的绩效评估，我们能够更好地引导核酸疫苗项目的持续改进，确保核酸疫苗项目目标的顺利达成。</w:t>
      </w:r>
    </w:p>
    <w:p>
      <w:pPr>
        <w:pStyle w:val="Heading2"/>
        <w:ind w:firstLine="560" w:firstLineChars="200"/>
        <w:rPr>
          <w:rFonts w:ascii="仿宋" w:eastAsia="仿宋" w:hAnsi="仿宋" w:cs="仿宋" w:hint="eastAsia"/>
          <w:sz w:val="28"/>
          <w:lang w:eastAsia="zh-CN"/>
        </w:rPr>
      </w:pPr>
      <w:bookmarkStart w:id="7" w:name="_Toc2475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绩效评估是核酸疫苗项目中的关键环节，为确保核酸疫苗项目达到预期目标，我们采用了多层次、多维度的绩效评估方法。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核酸疫苗项目的战略目标对齐，确保每个决策和行动都与核酸疫苗项目整体目标保持一致。团队会定期召开战略对齐会议，审视当前工作与核酸疫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核酸疫苗项目进度、质量、成本和风险等方面。这些指标通过数据收集和分析，为核酸疫苗项目管理团队提供了客观的评估依据。例如，我们通过核酸疫苗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绩效评估不仅仅停留在核酸疫苗项目内部，还考虑了核酸疫苗项目对外部环境的影响。我们定期进行干系人满意度调查，以了解各利益相关方对核酸疫苗项目的期望和满意度，并及时做出调整。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这种多层次、多角度的绩效评估方法，使得我们能够全面了解核酸疫苗项目的运行状态，及时做出调整，确保核酸疫苗项目在不断变化的环境中保持稳健前行。</w:t>
      </w:r>
    </w:p>
    <w:p>
      <w:pPr>
        <w:pStyle w:val="Heading2"/>
        <w:ind w:firstLine="560" w:firstLineChars="200"/>
        <w:rPr>
          <w:rFonts w:ascii="仿宋" w:eastAsia="仿宋" w:hAnsi="仿宋" w:cs="仿宋" w:hint="eastAsia"/>
          <w:sz w:val="28"/>
          <w:lang w:eastAsia="zh-CN"/>
        </w:rPr>
      </w:pPr>
      <w:bookmarkStart w:id="8" w:name="_Toc63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为了确保核酸疫苗项目的有效管理和不断优化，我们采用了精心设计的绩效评估周期。这个周期旨在实现灵活、实时和全面的评估，以适应核酸疫苗项目执行中的各种挑战。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核酸疫苗项目的不同需求，分为短期、中期和长期。短期评估关注每个迭代或工作周期，以及时发现和解决当前任务中的问题。中期评估涵盖几个迭代，深入了解整体核酸疫苗项目的趋势和性能。长期评估则着眼于整个核酸疫苗项目阶段，确保核酸疫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核酸疫苗项目管理工具和协作平台，团队成员能够随时更新和分享核酸疫苗项目数据。这种实时性的反馈机制使我们能够及时察觉潜在问题，快速调整，保持核酸疫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核酸疫苗项目的决策制定密不可分。每个周期的核酸疫苗项目回顾会议成为集体总结经验、识别问题深层次原因并找到创新解决方案的平台。这种定期的反思与调整机制使核酸疫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507"/>
      <w:r>
        <w:rPr>
          <w:rFonts w:ascii="仿宋" w:eastAsia="仿宋" w:hAnsi="仿宋" w:cs="仿宋" w:hint="eastAsia"/>
          <w:sz w:val="28"/>
          <w:lang w:eastAsia="zh-CN"/>
        </w:rPr>
        <w:t>三、核酸疫苗项目可持续发展</w:t>
      </w:r>
      <w:bookmarkEnd w:id="9"/>
    </w:p>
    <w:p>
      <w:pPr>
        <w:pStyle w:val="Heading2"/>
        <w:rPr>
          <w:rFonts w:ascii="仿宋" w:eastAsia="仿宋" w:hAnsi="仿宋" w:cs="仿宋" w:hint="eastAsia"/>
          <w:lang w:eastAsia="zh-CN"/>
        </w:rPr>
      </w:pPr>
      <w:bookmarkStart w:id="10" w:name="_Toc1469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酸疫苗项目中，核酸疫苗项目团队着眼于未来，明确了可持续发展的战略方向。制定的具体可持续发展目标包括降低资源使用、采用环保技术、最大化社会效益等。这一步骤不仅有助于核酸疫苗项目在环保和社会责任方面达到最高标准，也为未来提供了明确的指引，确保核酸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可持续实践的融入核酸疫苗项目管理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酸疫苗项目管理周期。从核酸疫苗项目规划开始，核酸疫苗项目团队就考虑了环境和社会的因素。在执行阶段，核酸疫苗项目团队积极推动绿色技术的应用，优化资源利用。此外，关注员工的社会责任，通过培训和沟通活动提高员工对可持续发展的认知，使他们能够在日常工作中践行可持续实践。这些举措不仅为核酸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485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扎根于核酸疫苗项目的可持续发展理念，我们深信环保与社会责任是核酸疫苗项目成功的关键支柱。在核酸疫苗项目的每一步，我们都致力于通过创新和实践，履行对环境和社会的坚定责任。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团队通过引入先进的环保技术、建立高效的废物处理系统以及推动能源节约措施，积极履行环保责任。定期的环保监测和评估确保核酸疫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不仅致力于自身可持续发展，还注重对社会的回馈。通过支持社区核酸疫苗项目、参与慈善事业、提供培训机会等方式，核酸疫苗项目积极履行社会责任。与当地社区建立积极互动，关注员工的工作与生活平衡，以及员工的身心健康，是核酸疫苗项目在社会责任层面的关键举措。这样的实践不仅增强了核酸疫苗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059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7662"/>
      <w:r>
        <w:rPr>
          <w:rFonts w:ascii="仿宋" w:eastAsia="仿宋" w:hAnsi="仿宋" w:cs="仿宋" w:hint="eastAsia"/>
          <w:lang w:eastAsia="zh-CN"/>
        </w:rPr>
        <w:t>(一)、核酸疫苗行业分析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行业一直以来都是市场的关注焦点。行业内的发展趋势、竞争态势以及潜在机会都对核酸疫苗项目的推进产生深远的影响。通过深入研究行业的整体概貌，我们将更好地理解行业的核心特征，为核酸疫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酸疫苗行业，技术一直是推动创新和发展的关键因素。我们将对当前技术趋势进行详尽分析，包括但不限于人工智能、大数据应用、先进制造技术等。这有助于核酸疫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核酸疫苗项目成功的基础。我们将对主要竞争对手进行深入研究，包括其市场份额、产品特点、市场定位等。通过全面了解竞争对手的优势和劣势，核酸疫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771"/>
      <w:r>
        <w:rPr>
          <w:rFonts w:ascii="仿宋" w:eastAsia="仿宋" w:hAnsi="仿宋" w:cs="仿宋" w:hint="eastAsia"/>
          <w:sz w:val="28"/>
          <w:lang w:eastAsia="zh-CN"/>
        </w:rPr>
        <w:t>(二)、核酸疫苗市场分析预测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通过对市场规模的深入调研，我们将预测核酸疫苗市场未来的增长趋势。这包括市场的整体规模、各细分领域的发展趋势等。核酸疫苗项目可以根据市场的扩张速度和潜在机会，制定更符合市场需求的发展策略。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核酸疫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核酸疫苗项目实施过程中需要充分考虑的因素。我们将对市场风险进行全面评估，包括但不限于政策法规风险、市场竞争风险、技术变革风险等。通过对潜在风险的深入分析，核酸疫苗项目可以制定相应的风险缓解策略，降低不确定性对核酸疫苗项目的影响。</w:t>
      </w:r>
    </w:p>
    <w:p>
      <w:pPr>
        <w:pStyle w:val="Heading1"/>
        <w:ind w:firstLine="560" w:firstLineChars="200"/>
        <w:rPr>
          <w:rFonts w:ascii="仿宋" w:eastAsia="仿宋" w:hAnsi="仿宋" w:cs="仿宋" w:hint="eastAsia"/>
          <w:sz w:val="28"/>
          <w:lang w:eastAsia="zh-CN"/>
        </w:rPr>
      </w:pPr>
      <w:bookmarkStart w:id="15" w:name="_Toc6150"/>
      <w:r>
        <w:rPr>
          <w:rFonts w:ascii="仿宋" w:eastAsia="仿宋" w:hAnsi="仿宋" w:cs="仿宋" w:hint="eastAsia"/>
          <w:sz w:val="28"/>
          <w:lang w:eastAsia="zh-CN"/>
        </w:rPr>
        <w:t>五、核酸疫苗项目概论</w:t>
      </w:r>
      <w:bookmarkEnd w:id="15"/>
    </w:p>
    <w:p>
      <w:pPr>
        <w:pStyle w:val="Heading2"/>
        <w:rPr>
          <w:rFonts w:ascii="仿宋" w:eastAsia="仿宋" w:hAnsi="仿宋" w:cs="仿宋" w:hint="eastAsia"/>
          <w:lang w:eastAsia="zh-CN"/>
        </w:rPr>
      </w:pPr>
      <w:bookmarkStart w:id="16" w:name="_Toc2032"/>
      <w:r>
        <w:rPr>
          <w:rFonts w:ascii="仿宋" w:eastAsia="仿宋" w:hAnsi="仿宋" w:cs="仿宋" w:hint="eastAsia"/>
          <w:lang w:eastAsia="zh-CN"/>
        </w:rPr>
        <w:t>(一)、核酸疫苗项目概况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起源追溯至对市场的深入洞察。市场的不断演变与变革为核酸疫苗项目提供了难得的机遇。当前市场存在的需求缺口和变革的大环境共同构成了核酸疫苗项目的背景。这个核酸疫苗项目旨在充分利用市场机遇，填补行业中尚未满足的需求，为客户提供全新的解决方案。市场的变革和需求的增长使得这个核酸疫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核酸疫苗项目名称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正式命名为核酸疫苗。这个名称不仅仅是一个标识，更代表了核酸疫苗项目的核心理念和愿景。它蕴含着核酸疫苗项目所要解决问题的关键字，具有强烈的表达和辨识度，为核酸疫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核酸疫苗项目目标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核心目标是提供一种全新、高效的解决方案，满足客户日益增长的需求。核酸疫苗项目追求的不仅仅是满足市场需求，更是在市场中获得卓越的竞争优势。通过不断提升产品或服务的质量和创新水平，核酸疫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核酸疫苗项目范围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全面涵盖了产品研发、制造、市场推广和售后服务，确保从产品设计到最终用户体验的全方位关注。这一全面的核酸疫苗项目范围是为了确保核酸疫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核酸疫苗项目时间表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核酸疫苗项目计划在未来18个月内完成，包括研发、测试、市场试点和正式推出等不同阶段。这个时间表的合理设计是为了确保核酸疫苗项目各个阶段的顺利推进，以便按时交付高质量的成果。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核酸疫苗项目预算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核酸疫苗项目总预算估算为XX百万美元，主要分配在研发、市场推广、人员培训和运营等方面。这一充足的预算为核酸疫苗项目提供了充足的资源，确保核酸疫苗项目在各个方面都能取得优异的表现。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核酸疫苗项目风险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核酸疫苗项目可能面临的风险包括市场接受度低、技术难题、竞争激烈等。核酸疫苗项目团队已经制定了相应的风险应对计划，通过前瞻性的风险管理，确保核酸疫苗项目在面对不确定性时能够迅速做出应对。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核酸疫苗项目团队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核酸疫苗项目汇聚了一支经验丰富、多领域专业素养的核心团队，确保核酸疫苗项目在各个方面都能拥有高水平的执行力。团队的协同作战是核酸疫苗项目成功的关键因素之一。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核酸疫苗项目背景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核酸疫苗项目的背景根植于市场对更高效、创新产品的渴望，同时也受到科技发展对行业格局的深刻改变的影响。这为核酸疫苗项目提供了广阔的发展空间和市场需求。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核酸疫苗项目现状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截至目前，核酸疫苗项目已完成市场调研和技术验证，取得了初步的成功。这为核酸疫苗项目在未来的发展奠定了坚实的基础，为更远大的目标打下了坚实的基石。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5861"/>
      <w:r>
        <w:rPr>
          <w:rFonts w:ascii="仿宋" w:eastAsia="仿宋" w:hAnsi="仿宋" w:cs="仿宋" w:hint="eastAsia"/>
          <w:sz w:val="28"/>
          <w:lang w:eastAsia="zh-CN"/>
        </w:rPr>
        <w:t>(二)、核酸疫苗项目目标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keyword》核酸疫苗项目首要业务目标是在市场中占据有利地位，实现产品/服务的成功推广和销售。通过不断提升产品质量、创新性，核酸疫苗项目追求成为行业中的领导者，赢得更多客户的青睐。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在科技迅速发展的时代，核酸疫苗项目着眼于技术创新。通过持续的研发和技术升级，核酸疫苗项目旨在推出更具创新性的产品或服务，以满足市场对新鲜、先进解决方案的需求。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为了建立可持续的客户关系，核酸疫苗项目设定了客户满意度目标。通过提供卓越的产品质量和优质的客户服务，核酸疫苗项目追求赢得客户的信任和忠诚度，确保他们的满意度达到行业领先水平。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核酸疫苗项目注重社会责任和可持续发展。通过实施环保、社会责任核酸疫苗项目，核酸疫苗项目致力于在经济发展的同时保护环境，促进社会公平，实现可持续经营。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核酸疫苗项目的团队是实现目标的核心驱动力。因此，核酸疫苗项目设定了团队发展目标，包括提升团队成员的专业技能、培养领导力，以及搭建协同高效的团队工作氛围。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1067"/>
      <w:r>
        <w:rPr>
          <w:rFonts w:ascii="仿宋" w:eastAsia="仿宋" w:hAnsi="仿宋" w:cs="仿宋" w:hint="eastAsia"/>
          <w:sz w:val="28"/>
          <w:lang w:eastAsia="zh-CN"/>
        </w:rPr>
        <w:t>(三)、核酸疫苗项目提出的理由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核酸疫苗项目提出的理由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核酸疫苗项目的提出源于对市场机遇的深刻洞察。当前市场中存在的需求缺口和行业发展趋势表明，有巨大的商业机会等待被开发。通过准确捕捉市场机遇，核酸疫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理念基于对技术创新的信仰。通过持续的研发和技术投入，核酸疫苗项目有望推出更具创新性的产品或服务。在科技飞速发展的当下，核酸疫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提出是为了增强企业的行业竞争力。通过提升产品或服务的质量和独特性，核酸疫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响应了消费者需求的变化。随着社会和科技的不断发展，消费者对产品和服务的需求也在发生变化。通过深入了解并及时回应消费者的新需求，核酸疫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核酸疫苗项目的提出是企业战略发展规划的一部分。在面对日益激烈的市场竞争和不断变化的商业环境中，核酸疫苗项目作为企业战略的一环，旨在为企业开辟新的增长领域，巩固企业在行业中的地位。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https://d.book118.com/265033143011011124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225B9"/>
    <w:rsid w:val="6BA225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03314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2024-03-03T21:40:00Z</dcterms:created>
  <dcterms:modified xsi:type="dcterms:W3CDTF">2024-03-03T21:41:18Z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30A46E292CB1492083E25C3BA580FA65_11</vt:lpwstr>
  </property>
  <property fmtid="{D5CDD505-2E9C-101B-9397-08002B2CF9AE}" pid="3" name="KSOProductBuildVer">
    <vt:lpwstr>2052-12.1.0.16388</vt:lpwstr>
  </property>
</Properties>
</file>