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瞬间胶项目建设方案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55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_Toc30550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19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_Toc27719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_Toc18154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_Toc9870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_Toc9514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03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_Toc19503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_Toc15433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_Toc4975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98" w:history="1">
        <w:r>
          <w:rPr>
            <w:rFonts w:ascii="仿宋" w:eastAsia="仿宋" w:hAnsi="仿宋" w:cs="仿宋" w:hint="eastAsia"/>
            <w:lang w:eastAsia="zh-CN"/>
          </w:rPr>
          <w:t>三、瞬间胶项目概论</w:t>
        </w:r>
        <w:r>
          <w:tab/>
        </w:r>
        <w:r>
          <w:fldChar w:fldCharType="begin"/>
        </w:r>
        <w:r>
          <w:instrText xml:space="preserve"> PAGEREF _Toc21198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_Toc21678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_Toc9158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19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_Toc14919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_Toc9625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_Toc26770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_Toc7307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_Toc9960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94" w:history="1">
        <w:r>
          <w:rPr>
            <w:rFonts w:ascii="仿宋" w:eastAsia="仿宋" w:hAnsi="仿宋" w:cs="仿宋" w:hint="eastAsia"/>
            <w:lang w:eastAsia="zh-CN"/>
          </w:rPr>
          <w:t>五、环境和生态影响分析</w:t>
        </w:r>
        <w:r>
          <w:tab/>
        </w:r>
        <w:r>
          <w:fldChar w:fldCharType="begin"/>
        </w:r>
        <w:r>
          <w:instrText xml:space="preserve"> PAGEREF _Toc32294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_Toc6618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_Toc5416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_Toc24562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_Toc4519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_Toc11709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60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_Toc20360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_Toc10995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_Toc11644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_Toc8686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67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_Toc24867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_Toc23507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_Toc22789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19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_Toc5919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_Toc886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_Toc13168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68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_Toc18868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4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_Toc17604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_Toc18608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_Toc4485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_Toc23910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65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_Toc23065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_Toc2223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_Toc32208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27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_Toc3827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77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_Toc28774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_Toc6698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_Toc19572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03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_Toc6403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_Toc29313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_Toc11312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88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_Toc24988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_Toc15140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_Toc7573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57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_Toc21457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_Toc22625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_Toc21786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47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_Toc32547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_Toc8731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_Toc4334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74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_Toc19574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_Toc5190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_Toc22088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05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_Toc27105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_Toc28779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_Toc28219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_Toc10485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44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_Toc20444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_Toc10006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_Toc22238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53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_Toc13753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_Toc31228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_Toc18537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25" w:history="1">
        <w:r>
          <w:rPr>
            <w:rFonts w:ascii="仿宋" w:eastAsia="仿宋" w:hAnsi="仿宋" w:cs="仿宋" w:hint="eastAsia"/>
            <w:lang w:eastAsia="zh-CN"/>
          </w:rPr>
          <w:t>二十、人力资源管理与开发</w:t>
        </w:r>
        <w:r>
          <w:tab/>
        </w:r>
        <w:r>
          <w:fldChar w:fldCharType="begin"/>
        </w:r>
        <w:r>
          <w:instrText xml:space="preserve"> PAGEREF _Toc4725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_Toc16268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_Toc21760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55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719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154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870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514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503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5433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瞬间胶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4975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能源管理：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1198"/>
      <w:r>
        <w:rPr>
          <w:rFonts w:ascii="仿宋" w:eastAsia="仿宋" w:hAnsi="仿宋" w:cs="仿宋" w:hint="eastAsia"/>
          <w:sz w:val="28"/>
          <w:lang w:eastAsia="zh-CN"/>
        </w:rPr>
        <w:t>三、瞬间胶项目概论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1678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瞬间胶项目的申报单位是“XXX实业发展公司”，这是一家在其所处行业内备受尊敬的企业。公司自成立以来，通过其在瞬间胶项目中表现出的创新精神和卓越执行力，在市场上赢得了显著的地位。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该公司的法定代表人秦XX，在瞬间胶项目及其他多个行业领域中都有着显著的贡献。秦XX以其出色的领导才能和敏锐的商业洞察力，带领公司在瞬间胶项目等多个领域实现了持续的成长和成功。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瞬间胶项目的重要合作伙伴。公司专注于[行业名称]领域，以创新作为驱动力，不断推动技术进步和市场扩张。在瞬间胶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瞬间胶项目中展现了强劲的增长和稳定的财务表现。公司通过有效的策略，在瞬间胶项目中扩大了其市场份额并增强了盈利能力。同时，公司积极承担社会责任，参与各类社会公益项目，增强了其在瞬间胶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9158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瞬间胶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瞬间胶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4919"/>
      <w:r>
        <w:rPr>
          <w:rFonts w:ascii="仿宋" w:eastAsia="仿宋" w:hAnsi="仿宋" w:cs="仿宋" w:hint="eastAsia"/>
          <w:sz w:val="28"/>
          <w:lang w:eastAsia="zh-CN"/>
        </w:rPr>
        <w:t>四、经济影响分析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9625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https://d.book118.com/265120304143011110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瞬间胶项目建设方案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瞬间胶项目建设方案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瞬间胶项目建设方案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瞬间胶项目建设方案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瞬间胶项目建设方案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瞬间胶项目建设方案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瞬间胶项目建设方案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瞬间胶项目建设方案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瞬间胶项目建设方案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瞬间胶项目建设方案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瞬间胶项目建设方案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瞬间胶项目建设方案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951702"/>
    <w:rsid w:val="5F95170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6512030414301111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2024-02-02T08:55:00Z</dcterms:created>
  <dcterms:modified xsi:type="dcterms:W3CDTF">2024-02-02T08:56:03Z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05B008A26D8F4678974FC6746A8716DC_11</vt:lpwstr>
  </property>
  <property fmtid="{D5CDD505-2E9C-101B-9397-08002B2CF9AE}" pid="3" name="KSOProductBuildVer">
    <vt:lpwstr>2052-12.1.0.16250</vt:lpwstr>
  </property>
</Properties>
</file>