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增采原油起振机项目规划设计纲要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75" w:history="1">
        <w:r>
          <w:rPr>
            <w:rFonts w:ascii="仿宋" w:eastAsia="仿宋" w:hAnsi="仿宋" w:cs="仿宋" w:hint="eastAsia"/>
            <w:lang w:eastAsia="zh-CN"/>
          </w:rPr>
          <w:t>前言</w:t>
        </w:r>
        <w:r>
          <w:tab/>
        </w:r>
        <w:r>
          <w:fldChar w:fldCharType="begin"/>
        </w:r>
        <w:r>
          <w:instrText xml:space="preserve"> PAGEREF _Toc1175 \h </w:instrText>
        </w:r>
        <w:r>
          <w:fldChar w:fldCharType="separate"/>
        </w:r>
        <w:r>
          <w:t>3</w:t>
        </w:r>
        <w:r>
          <w:fldChar w:fldCharType="end"/>
        </w:r>
      </w:hyperlink>
    </w:p>
    <w:p>
      <w:pPr>
        <w:pStyle w:val="TOC1"/>
        <w:tabs>
          <w:tab w:val="right" w:leader="dot" w:pos="8306"/>
        </w:tabs>
      </w:pPr>
      <w:hyperlink w:anchor="_Toc5964" w:history="1">
        <w:r>
          <w:rPr>
            <w:rFonts w:ascii="仿宋" w:eastAsia="仿宋" w:hAnsi="仿宋" w:cs="仿宋" w:hint="eastAsia"/>
            <w:lang w:eastAsia="zh-CN"/>
          </w:rPr>
          <w:t>一、增采原油起振机项目可持续发展</w:t>
        </w:r>
        <w:r>
          <w:tab/>
        </w:r>
        <w:r>
          <w:fldChar w:fldCharType="begin"/>
        </w:r>
        <w:r>
          <w:instrText xml:space="preserve"> PAGEREF _Toc5964 \h </w:instrText>
        </w:r>
        <w:r>
          <w:fldChar w:fldCharType="separate"/>
        </w:r>
        <w:r>
          <w:t>3</w:t>
        </w:r>
        <w:r>
          <w:fldChar w:fldCharType="end"/>
        </w:r>
      </w:hyperlink>
    </w:p>
    <w:p>
      <w:pPr>
        <w:pStyle w:val="TOC2"/>
        <w:tabs>
          <w:tab w:val="right" w:leader="dot" w:pos="8306"/>
        </w:tabs>
      </w:pPr>
      <w:hyperlink w:anchor="_Toc23387" w:history="1">
        <w:r>
          <w:rPr>
            <w:rFonts w:ascii="仿宋" w:eastAsia="仿宋" w:hAnsi="仿宋" w:cs="仿宋" w:hint="eastAsia"/>
            <w:lang w:eastAsia="zh-CN"/>
          </w:rPr>
          <w:t>(一)、可持续战略与实践</w:t>
        </w:r>
        <w:r>
          <w:tab/>
        </w:r>
        <w:r>
          <w:fldChar w:fldCharType="begin"/>
        </w:r>
        <w:r>
          <w:instrText xml:space="preserve"> PAGEREF _Toc23387 \h </w:instrText>
        </w:r>
        <w:r>
          <w:fldChar w:fldCharType="separate"/>
        </w:r>
        <w:r>
          <w:t>3</w:t>
        </w:r>
        <w:r>
          <w:fldChar w:fldCharType="end"/>
        </w:r>
      </w:hyperlink>
    </w:p>
    <w:p>
      <w:pPr>
        <w:pStyle w:val="TOC2"/>
        <w:tabs>
          <w:tab w:val="right" w:leader="dot" w:pos="8306"/>
        </w:tabs>
      </w:pPr>
      <w:hyperlink w:anchor="_Toc32531" w:history="1">
        <w:r>
          <w:rPr>
            <w:rFonts w:ascii="仿宋" w:eastAsia="仿宋" w:hAnsi="仿宋" w:cs="仿宋" w:hint="eastAsia"/>
            <w:lang w:eastAsia="zh-CN"/>
          </w:rPr>
          <w:t>(二)、环保与社会责任</w:t>
        </w:r>
        <w:r>
          <w:tab/>
        </w:r>
        <w:r>
          <w:fldChar w:fldCharType="begin"/>
        </w:r>
        <w:r>
          <w:instrText xml:space="preserve"> PAGEREF _Toc32531 \h </w:instrText>
        </w:r>
        <w:r>
          <w:fldChar w:fldCharType="separate"/>
        </w:r>
        <w:r>
          <w:t>4</w:t>
        </w:r>
        <w:r>
          <w:fldChar w:fldCharType="end"/>
        </w:r>
      </w:hyperlink>
    </w:p>
    <w:p>
      <w:pPr>
        <w:pStyle w:val="TOC1"/>
        <w:tabs>
          <w:tab w:val="right" w:leader="dot" w:pos="8306"/>
        </w:tabs>
      </w:pPr>
      <w:hyperlink w:anchor="_Toc22253" w:history="1">
        <w:r>
          <w:rPr>
            <w:rFonts w:ascii="仿宋" w:eastAsia="仿宋" w:hAnsi="仿宋" w:cs="仿宋" w:hint="eastAsia"/>
            <w:lang w:eastAsia="zh-CN"/>
          </w:rPr>
          <w:t>二、增采原油起振机项目绩效评估</w:t>
        </w:r>
        <w:r>
          <w:tab/>
        </w:r>
        <w:r>
          <w:fldChar w:fldCharType="begin"/>
        </w:r>
        <w:r>
          <w:instrText xml:space="preserve"> PAGEREF _Toc22253 \h </w:instrText>
        </w:r>
        <w:r>
          <w:fldChar w:fldCharType="separate"/>
        </w:r>
        <w:r>
          <w:t>5</w:t>
        </w:r>
        <w:r>
          <w:fldChar w:fldCharType="end"/>
        </w:r>
      </w:hyperlink>
    </w:p>
    <w:p>
      <w:pPr>
        <w:pStyle w:val="TOC2"/>
        <w:tabs>
          <w:tab w:val="right" w:leader="dot" w:pos="8306"/>
        </w:tabs>
      </w:pPr>
      <w:hyperlink w:anchor="_Toc3661" w:history="1">
        <w:r>
          <w:rPr>
            <w:rFonts w:ascii="仿宋" w:eastAsia="仿宋" w:hAnsi="仿宋" w:cs="仿宋" w:hint="eastAsia"/>
            <w:lang w:eastAsia="zh-CN"/>
          </w:rPr>
          <w:t>(一)、绩效评估指标</w:t>
        </w:r>
        <w:r>
          <w:tab/>
        </w:r>
        <w:r>
          <w:fldChar w:fldCharType="begin"/>
        </w:r>
        <w:r>
          <w:instrText xml:space="preserve"> PAGEREF _Toc3661 \h </w:instrText>
        </w:r>
        <w:r>
          <w:fldChar w:fldCharType="separate"/>
        </w:r>
        <w:r>
          <w:t>5</w:t>
        </w:r>
        <w:r>
          <w:fldChar w:fldCharType="end"/>
        </w:r>
      </w:hyperlink>
    </w:p>
    <w:p>
      <w:pPr>
        <w:pStyle w:val="TOC2"/>
        <w:tabs>
          <w:tab w:val="right" w:leader="dot" w:pos="8306"/>
        </w:tabs>
      </w:pPr>
      <w:hyperlink w:anchor="_Toc21399" w:history="1">
        <w:r>
          <w:rPr>
            <w:rFonts w:ascii="仿宋" w:eastAsia="仿宋" w:hAnsi="仿宋" w:cs="仿宋" w:hint="eastAsia"/>
            <w:lang w:eastAsia="zh-CN"/>
          </w:rPr>
          <w:t>(二)、绩效评估方法</w:t>
        </w:r>
        <w:r>
          <w:tab/>
        </w:r>
        <w:r>
          <w:fldChar w:fldCharType="begin"/>
        </w:r>
        <w:r>
          <w:instrText xml:space="preserve"> PAGEREF _Toc21399 \h </w:instrText>
        </w:r>
        <w:r>
          <w:fldChar w:fldCharType="separate"/>
        </w:r>
        <w:r>
          <w:t>6</w:t>
        </w:r>
        <w:r>
          <w:fldChar w:fldCharType="end"/>
        </w:r>
      </w:hyperlink>
    </w:p>
    <w:p>
      <w:pPr>
        <w:pStyle w:val="TOC2"/>
        <w:tabs>
          <w:tab w:val="right" w:leader="dot" w:pos="8306"/>
        </w:tabs>
      </w:pPr>
      <w:hyperlink w:anchor="_Toc2279" w:history="1">
        <w:r>
          <w:rPr>
            <w:rFonts w:ascii="仿宋" w:eastAsia="仿宋" w:hAnsi="仿宋" w:cs="仿宋" w:hint="eastAsia"/>
            <w:lang w:eastAsia="zh-CN"/>
          </w:rPr>
          <w:t>(三)、绩效评估周期</w:t>
        </w:r>
        <w:r>
          <w:tab/>
        </w:r>
        <w:r>
          <w:fldChar w:fldCharType="begin"/>
        </w:r>
        <w:r>
          <w:instrText xml:space="preserve"> PAGEREF _Toc2279 \h </w:instrText>
        </w:r>
        <w:r>
          <w:fldChar w:fldCharType="separate"/>
        </w:r>
        <w:r>
          <w:t>7</w:t>
        </w:r>
        <w:r>
          <w:fldChar w:fldCharType="end"/>
        </w:r>
      </w:hyperlink>
    </w:p>
    <w:p>
      <w:pPr>
        <w:pStyle w:val="TOC1"/>
        <w:tabs>
          <w:tab w:val="right" w:leader="dot" w:pos="8306"/>
        </w:tabs>
      </w:pPr>
      <w:hyperlink w:anchor="_Toc17179" w:history="1">
        <w:r>
          <w:rPr>
            <w:rFonts w:ascii="仿宋" w:eastAsia="仿宋" w:hAnsi="仿宋" w:cs="仿宋" w:hint="eastAsia"/>
            <w:lang w:eastAsia="zh-CN"/>
          </w:rPr>
          <w:t>三、增采原油起振机项目土建工程</w:t>
        </w:r>
        <w:r>
          <w:tab/>
        </w:r>
        <w:r>
          <w:fldChar w:fldCharType="begin"/>
        </w:r>
        <w:r>
          <w:instrText xml:space="preserve"> PAGEREF _Toc17179 \h </w:instrText>
        </w:r>
        <w:r>
          <w:fldChar w:fldCharType="separate"/>
        </w:r>
        <w:r>
          <w:t>8</w:t>
        </w:r>
        <w:r>
          <w:fldChar w:fldCharType="end"/>
        </w:r>
      </w:hyperlink>
    </w:p>
    <w:p>
      <w:pPr>
        <w:pStyle w:val="TOC2"/>
        <w:tabs>
          <w:tab w:val="right" w:leader="dot" w:pos="8306"/>
        </w:tabs>
      </w:pPr>
      <w:hyperlink w:anchor="_Toc2306" w:history="1">
        <w:r>
          <w:rPr>
            <w:rFonts w:ascii="仿宋" w:eastAsia="仿宋" w:hAnsi="仿宋" w:cs="仿宋" w:hint="eastAsia"/>
            <w:lang w:eastAsia="zh-CN"/>
          </w:rPr>
          <w:t>(一)、建筑工程设计原则</w:t>
        </w:r>
        <w:r>
          <w:tab/>
        </w:r>
        <w:r>
          <w:fldChar w:fldCharType="begin"/>
        </w:r>
        <w:r>
          <w:instrText xml:space="preserve"> PAGEREF _Toc2306 \h </w:instrText>
        </w:r>
        <w:r>
          <w:fldChar w:fldCharType="separate"/>
        </w:r>
        <w:r>
          <w:t>8</w:t>
        </w:r>
        <w:r>
          <w:fldChar w:fldCharType="end"/>
        </w:r>
      </w:hyperlink>
    </w:p>
    <w:p>
      <w:pPr>
        <w:pStyle w:val="TOC2"/>
        <w:tabs>
          <w:tab w:val="right" w:leader="dot" w:pos="8306"/>
        </w:tabs>
      </w:pPr>
      <w:hyperlink w:anchor="_Toc4337" w:history="1">
        <w:r>
          <w:rPr>
            <w:rFonts w:ascii="仿宋" w:eastAsia="仿宋" w:hAnsi="仿宋" w:cs="仿宋" w:hint="eastAsia"/>
            <w:lang w:eastAsia="zh-CN"/>
          </w:rPr>
          <w:t>(二)、土建工程设计年限及安全等级</w:t>
        </w:r>
        <w:r>
          <w:tab/>
        </w:r>
        <w:r>
          <w:fldChar w:fldCharType="begin"/>
        </w:r>
        <w:r>
          <w:instrText xml:space="preserve"> PAGEREF _Toc4337 \h </w:instrText>
        </w:r>
        <w:r>
          <w:fldChar w:fldCharType="separate"/>
        </w:r>
        <w:r>
          <w:t>9</w:t>
        </w:r>
        <w:r>
          <w:fldChar w:fldCharType="end"/>
        </w:r>
      </w:hyperlink>
    </w:p>
    <w:p>
      <w:pPr>
        <w:pStyle w:val="TOC2"/>
        <w:tabs>
          <w:tab w:val="right" w:leader="dot" w:pos="8306"/>
        </w:tabs>
      </w:pPr>
      <w:hyperlink w:anchor="_Toc1705" w:history="1">
        <w:r>
          <w:rPr>
            <w:rFonts w:ascii="仿宋" w:eastAsia="仿宋" w:hAnsi="仿宋" w:cs="仿宋" w:hint="eastAsia"/>
            <w:lang w:eastAsia="zh-CN"/>
          </w:rPr>
          <w:t>(三)、建筑工程设计总体要求</w:t>
        </w:r>
        <w:r>
          <w:tab/>
        </w:r>
        <w:r>
          <w:fldChar w:fldCharType="begin"/>
        </w:r>
        <w:r>
          <w:instrText xml:space="preserve"> PAGEREF _Toc1705 \h </w:instrText>
        </w:r>
        <w:r>
          <w:fldChar w:fldCharType="separate"/>
        </w:r>
        <w:r>
          <w:t>10</w:t>
        </w:r>
        <w:r>
          <w:fldChar w:fldCharType="end"/>
        </w:r>
      </w:hyperlink>
    </w:p>
    <w:p>
      <w:pPr>
        <w:pStyle w:val="TOC2"/>
        <w:tabs>
          <w:tab w:val="right" w:leader="dot" w:pos="8306"/>
        </w:tabs>
      </w:pPr>
      <w:hyperlink w:anchor="_Toc28068" w:history="1">
        <w:r>
          <w:rPr>
            <w:rFonts w:ascii="仿宋" w:eastAsia="仿宋" w:hAnsi="仿宋" w:cs="仿宋" w:hint="eastAsia"/>
            <w:lang w:eastAsia="zh-CN"/>
          </w:rPr>
          <w:t>(四)、土建工程建设指标</w:t>
        </w:r>
        <w:r>
          <w:tab/>
        </w:r>
        <w:r>
          <w:fldChar w:fldCharType="begin"/>
        </w:r>
        <w:r>
          <w:instrText xml:space="preserve"> PAGEREF _Toc28068 \h </w:instrText>
        </w:r>
        <w:r>
          <w:fldChar w:fldCharType="separate"/>
        </w:r>
        <w:r>
          <w:t>11</w:t>
        </w:r>
        <w:r>
          <w:fldChar w:fldCharType="end"/>
        </w:r>
      </w:hyperlink>
    </w:p>
    <w:p>
      <w:pPr>
        <w:pStyle w:val="TOC1"/>
        <w:tabs>
          <w:tab w:val="right" w:leader="dot" w:pos="8306"/>
        </w:tabs>
      </w:pPr>
      <w:hyperlink w:anchor="_Toc20026" w:history="1">
        <w:r>
          <w:rPr>
            <w:rFonts w:ascii="仿宋" w:eastAsia="仿宋" w:hAnsi="仿宋" w:cs="仿宋" w:hint="eastAsia"/>
            <w:lang w:eastAsia="zh-CN"/>
          </w:rPr>
          <w:t>四、增采原油起振机项目危机管理</w:t>
        </w:r>
        <w:r>
          <w:tab/>
        </w:r>
        <w:r>
          <w:fldChar w:fldCharType="begin"/>
        </w:r>
        <w:r>
          <w:instrText xml:space="preserve"> PAGEREF _Toc20026 \h </w:instrText>
        </w:r>
        <w:r>
          <w:fldChar w:fldCharType="separate"/>
        </w:r>
        <w:r>
          <w:t>11</w:t>
        </w:r>
        <w:r>
          <w:fldChar w:fldCharType="end"/>
        </w:r>
      </w:hyperlink>
    </w:p>
    <w:p>
      <w:pPr>
        <w:pStyle w:val="TOC2"/>
        <w:tabs>
          <w:tab w:val="right" w:leader="dot" w:pos="8306"/>
        </w:tabs>
      </w:pPr>
      <w:hyperlink w:anchor="_Toc25105" w:history="1">
        <w:r>
          <w:rPr>
            <w:rFonts w:ascii="仿宋" w:eastAsia="仿宋" w:hAnsi="仿宋" w:cs="仿宋" w:hint="eastAsia"/>
            <w:lang w:eastAsia="zh-CN"/>
          </w:rPr>
          <w:t>(一)、危机预警与识别</w:t>
        </w:r>
        <w:r>
          <w:tab/>
        </w:r>
        <w:r>
          <w:fldChar w:fldCharType="begin"/>
        </w:r>
        <w:r>
          <w:instrText xml:space="preserve"> PAGEREF _Toc25105 \h </w:instrText>
        </w:r>
        <w:r>
          <w:fldChar w:fldCharType="separate"/>
        </w:r>
        <w:r>
          <w:t>11</w:t>
        </w:r>
        <w:r>
          <w:fldChar w:fldCharType="end"/>
        </w:r>
      </w:hyperlink>
    </w:p>
    <w:p>
      <w:pPr>
        <w:pStyle w:val="TOC2"/>
        <w:tabs>
          <w:tab w:val="right" w:leader="dot" w:pos="8306"/>
        </w:tabs>
      </w:pPr>
      <w:hyperlink w:anchor="_Toc25395" w:history="1">
        <w:r>
          <w:rPr>
            <w:rFonts w:ascii="仿宋" w:eastAsia="仿宋" w:hAnsi="仿宋" w:cs="仿宋" w:hint="eastAsia"/>
            <w:lang w:eastAsia="zh-CN"/>
          </w:rPr>
          <w:t>(二)、危机应对与恢复</w:t>
        </w:r>
        <w:r>
          <w:tab/>
        </w:r>
        <w:r>
          <w:fldChar w:fldCharType="begin"/>
        </w:r>
        <w:r>
          <w:instrText xml:space="preserve"> PAGEREF _Toc25395 \h </w:instrText>
        </w:r>
        <w:r>
          <w:fldChar w:fldCharType="separate"/>
        </w:r>
        <w:r>
          <w:t>12</w:t>
        </w:r>
        <w:r>
          <w:fldChar w:fldCharType="end"/>
        </w:r>
      </w:hyperlink>
    </w:p>
    <w:p>
      <w:pPr>
        <w:pStyle w:val="TOC1"/>
        <w:tabs>
          <w:tab w:val="right" w:leader="dot" w:pos="8306"/>
        </w:tabs>
      </w:pPr>
      <w:hyperlink w:anchor="_Toc20875" w:history="1">
        <w:r>
          <w:rPr>
            <w:rFonts w:ascii="仿宋" w:eastAsia="仿宋" w:hAnsi="仿宋" w:cs="仿宋" w:hint="eastAsia"/>
            <w:lang w:eastAsia="zh-CN"/>
          </w:rPr>
          <w:t>五、市场分析、调研</w:t>
        </w:r>
        <w:r>
          <w:tab/>
        </w:r>
        <w:r>
          <w:fldChar w:fldCharType="begin"/>
        </w:r>
        <w:r>
          <w:instrText xml:space="preserve"> PAGEREF _Toc20875 \h </w:instrText>
        </w:r>
        <w:r>
          <w:fldChar w:fldCharType="separate"/>
        </w:r>
        <w:r>
          <w:t>14</w:t>
        </w:r>
        <w:r>
          <w:fldChar w:fldCharType="end"/>
        </w:r>
      </w:hyperlink>
    </w:p>
    <w:p>
      <w:pPr>
        <w:pStyle w:val="TOC2"/>
        <w:tabs>
          <w:tab w:val="right" w:leader="dot" w:pos="8306"/>
        </w:tabs>
      </w:pPr>
      <w:hyperlink w:anchor="_Toc31292" w:history="1">
        <w:r>
          <w:rPr>
            <w:rFonts w:ascii="仿宋" w:eastAsia="仿宋" w:hAnsi="仿宋" w:cs="仿宋" w:hint="eastAsia"/>
            <w:lang w:eastAsia="zh-CN"/>
          </w:rPr>
          <w:t>(一)、增采原油起振机行业分析</w:t>
        </w:r>
        <w:r>
          <w:tab/>
        </w:r>
        <w:r>
          <w:fldChar w:fldCharType="begin"/>
        </w:r>
        <w:r>
          <w:instrText xml:space="preserve"> PAGEREF _Toc31292 \h </w:instrText>
        </w:r>
        <w:r>
          <w:fldChar w:fldCharType="separate"/>
        </w:r>
        <w:r>
          <w:t>14</w:t>
        </w:r>
        <w:r>
          <w:fldChar w:fldCharType="end"/>
        </w:r>
      </w:hyperlink>
    </w:p>
    <w:p>
      <w:pPr>
        <w:pStyle w:val="TOC2"/>
        <w:tabs>
          <w:tab w:val="right" w:leader="dot" w:pos="8306"/>
        </w:tabs>
      </w:pPr>
      <w:hyperlink w:anchor="_Toc2610" w:history="1">
        <w:r>
          <w:rPr>
            <w:rFonts w:ascii="仿宋" w:eastAsia="仿宋" w:hAnsi="仿宋" w:cs="仿宋" w:hint="eastAsia"/>
            <w:lang w:eastAsia="zh-CN"/>
          </w:rPr>
          <w:t>(二)、增采原油起振机市场分析预测</w:t>
        </w:r>
        <w:r>
          <w:tab/>
        </w:r>
        <w:r>
          <w:fldChar w:fldCharType="begin"/>
        </w:r>
        <w:r>
          <w:instrText xml:space="preserve"> PAGEREF _Toc2610 \h </w:instrText>
        </w:r>
        <w:r>
          <w:fldChar w:fldCharType="separate"/>
        </w:r>
        <w:r>
          <w:t>15</w:t>
        </w:r>
        <w:r>
          <w:fldChar w:fldCharType="end"/>
        </w:r>
      </w:hyperlink>
    </w:p>
    <w:p>
      <w:pPr>
        <w:pStyle w:val="TOC1"/>
        <w:tabs>
          <w:tab w:val="right" w:leader="dot" w:pos="8306"/>
        </w:tabs>
      </w:pPr>
      <w:hyperlink w:anchor="_Toc19618" w:history="1">
        <w:r>
          <w:rPr>
            <w:rFonts w:ascii="仿宋" w:eastAsia="仿宋" w:hAnsi="仿宋" w:cs="仿宋" w:hint="eastAsia"/>
            <w:lang w:eastAsia="zh-CN"/>
          </w:rPr>
          <w:t>六、增采原油起振机项目文档管理</w:t>
        </w:r>
        <w:r>
          <w:tab/>
        </w:r>
        <w:r>
          <w:fldChar w:fldCharType="begin"/>
        </w:r>
        <w:r>
          <w:instrText xml:space="preserve"> PAGEREF _Toc19618 \h </w:instrText>
        </w:r>
        <w:r>
          <w:fldChar w:fldCharType="separate"/>
        </w:r>
        <w:r>
          <w:t>15</w:t>
        </w:r>
        <w:r>
          <w:fldChar w:fldCharType="end"/>
        </w:r>
      </w:hyperlink>
    </w:p>
    <w:p>
      <w:pPr>
        <w:pStyle w:val="TOC2"/>
        <w:tabs>
          <w:tab w:val="right" w:leader="dot" w:pos="8306"/>
        </w:tabs>
      </w:pPr>
      <w:hyperlink w:anchor="_Toc15623" w:history="1">
        <w:r>
          <w:rPr>
            <w:rFonts w:ascii="仿宋" w:eastAsia="仿宋" w:hAnsi="仿宋" w:cs="仿宋" w:hint="eastAsia"/>
            <w:lang w:eastAsia="zh-CN"/>
          </w:rPr>
          <w:t>(一)、文档编制与审查</w:t>
        </w:r>
        <w:r>
          <w:tab/>
        </w:r>
        <w:r>
          <w:fldChar w:fldCharType="begin"/>
        </w:r>
        <w:r>
          <w:instrText xml:space="preserve"> PAGEREF _Toc15623 \h </w:instrText>
        </w:r>
        <w:r>
          <w:fldChar w:fldCharType="separate"/>
        </w:r>
        <w:r>
          <w:t>15</w:t>
        </w:r>
        <w:r>
          <w:fldChar w:fldCharType="end"/>
        </w:r>
      </w:hyperlink>
    </w:p>
    <w:p>
      <w:pPr>
        <w:pStyle w:val="TOC2"/>
        <w:tabs>
          <w:tab w:val="right" w:leader="dot" w:pos="8306"/>
        </w:tabs>
      </w:pPr>
      <w:hyperlink w:anchor="_Toc22698" w:history="1">
        <w:r>
          <w:rPr>
            <w:rFonts w:ascii="仿宋" w:eastAsia="仿宋" w:hAnsi="仿宋" w:cs="仿宋" w:hint="eastAsia"/>
            <w:lang w:eastAsia="zh-CN"/>
          </w:rPr>
          <w:t>(二)、文档发布与分发</w:t>
        </w:r>
        <w:r>
          <w:tab/>
        </w:r>
        <w:r>
          <w:fldChar w:fldCharType="begin"/>
        </w:r>
        <w:r>
          <w:instrText xml:space="preserve"> PAGEREF _Toc22698 \h </w:instrText>
        </w:r>
        <w:r>
          <w:fldChar w:fldCharType="separate"/>
        </w:r>
        <w:r>
          <w:t>17</w:t>
        </w:r>
        <w:r>
          <w:fldChar w:fldCharType="end"/>
        </w:r>
      </w:hyperlink>
    </w:p>
    <w:p>
      <w:pPr>
        <w:pStyle w:val="TOC2"/>
        <w:tabs>
          <w:tab w:val="right" w:leader="dot" w:pos="8306"/>
        </w:tabs>
      </w:pPr>
      <w:hyperlink w:anchor="_Toc17273" w:history="1">
        <w:r>
          <w:rPr>
            <w:rFonts w:ascii="仿宋" w:eastAsia="仿宋" w:hAnsi="仿宋" w:cs="仿宋" w:hint="eastAsia"/>
            <w:lang w:eastAsia="zh-CN"/>
          </w:rPr>
          <w:t>(三)、文档存档与归档</w:t>
        </w:r>
        <w:r>
          <w:tab/>
        </w:r>
        <w:r>
          <w:fldChar w:fldCharType="begin"/>
        </w:r>
        <w:r>
          <w:instrText xml:space="preserve"> PAGEREF _Toc17273 \h </w:instrText>
        </w:r>
        <w:r>
          <w:fldChar w:fldCharType="separate"/>
        </w:r>
        <w:r>
          <w:t>18</w:t>
        </w:r>
        <w:r>
          <w:fldChar w:fldCharType="end"/>
        </w:r>
      </w:hyperlink>
    </w:p>
    <w:p>
      <w:pPr>
        <w:pStyle w:val="TOC1"/>
        <w:tabs>
          <w:tab w:val="right" w:leader="dot" w:pos="8306"/>
        </w:tabs>
      </w:pPr>
      <w:hyperlink w:anchor="_Toc32090" w:history="1">
        <w:r>
          <w:rPr>
            <w:rFonts w:ascii="仿宋" w:eastAsia="仿宋" w:hAnsi="仿宋" w:cs="仿宋" w:hint="eastAsia"/>
            <w:lang w:eastAsia="zh-CN"/>
          </w:rPr>
          <w:t>七、增采原油起振机项目投资规划</w:t>
        </w:r>
        <w:r>
          <w:tab/>
        </w:r>
        <w:r>
          <w:fldChar w:fldCharType="begin"/>
        </w:r>
        <w:r>
          <w:instrText xml:space="preserve"> PAGEREF _Toc32090 \h </w:instrText>
        </w:r>
        <w:r>
          <w:fldChar w:fldCharType="separate"/>
        </w:r>
        <w:r>
          <w:t>19</w:t>
        </w:r>
        <w:r>
          <w:fldChar w:fldCharType="end"/>
        </w:r>
      </w:hyperlink>
    </w:p>
    <w:p>
      <w:pPr>
        <w:pStyle w:val="TOC2"/>
        <w:tabs>
          <w:tab w:val="right" w:leader="dot" w:pos="8306"/>
        </w:tabs>
      </w:pPr>
      <w:hyperlink w:anchor="_Toc1662" w:history="1">
        <w:r>
          <w:rPr>
            <w:rFonts w:ascii="仿宋" w:eastAsia="仿宋" w:hAnsi="仿宋" w:cs="仿宋" w:hint="eastAsia"/>
            <w:lang w:eastAsia="zh-CN"/>
          </w:rPr>
          <w:t>(一)、增采原油起振机项目总投资估算</w:t>
        </w:r>
        <w:r>
          <w:tab/>
        </w:r>
        <w:r>
          <w:fldChar w:fldCharType="begin"/>
        </w:r>
        <w:r>
          <w:instrText xml:space="preserve"> PAGEREF _Toc1662 \h </w:instrText>
        </w:r>
        <w:r>
          <w:fldChar w:fldCharType="separate"/>
        </w:r>
        <w:r>
          <w:t>19</w:t>
        </w:r>
        <w:r>
          <w:fldChar w:fldCharType="end"/>
        </w:r>
      </w:hyperlink>
    </w:p>
    <w:p>
      <w:pPr>
        <w:pStyle w:val="TOC2"/>
        <w:tabs>
          <w:tab w:val="right" w:leader="dot" w:pos="8306"/>
        </w:tabs>
      </w:pPr>
      <w:hyperlink w:anchor="_Toc5547" w:history="1">
        <w:r>
          <w:rPr>
            <w:rFonts w:ascii="仿宋" w:eastAsia="仿宋" w:hAnsi="仿宋" w:cs="仿宋" w:hint="eastAsia"/>
            <w:lang w:eastAsia="zh-CN"/>
          </w:rPr>
          <w:t>(二)、资金筹措</w:t>
        </w:r>
        <w:r>
          <w:tab/>
        </w:r>
        <w:r>
          <w:fldChar w:fldCharType="begin"/>
        </w:r>
        <w:r>
          <w:instrText xml:space="preserve"> PAGEREF _Toc5547 \h </w:instrText>
        </w:r>
        <w:r>
          <w:fldChar w:fldCharType="separate"/>
        </w:r>
        <w:r>
          <w:t>20</w:t>
        </w:r>
        <w:r>
          <w:fldChar w:fldCharType="end"/>
        </w:r>
      </w:hyperlink>
    </w:p>
    <w:p>
      <w:pPr>
        <w:pStyle w:val="TOC1"/>
        <w:tabs>
          <w:tab w:val="right" w:leader="dot" w:pos="8306"/>
        </w:tabs>
      </w:pPr>
      <w:hyperlink w:anchor="_Toc15237" w:history="1">
        <w:r>
          <w:rPr>
            <w:rFonts w:ascii="仿宋" w:eastAsia="仿宋" w:hAnsi="仿宋" w:cs="仿宋" w:hint="eastAsia"/>
            <w:lang w:eastAsia="zh-CN"/>
          </w:rPr>
          <w:t>八、增采原油起振机项目人力资源管理</w:t>
        </w:r>
        <w:r>
          <w:tab/>
        </w:r>
        <w:r>
          <w:fldChar w:fldCharType="begin"/>
        </w:r>
        <w:r>
          <w:instrText xml:space="preserve"> PAGEREF _Toc15237 \h </w:instrText>
        </w:r>
        <w:r>
          <w:fldChar w:fldCharType="separate"/>
        </w:r>
        <w:r>
          <w:t>21</w:t>
        </w:r>
        <w:r>
          <w:fldChar w:fldCharType="end"/>
        </w:r>
      </w:hyperlink>
    </w:p>
    <w:p>
      <w:pPr>
        <w:pStyle w:val="TOC2"/>
        <w:tabs>
          <w:tab w:val="right" w:leader="dot" w:pos="8306"/>
        </w:tabs>
      </w:pPr>
      <w:hyperlink w:anchor="_Toc5706" w:history="1">
        <w:r>
          <w:rPr>
            <w:rFonts w:ascii="仿宋" w:eastAsia="仿宋" w:hAnsi="仿宋" w:cs="仿宋" w:hint="eastAsia"/>
            <w:lang w:eastAsia="zh-CN"/>
          </w:rPr>
          <w:t>(一)、建立健全的预算管理制度</w:t>
        </w:r>
        <w:r>
          <w:tab/>
        </w:r>
        <w:r>
          <w:fldChar w:fldCharType="begin"/>
        </w:r>
        <w:r>
          <w:instrText xml:space="preserve"> PAGEREF _Toc5706 \h </w:instrText>
        </w:r>
        <w:r>
          <w:fldChar w:fldCharType="separate"/>
        </w:r>
        <w:r>
          <w:t>21</w:t>
        </w:r>
        <w:r>
          <w:fldChar w:fldCharType="end"/>
        </w:r>
      </w:hyperlink>
    </w:p>
    <w:p>
      <w:pPr>
        <w:pStyle w:val="TOC2"/>
        <w:tabs>
          <w:tab w:val="right" w:leader="dot" w:pos="8306"/>
        </w:tabs>
      </w:pPr>
      <w:hyperlink w:anchor="_Toc3505" w:history="1">
        <w:r>
          <w:rPr>
            <w:rFonts w:ascii="仿宋" w:eastAsia="仿宋" w:hAnsi="仿宋" w:cs="仿宋" w:hint="eastAsia"/>
            <w:lang w:eastAsia="zh-CN"/>
          </w:rPr>
          <w:t>(二)、加强资金流动监控</w:t>
        </w:r>
        <w:r>
          <w:tab/>
        </w:r>
        <w:r>
          <w:fldChar w:fldCharType="begin"/>
        </w:r>
        <w:r>
          <w:instrText xml:space="preserve"> PAGEREF _Toc3505 \h </w:instrText>
        </w:r>
        <w:r>
          <w:fldChar w:fldCharType="separate"/>
        </w:r>
        <w:r>
          <w:t>23</w:t>
        </w:r>
        <w:r>
          <w:fldChar w:fldCharType="end"/>
        </w:r>
      </w:hyperlink>
    </w:p>
    <w:p>
      <w:pPr>
        <w:pStyle w:val="TOC2"/>
        <w:tabs>
          <w:tab w:val="right" w:leader="dot" w:pos="8306"/>
        </w:tabs>
      </w:pPr>
      <w:hyperlink w:anchor="_Toc2632" w:history="1">
        <w:r>
          <w:rPr>
            <w:rFonts w:ascii="仿宋" w:eastAsia="仿宋" w:hAnsi="仿宋" w:cs="仿宋" w:hint="eastAsia"/>
            <w:lang w:eastAsia="zh-CN"/>
          </w:rPr>
          <w:t>(三)、制定完善的风险控制机制</w:t>
        </w:r>
        <w:r>
          <w:tab/>
        </w:r>
        <w:r>
          <w:fldChar w:fldCharType="begin"/>
        </w:r>
        <w:r>
          <w:instrText xml:space="preserve"> PAGEREF _Toc2632 \h </w:instrText>
        </w:r>
        <w:r>
          <w:fldChar w:fldCharType="separate"/>
        </w:r>
        <w:r>
          <w:t>24</w:t>
        </w:r>
        <w:r>
          <w:fldChar w:fldCharType="end"/>
        </w:r>
      </w:hyperlink>
    </w:p>
    <w:p>
      <w:pPr>
        <w:pStyle w:val="TOC2"/>
        <w:tabs>
          <w:tab w:val="right" w:leader="dot" w:pos="8306"/>
        </w:tabs>
      </w:pPr>
      <w:hyperlink w:anchor="_Toc15943" w:history="1">
        <w:r>
          <w:rPr>
            <w:rFonts w:ascii="仿宋" w:eastAsia="仿宋" w:hAnsi="仿宋" w:cs="仿宋" w:hint="eastAsia"/>
            <w:lang w:eastAsia="zh-CN"/>
          </w:rPr>
          <w:t>(四)、优化成本管理</w:t>
        </w:r>
        <w:r>
          <w:tab/>
        </w:r>
        <w:r>
          <w:fldChar w:fldCharType="begin"/>
        </w:r>
        <w:r>
          <w:instrText xml:space="preserve"> PAGEREF _Toc15943 \h </w:instrText>
        </w:r>
        <w:r>
          <w:fldChar w:fldCharType="separate"/>
        </w:r>
        <w:r>
          <w:t>25</w:t>
        </w:r>
        <w:r>
          <w:fldChar w:fldCharType="end"/>
        </w:r>
      </w:hyperlink>
    </w:p>
    <w:p>
      <w:pPr>
        <w:pStyle w:val="TOC1"/>
        <w:tabs>
          <w:tab w:val="right" w:leader="dot" w:pos="8306"/>
        </w:tabs>
      </w:pPr>
      <w:hyperlink w:anchor="_Toc28273" w:history="1">
        <w:r>
          <w:rPr>
            <w:rFonts w:ascii="仿宋" w:eastAsia="仿宋" w:hAnsi="仿宋" w:cs="仿宋" w:hint="eastAsia"/>
            <w:lang w:eastAsia="zh-CN"/>
          </w:rPr>
          <w:t>九、增采原油起振机项目环境影响分析</w:t>
        </w:r>
        <w:r>
          <w:tab/>
        </w:r>
        <w:r>
          <w:fldChar w:fldCharType="begin"/>
        </w:r>
        <w:r>
          <w:instrText xml:space="preserve"> PAGEREF _Toc28273 \h </w:instrText>
        </w:r>
        <w:r>
          <w:fldChar w:fldCharType="separate"/>
        </w:r>
        <w:r>
          <w:t>27</w:t>
        </w:r>
        <w:r>
          <w:fldChar w:fldCharType="end"/>
        </w:r>
      </w:hyperlink>
    </w:p>
    <w:p>
      <w:pPr>
        <w:pStyle w:val="TOC2"/>
        <w:tabs>
          <w:tab w:val="right" w:leader="dot" w:pos="8306"/>
        </w:tabs>
      </w:pPr>
      <w:hyperlink w:anchor="_Toc23861" w:history="1">
        <w:r>
          <w:rPr>
            <w:rFonts w:ascii="仿宋" w:eastAsia="仿宋" w:hAnsi="仿宋" w:cs="仿宋" w:hint="eastAsia"/>
            <w:lang w:eastAsia="zh-CN"/>
          </w:rPr>
          <w:t>(一)、建设区域环境质量现状</w:t>
        </w:r>
        <w:r>
          <w:tab/>
        </w:r>
        <w:r>
          <w:fldChar w:fldCharType="begin"/>
        </w:r>
        <w:r>
          <w:instrText xml:space="preserve"> PAGEREF _Toc23861 \h </w:instrText>
        </w:r>
        <w:r>
          <w:fldChar w:fldCharType="separate"/>
        </w:r>
        <w:r>
          <w:t>27</w:t>
        </w:r>
        <w:r>
          <w:fldChar w:fldCharType="end"/>
        </w:r>
      </w:hyperlink>
    </w:p>
    <w:p>
      <w:pPr>
        <w:pStyle w:val="TOC2"/>
        <w:tabs>
          <w:tab w:val="right" w:leader="dot" w:pos="8306"/>
        </w:tabs>
      </w:pPr>
      <w:hyperlink w:anchor="_Toc10263" w:history="1">
        <w:r>
          <w:rPr>
            <w:rFonts w:ascii="仿宋" w:eastAsia="仿宋" w:hAnsi="仿宋" w:cs="仿宋" w:hint="eastAsia"/>
            <w:lang w:eastAsia="zh-CN"/>
          </w:rPr>
          <w:t>(二)、建设期环境保护</w:t>
        </w:r>
        <w:r>
          <w:tab/>
        </w:r>
        <w:r>
          <w:fldChar w:fldCharType="begin"/>
        </w:r>
        <w:r>
          <w:instrText xml:space="preserve"> PAGEREF _Toc10263 \h </w:instrText>
        </w:r>
        <w:r>
          <w:fldChar w:fldCharType="separate"/>
        </w:r>
        <w:r>
          <w:t>28</w:t>
        </w:r>
        <w:r>
          <w:fldChar w:fldCharType="end"/>
        </w:r>
      </w:hyperlink>
    </w:p>
    <w:p>
      <w:pPr>
        <w:pStyle w:val="TOC2"/>
        <w:tabs>
          <w:tab w:val="right" w:leader="dot" w:pos="8306"/>
        </w:tabs>
      </w:pPr>
      <w:hyperlink w:anchor="_Toc788" w:history="1">
        <w:r>
          <w:rPr>
            <w:rFonts w:ascii="仿宋" w:eastAsia="仿宋" w:hAnsi="仿宋" w:cs="仿宋" w:hint="eastAsia"/>
            <w:lang w:eastAsia="zh-CN"/>
          </w:rPr>
          <w:t>(三)、运营期环境保护</w:t>
        </w:r>
        <w:r>
          <w:tab/>
        </w:r>
        <w:r>
          <w:fldChar w:fldCharType="begin"/>
        </w:r>
        <w:r>
          <w:instrText xml:space="preserve"> PAGEREF _Toc788 \h </w:instrText>
        </w:r>
        <w:r>
          <w:fldChar w:fldCharType="separate"/>
        </w:r>
        <w:r>
          <w:t>29</w:t>
        </w:r>
        <w:r>
          <w:fldChar w:fldCharType="end"/>
        </w:r>
      </w:hyperlink>
    </w:p>
    <w:p>
      <w:pPr>
        <w:pStyle w:val="TOC2"/>
        <w:tabs>
          <w:tab w:val="right" w:leader="dot" w:pos="8306"/>
        </w:tabs>
      </w:pPr>
      <w:hyperlink w:anchor="_Toc31648" w:history="1">
        <w:r>
          <w:rPr>
            <w:rFonts w:ascii="仿宋" w:eastAsia="仿宋" w:hAnsi="仿宋" w:cs="仿宋" w:hint="eastAsia"/>
            <w:lang w:eastAsia="zh-CN"/>
          </w:rPr>
          <w:t>(四)、增采原油起振机项目建设对区域经济的影响</w:t>
        </w:r>
        <w:r>
          <w:tab/>
        </w:r>
        <w:r>
          <w:fldChar w:fldCharType="begin"/>
        </w:r>
        <w:r>
          <w:instrText xml:space="preserve"> PAGEREF _Toc31648 \h </w:instrText>
        </w:r>
        <w:r>
          <w:fldChar w:fldCharType="separate"/>
        </w:r>
        <w:r>
          <w:t>31</w:t>
        </w:r>
        <w:r>
          <w:fldChar w:fldCharType="end"/>
        </w:r>
      </w:hyperlink>
    </w:p>
    <w:p>
      <w:pPr>
        <w:pStyle w:val="TOC2"/>
        <w:tabs>
          <w:tab w:val="right" w:leader="dot" w:pos="8306"/>
        </w:tabs>
      </w:pPr>
      <w:hyperlink w:anchor="_Toc34" w:history="1">
        <w:r>
          <w:rPr>
            <w:rFonts w:ascii="仿宋" w:eastAsia="仿宋" w:hAnsi="仿宋" w:cs="仿宋" w:hint="eastAsia"/>
            <w:lang w:eastAsia="zh-CN"/>
          </w:rPr>
          <w:t>(五)、废弃物处理</w:t>
        </w:r>
        <w:r>
          <w:tab/>
        </w:r>
        <w:r>
          <w:fldChar w:fldCharType="begin"/>
        </w:r>
        <w:r>
          <w:instrText xml:space="preserve"> PAGEREF _Toc34 \h </w:instrText>
        </w:r>
        <w:r>
          <w:fldChar w:fldCharType="separate"/>
        </w:r>
        <w:r>
          <w:t>33</w:t>
        </w:r>
        <w:r>
          <w:fldChar w:fldCharType="end"/>
        </w:r>
      </w:hyperlink>
    </w:p>
    <w:p>
      <w:pPr>
        <w:pStyle w:val="TOC2"/>
        <w:tabs>
          <w:tab w:val="right" w:leader="dot" w:pos="8306"/>
        </w:tabs>
      </w:pPr>
      <w:hyperlink w:anchor="_Toc18455" w:history="1">
        <w:r>
          <w:rPr>
            <w:rFonts w:ascii="仿宋" w:eastAsia="仿宋" w:hAnsi="仿宋" w:cs="仿宋" w:hint="eastAsia"/>
            <w:lang w:eastAsia="zh-CN"/>
          </w:rPr>
          <w:t>(六)、特殊环境影响分析</w:t>
        </w:r>
        <w:r>
          <w:tab/>
        </w:r>
        <w:r>
          <w:fldChar w:fldCharType="begin"/>
        </w:r>
        <w:r>
          <w:instrText xml:space="preserve"> PAGEREF _Toc18455 \h </w:instrText>
        </w:r>
        <w:r>
          <w:fldChar w:fldCharType="separate"/>
        </w:r>
        <w:r>
          <w:t>34</w:t>
        </w:r>
        <w:r>
          <w:fldChar w:fldCharType="end"/>
        </w:r>
      </w:hyperlink>
    </w:p>
    <w:p>
      <w:pPr>
        <w:pStyle w:val="TOC2"/>
        <w:tabs>
          <w:tab w:val="right" w:leader="dot" w:pos="8306"/>
        </w:tabs>
      </w:pPr>
      <w:hyperlink w:anchor="_Toc20472" w:history="1">
        <w:r>
          <w:rPr>
            <w:rFonts w:ascii="仿宋" w:eastAsia="仿宋" w:hAnsi="仿宋" w:cs="仿宋" w:hint="eastAsia"/>
            <w:lang w:eastAsia="zh-CN"/>
          </w:rPr>
          <w:t>(七)、清洁生产</w:t>
        </w:r>
        <w:r>
          <w:tab/>
        </w:r>
        <w:r>
          <w:fldChar w:fldCharType="begin"/>
        </w:r>
        <w:r>
          <w:instrText xml:space="preserve"> PAGEREF _Toc20472 \h </w:instrText>
        </w:r>
        <w:r>
          <w:fldChar w:fldCharType="separate"/>
        </w:r>
        <w:r>
          <w:t>35</w:t>
        </w:r>
        <w:r>
          <w:fldChar w:fldCharType="end"/>
        </w:r>
      </w:hyperlink>
    </w:p>
    <w:p>
      <w:pPr>
        <w:pStyle w:val="TOC2"/>
        <w:tabs>
          <w:tab w:val="right" w:leader="dot" w:pos="8306"/>
        </w:tabs>
      </w:pPr>
      <w:hyperlink w:anchor="_Toc14466" w:history="1">
        <w:r>
          <w:rPr>
            <w:rFonts w:ascii="仿宋" w:eastAsia="仿宋" w:hAnsi="仿宋" w:cs="仿宋" w:hint="eastAsia"/>
            <w:lang w:eastAsia="zh-CN"/>
          </w:rPr>
          <w:t>(八)、环境保护综合评价</w:t>
        </w:r>
        <w:r>
          <w:tab/>
        </w:r>
        <w:r>
          <w:fldChar w:fldCharType="begin"/>
        </w:r>
        <w:r>
          <w:instrText xml:space="preserve"> PAGEREF _Toc14466 \h </w:instrText>
        </w:r>
        <w:r>
          <w:fldChar w:fldCharType="separate"/>
        </w:r>
        <w:r>
          <w:t>36</w:t>
        </w:r>
        <w:r>
          <w:fldChar w:fldCharType="end"/>
        </w:r>
      </w:hyperlink>
    </w:p>
    <w:p>
      <w:pPr>
        <w:pStyle w:val="TOC1"/>
        <w:tabs>
          <w:tab w:val="right" w:leader="dot" w:pos="8306"/>
        </w:tabs>
      </w:pPr>
      <w:hyperlink w:anchor="_Toc24591" w:history="1">
        <w:r>
          <w:rPr>
            <w:rFonts w:ascii="仿宋" w:eastAsia="仿宋" w:hAnsi="仿宋" w:cs="仿宋" w:hint="eastAsia"/>
            <w:lang w:eastAsia="zh-CN"/>
          </w:rPr>
          <w:t>十、增采原油起振机项目财务管理</w:t>
        </w:r>
        <w:r>
          <w:tab/>
        </w:r>
        <w:r>
          <w:fldChar w:fldCharType="begin"/>
        </w:r>
        <w:r>
          <w:instrText xml:space="preserve"> PAGEREF _Toc24591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796" w:history="1">
        <w:r>
          <w:rPr>
            <w:rFonts w:ascii="仿宋" w:eastAsia="仿宋" w:hAnsi="仿宋" w:cs="仿宋" w:hint="eastAsia"/>
            <w:lang w:eastAsia="zh-CN"/>
          </w:rPr>
          <w:t>(一)、资金需求大</w:t>
        </w:r>
        <w:r>
          <w:tab/>
        </w:r>
        <w:r>
          <w:fldChar w:fldCharType="begin"/>
        </w:r>
        <w:r>
          <w:instrText xml:space="preserve"> PAGEREF _Toc24796 \h </w:instrText>
        </w:r>
        <w:r>
          <w:fldChar w:fldCharType="separate"/>
        </w:r>
        <w:r>
          <w:t>38</w:t>
        </w:r>
        <w:r>
          <w:fldChar w:fldCharType="end"/>
        </w:r>
      </w:hyperlink>
    </w:p>
    <w:p>
      <w:pPr>
        <w:pStyle w:val="TOC2"/>
        <w:tabs>
          <w:tab w:val="right" w:leader="dot" w:pos="8306"/>
        </w:tabs>
      </w:pPr>
      <w:hyperlink w:anchor="_Toc26446" w:history="1">
        <w:r>
          <w:rPr>
            <w:rFonts w:ascii="仿宋" w:eastAsia="仿宋" w:hAnsi="仿宋" w:cs="仿宋" w:hint="eastAsia"/>
            <w:lang w:eastAsia="zh-CN"/>
          </w:rPr>
          <w:t>(二)、研发周期长</w:t>
        </w:r>
        <w:r>
          <w:tab/>
        </w:r>
        <w:r>
          <w:fldChar w:fldCharType="begin"/>
        </w:r>
        <w:r>
          <w:instrText xml:space="preserve"> PAGEREF _Toc26446 \h </w:instrText>
        </w:r>
        <w:r>
          <w:fldChar w:fldCharType="separate"/>
        </w:r>
        <w:r>
          <w:t>39</w:t>
        </w:r>
        <w:r>
          <w:fldChar w:fldCharType="end"/>
        </w:r>
      </w:hyperlink>
    </w:p>
    <w:p>
      <w:pPr>
        <w:pStyle w:val="TOC2"/>
        <w:tabs>
          <w:tab w:val="right" w:leader="dot" w:pos="8306"/>
        </w:tabs>
      </w:pPr>
      <w:hyperlink w:anchor="_Toc11227" w:history="1">
        <w:r>
          <w:rPr>
            <w:rFonts w:ascii="仿宋" w:eastAsia="仿宋" w:hAnsi="仿宋" w:cs="仿宋" w:hint="eastAsia"/>
            <w:lang w:eastAsia="zh-CN"/>
          </w:rPr>
          <w:t>(三)、市场风险大</w:t>
        </w:r>
        <w:r>
          <w:tab/>
        </w:r>
        <w:r>
          <w:fldChar w:fldCharType="begin"/>
        </w:r>
        <w:r>
          <w:instrText xml:space="preserve"> PAGEREF _Toc11227 \h </w:instrText>
        </w:r>
        <w:r>
          <w:fldChar w:fldCharType="separate"/>
        </w:r>
        <w:r>
          <w:t>40</w:t>
        </w:r>
        <w:r>
          <w:fldChar w:fldCharType="end"/>
        </w:r>
      </w:hyperlink>
    </w:p>
    <w:p>
      <w:pPr>
        <w:pStyle w:val="TOC2"/>
        <w:tabs>
          <w:tab w:val="right" w:leader="dot" w:pos="8306"/>
        </w:tabs>
      </w:pPr>
      <w:hyperlink w:anchor="_Toc16189" w:history="1">
        <w:r>
          <w:rPr>
            <w:rFonts w:ascii="仿宋" w:eastAsia="仿宋" w:hAnsi="仿宋" w:cs="仿宋" w:hint="eastAsia"/>
            <w:lang w:eastAsia="zh-CN"/>
          </w:rPr>
          <w:t>(四)、利润率高</w:t>
        </w:r>
        <w:r>
          <w:tab/>
        </w:r>
        <w:r>
          <w:fldChar w:fldCharType="begin"/>
        </w:r>
        <w:r>
          <w:instrText xml:space="preserve"> PAGEREF _Toc16189 \h </w:instrText>
        </w:r>
        <w:r>
          <w:fldChar w:fldCharType="separate"/>
        </w:r>
        <w:r>
          <w:t>43</w:t>
        </w:r>
        <w:r>
          <w:fldChar w:fldCharType="end"/>
        </w:r>
      </w:hyperlink>
    </w:p>
    <w:p>
      <w:pPr>
        <w:pStyle w:val="TOC1"/>
        <w:tabs>
          <w:tab w:val="right" w:leader="dot" w:pos="8306"/>
        </w:tabs>
      </w:pPr>
      <w:hyperlink w:anchor="_Toc26604" w:history="1">
        <w:r>
          <w:rPr>
            <w:rFonts w:ascii="仿宋" w:eastAsia="仿宋" w:hAnsi="仿宋" w:cs="仿宋" w:hint="eastAsia"/>
            <w:lang w:eastAsia="zh-CN"/>
          </w:rPr>
          <w:t>十一、生产安全保护</w:t>
        </w:r>
        <w:r>
          <w:tab/>
        </w:r>
        <w:r>
          <w:fldChar w:fldCharType="begin"/>
        </w:r>
        <w:r>
          <w:instrText xml:space="preserve"> PAGEREF _Toc26604 \h </w:instrText>
        </w:r>
        <w:r>
          <w:fldChar w:fldCharType="separate"/>
        </w:r>
        <w:r>
          <w:t>45</w:t>
        </w:r>
        <w:r>
          <w:fldChar w:fldCharType="end"/>
        </w:r>
      </w:hyperlink>
    </w:p>
    <w:p>
      <w:pPr>
        <w:pStyle w:val="TOC2"/>
        <w:tabs>
          <w:tab w:val="right" w:leader="dot" w:pos="8306"/>
        </w:tabs>
      </w:pPr>
      <w:hyperlink w:anchor="_Toc29581" w:history="1">
        <w:r>
          <w:rPr>
            <w:rFonts w:ascii="仿宋" w:eastAsia="仿宋" w:hAnsi="仿宋" w:cs="仿宋" w:hint="eastAsia"/>
            <w:lang w:eastAsia="zh-CN"/>
          </w:rPr>
          <w:t>(一)、消防安全</w:t>
        </w:r>
        <w:r>
          <w:tab/>
        </w:r>
        <w:r>
          <w:fldChar w:fldCharType="begin"/>
        </w:r>
        <w:r>
          <w:instrText xml:space="preserve"> PAGEREF _Toc29581 \h </w:instrText>
        </w:r>
        <w:r>
          <w:fldChar w:fldCharType="separate"/>
        </w:r>
        <w:r>
          <w:t>45</w:t>
        </w:r>
        <w:r>
          <w:fldChar w:fldCharType="end"/>
        </w:r>
      </w:hyperlink>
    </w:p>
    <w:p>
      <w:pPr>
        <w:pStyle w:val="TOC2"/>
        <w:tabs>
          <w:tab w:val="right" w:leader="dot" w:pos="8306"/>
        </w:tabs>
      </w:pPr>
      <w:hyperlink w:anchor="_Toc29965" w:history="1">
        <w:r>
          <w:rPr>
            <w:rFonts w:ascii="仿宋" w:eastAsia="仿宋" w:hAnsi="仿宋" w:cs="仿宋" w:hint="eastAsia"/>
            <w:lang w:eastAsia="zh-CN"/>
          </w:rPr>
          <w:t>(二)、防火防爆总图布置措施</w:t>
        </w:r>
        <w:r>
          <w:tab/>
        </w:r>
        <w:r>
          <w:fldChar w:fldCharType="begin"/>
        </w:r>
        <w:r>
          <w:instrText xml:space="preserve"> PAGEREF _Toc29965 \h </w:instrText>
        </w:r>
        <w:r>
          <w:fldChar w:fldCharType="separate"/>
        </w:r>
        <w:r>
          <w:t>47</w:t>
        </w:r>
        <w:r>
          <w:fldChar w:fldCharType="end"/>
        </w:r>
      </w:hyperlink>
    </w:p>
    <w:p>
      <w:pPr>
        <w:pStyle w:val="TOC2"/>
        <w:tabs>
          <w:tab w:val="right" w:leader="dot" w:pos="8306"/>
        </w:tabs>
      </w:pPr>
      <w:hyperlink w:anchor="_Toc8978" w:history="1">
        <w:r>
          <w:rPr>
            <w:rFonts w:ascii="仿宋" w:eastAsia="仿宋" w:hAnsi="仿宋" w:cs="仿宋" w:hint="eastAsia"/>
            <w:lang w:eastAsia="zh-CN"/>
          </w:rPr>
          <w:t>(三)、自然灾害防范措施</w:t>
        </w:r>
        <w:r>
          <w:tab/>
        </w:r>
        <w:r>
          <w:fldChar w:fldCharType="begin"/>
        </w:r>
        <w:r>
          <w:instrText xml:space="preserve"> PAGEREF _Toc8978 \h </w:instrText>
        </w:r>
        <w:r>
          <w:fldChar w:fldCharType="separate"/>
        </w:r>
        <w:r>
          <w:t>47</w:t>
        </w:r>
        <w:r>
          <w:fldChar w:fldCharType="end"/>
        </w:r>
      </w:hyperlink>
    </w:p>
    <w:p>
      <w:pPr>
        <w:pStyle w:val="TOC2"/>
        <w:tabs>
          <w:tab w:val="right" w:leader="dot" w:pos="8306"/>
        </w:tabs>
      </w:pPr>
      <w:hyperlink w:anchor="_Toc25192" w:history="1">
        <w:r>
          <w:rPr>
            <w:rFonts w:ascii="仿宋" w:eastAsia="仿宋" w:hAnsi="仿宋" w:cs="仿宋" w:hint="eastAsia"/>
            <w:lang w:eastAsia="zh-CN"/>
          </w:rPr>
          <w:t>(四)、安全色及安全标志使用要求</w:t>
        </w:r>
        <w:r>
          <w:tab/>
        </w:r>
        <w:r>
          <w:fldChar w:fldCharType="begin"/>
        </w:r>
        <w:r>
          <w:instrText xml:space="preserve"> PAGEREF _Toc25192 \h </w:instrText>
        </w:r>
        <w:r>
          <w:fldChar w:fldCharType="separate"/>
        </w:r>
        <w:r>
          <w:t>48</w:t>
        </w:r>
        <w:r>
          <w:fldChar w:fldCharType="end"/>
        </w:r>
      </w:hyperlink>
    </w:p>
    <w:p>
      <w:pPr>
        <w:pStyle w:val="TOC2"/>
        <w:tabs>
          <w:tab w:val="right" w:leader="dot" w:pos="8306"/>
        </w:tabs>
      </w:pPr>
      <w:hyperlink w:anchor="_Toc25957" w:history="1">
        <w:r>
          <w:rPr>
            <w:rFonts w:ascii="仿宋" w:eastAsia="仿宋" w:hAnsi="仿宋" w:cs="仿宋" w:hint="eastAsia"/>
            <w:lang w:eastAsia="zh-CN"/>
          </w:rPr>
          <w:t>(五)、防尘防毒措施</w:t>
        </w:r>
        <w:r>
          <w:tab/>
        </w:r>
        <w:r>
          <w:fldChar w:fldCharType="begin"/>
        </w:r>
        <w:r>
          <w:instrText xml:space="preserve"> PAGEREF _Toc25957 \h </w:instrText>
        </w:r>
        <w:r>
          <w:fldChar w:fldCharType="separate"/>
        </w:r>
        <w:r>
          <w:t>49</w:t>
        </w:r>
        <w:r>
          <w:fldChar w:fldCharType="end"/>
        </w:r>
      </w:hyperlink>
    </w:p>
    <w:p>
      <w:pPr>
        <w:pStyle w:val="TOC2"/>
        <w:tabs>
          <w:tab w:val="right" w:leader="dot" w:pos="8306"/>
        </w:tabs>
      </w:pPr>
      <w:hyperlink w:anchor="_Toc480" w:history="1">
        <w:r>
          <w:rPr>
            <w:rFonts w:ascii="仿宋" w:eastAsia="仿宋" w:hAnsi="仿宋" w:cs="仿宋" w:hint="eastAsia"/>
            <w:lang w:eastAsia="zh-CN"/>
          </w:rPr>
          <w:t>(六)、防静电、触电防护及防雷措施</w:t>
        </w:r>
        <w:r>
          <w:tab/>
        </w:r>
        <w:r>
          <w:fldChar w:fldCharType="begin"/>
        </w:r>
        <w:r>
          <w:instrText xml:space="preserve"> PAGEREF _Toc480 \h </w:instrText>
        </w:r>
        <w:r>
          <w:fldChar w:fldCharType="separate"/>
        </w:r>
        <w:r>
          <w:t>50</w:t>
        </w:r>
        <w:r>
          <w:fldChar w:fldCharType="end"/>
        </w:r>
      </w:hyperlink>
    </w:p>
    <w:p>
      <w:pPr>
        <w:pStyle w:val="TOC2"/>
        <w:tabs>
          <w:tab w:val="right" w:leader="dot" w:pos="8306"/>
        </w:tabs>
      </w:pPr>
      <w:hyperlink w:anchor="_Toc17097" w:history="1">
        <w:r>
          <w:rPr>
            <w:rFonts w:ascii="仿宋" w:eastAsia="仿宋" w:hAnsi="仿宋" w:cs="仿宋" w:hint="eastAsia"/>
            <w:lang w:eastAsia="zh-CN"/>
          </w:rPr>
          <w:t>(七)、机械设备安全保障措施</w:t>
        </w:r>
        <w:r>
          <w:tab/>
        </w:r>
        <w:r>
          <w:fldChar w:fldCharType="begin"/>
        </w:r>
        <w:r>
          <w:instrText xml:space="preserve"> PAGEREF _Toc17097 \h </w:instrText>
        </w:r>
        <w:r>
          <w:fldChar w:fldCharType="separate"/>
        </w:r>
        <w:r>
          <w:t>52</w:t>
        </w:r>
        <w:r>
          <w:fldChar w:fldCharType="end"/>
        </w:r>
      </w:hyperlink>
    </w:p>
    <w:p>
      <w:pPr>
        <w:pStyle w:val="TOC1"/>
        <w:tabs>
          <w:tab w:val="right" w:leader="dot" w:pos="8306"/>
        </w:tabs>
      </w:pPr>
      <w:hyperlink w:anchor="_Toc26863" w:history="1">
        <w:r>
          <w:rPr>
            <w:rFonts w:ascii="仿宋" w:eastAsia="仿宋" w:hAnsi="仿宋" w:cs="仿宋" w:hint="eastAsia"/>
            <w:lang w:eastAsia="zh-CN"/>
          </w:rPr>
          <w:t>十二、增采原油起振机项目社会影响</w:t>
        </w:r>
        <w:r>
          <w:tab/>
        </w:r>
        <w:r>
          <w:fldChar w:fldCharType="begin"/>
        </w:r>
        <w:r>
          <w:instrText xml:space="preserve"> PAGEREF _Toc26863 \h </w:instrText>
        </w:r>
        <w:r>
          <w:fldChar w:fldCharType="separate"/>
        </w:r>
        <w:r>
          <w:t>53</w:t>
        </w:r>
        <w:r>
          <w:fldChar w:fldCharType="end"/>
        </w:r>
      </w:hyperlink>
    </w:p>
    <w:p>
      <w:pPr>
        <w:pStyle w:val="TOC2"/>
        <w:tabs>
          <w:tab w:val="right" w:leader="dot" w:pos="8306"/>
        </w:tabs>
      </w:pPr>
      <w:hyperlink w:anchor="_Toc30731" w:history="1">
        <w:r>
          <w:rPr>
            <w:rFonts w:ascii="仿宋" w:eastAsia="仿宋" w:hAnsi="仿宋" w:cs="仿宋" w:hint="eastAsia"/>
            <w:lang w:eastAsia="zh-CN"/>
          </w:rPr>
          <w:t>(一)、社会责任与义务</w:t>
        </w:r>
        <w:r>
          <w:tab/>
        </w:r>
        <w:r>
          <w:fldChar w:fldCharType="begin"/>
        </w:r>
        <w:r>
          <w:instrText xml:space="preserve"> PAGEREF _Toc30731 \h </w:instrText>
        </w:r>
        <w:r>
          <w:fldChar w:fldCharType="separate"/>
        </w:r>
        <w:r>
          <w:t>53</w:t>
        </w:r>
        <w:r>
          <w:fldChar w:fldCharType="end"/>
        </w:r>
      </w:hyperlink>
    </w:p>
    <w:p>
      <w:pPr>
        <w:pStyle w:val="TOC2"/>
        <w:tabs>
          <w:tab w:val="right" w:leader="dot" w:pos="8306"/>
        </w:tabs>
      </w:pPr>
      <w:hyperlink w:anchor="_Toc20866" w:history="1">
        <w:r>
          <w:rPr>
            <w:rFonts w:ascii="仿宋" w:eastAsia="仿宋" w:hAnsi="仿宋" w:cs="仿宋" w:hint="eastAsia"/>
            <w:lang w:eastAsia="zh-CN"/>
          </w:rPr>
          <w:t>(二)、社会参与与沟通</w:t>
        </w:r>
        <w:r>
          <w:tab/>
        </w:r>
        <w:r>
          <w:fldChar w:fldCharType="begin"/>
        </w:r>
        <w:r>
          <w:instrText xml:space="preserve"> PAGEREF _Toc20866 \h </w:instrText>
        </w:r>
        <w:r>
          <w:fldChar w:fldCharType="separate"/>
        </w:r>
        <w:r>
          <w:t>54</w:t>
        </w:r>
        <w:r>
          <w:fldChar w:fldCharType="end"/>
        </w:r>
      </w:hyperlink>
    </w:p>
    <w:p>
      <w:pPr>
        <w:pStyle w:val="TOC1"/>
        <w:tabs>
          <w:tab w:val="right" w:leader="dot" w:pos="8306"/>
        </w:tabs>
      </w:pPr>
      <w:hyperlink w:anchor="_Toc20073" w:history="1">
        <w:r>
          <w:rPr>
            <w:rFonts w:ascii="仿宋" w:eastAsia="仿宋" w:hAnsi="仿宋" w:cs="仿宋" w:hint="eastAsia"/>
            <w:lang w:eastAsia="zh-CN"/>
          </w:rPr>
          <w:t>十三、利益相关者分析与沟通计划</w:t>
        </w:r>
        <w:r>
          <w:tab/>
        </w:r>
        <w:r>
          <w:fldChar w:fldCharType="begin"/>
        </w:r>
        <w:r>
          <w:instrText xml:space="preserve"> PAGEREF _Toc20073 \h </w:instrText>
        </w:r>
        <w:r>
          <w:fldChar w:fldCharType="separate"/>
        </w:r>
        <w:r>
          <w:t>55</w:t>
        </w:r>
        <w:r>
          <w:fldChar w:fldCharType="end"/>
        </w:r>
      </w:hyperlink>
    </w:p>
    <w:p>
      <w:pPr>
        <w:pStyle w:val="TOC2"/>
        <w:tabs>
          <w:tab w:val="right" w:leader="dot" w:pos="8306"/>
        </w:tabs>
      </w:pPr>
      <w:hyperlink w:anchor="_Toc8895" w:history="1">
        <w:r>
          <w:rPr>
            <w:rFonts w:ascii="仿宋" w:eastAsia="仿宋" w:hAnsi="仿宋" w:cs="仿宋" w:hint="eastAsia"/>
            <w:lang w:eastAsia="zh-CN"/>
          </w:rPr>
          <w:t>(一)、利益相关者分析</w:t>
        </w:r>
        <w:r>
          <w:tab/>
        </w:r>
        <w:r>
          <w:fldChar w:fldCharType="begin"/>
        </w:r>
        <w:r>
          <w:instrText xml:space="preserve"> PAGEREF _Toc8895 \h </w:instrText>
        </w:r>
        <w:r>
          <w:fldChar w:fldCharType="separate"/>
        </w:r>
        <w:r>
          <w:t>55</w:t>
        </w:r>
        <w:r>
          <w:fldChar w:fldCharType="end"/>
        </w:r>
      </w:hyperlink>
    </w:p>
    <w:p>
      <w:pPr>
        <w:pStyle w:val="TOC2"/>
        <w:tabs>
          <w:tab w:val="right" w:leader="dot" w:pos="8306"/>
        </w:tabs>
      </w:pPr>
      <w:hyperlink w:anchor="_Toc20433" w:history="1">
        <w:r>
          <w:rPr>
            <w:rFonts w:ascii="仿宋" w:eastAsia="仿宋" w:hAnsi="仿宋" w:cs="仿宋" w:hint="eastAsia"/>
            <w:lang w:eastAsia="zh-CN"/>
          </w:rPr>
          <w:t>(二)、沟通计划</w:t>
        </w:r>
        <w:r>
          <w:tab/>
        </w:r>
        <w:r>
          <w:fldChar w:fldCharType="begin"/>
        </w:r>
        <w:r>
          <w:instrText xml:space="preserve"> PAGEREF _Toc20433 \h </w:instrText>
        </w:r>
        <w:r>
          <w:fldChar w:fldCharType="separate"/>
        </w:r>
        <w:r>
          <w:t>56</w:t>
        </w:r>
        <w:r>
          <w:fldChar w:fldCharType="end"/>
        </w:r>
      </w:hyperlink>
    </w:p>
    <w:p>
      <w:pPr>
        <w:pStyle w:val="TOC1"/>
        <w:tabs>
          <w:tab w:val="right" w:leader="dot" w:pos="8306"/>
        </w:tabs>
      </w:pPr>
      <w:hyperlink w:anchor="_Toc26829" w:history="1">
        <w:r>
          <w:rPr>
            <w:rFonts w:ascii="仿宋" w:eastAsia="仿宋" w:hAnsi="仿宋" w:cs="仿宋" w:hint="eastAsia"/>
            <w:lang w:eastAsia="zh-CN"/>
          </w:rPr>
          <w:t>十四、风险识别与分类</w:t>
        </w:r>
        <w:r>
          <w:tab/>
        </w:r>
        <w:r>
          <w:fldChar w:fldCharType="begin"/>
        </w:r>
        <w:r>
          <w:instrText xml:space="preserve"> PAGEREF _Toc26829 \h </w:instrText>
        </w:r>
        <w:r>
          <w:fldChar w:fldCharType="separate"/>
        </w:r>
        <w:r>
          <w:t>57</w:t>
        </w:r>
        <w:r>
          <w:fldChar w:fldCharType="end"/>
        </w:r>
      </w:hyperlink>
    </w:p>
    <w:p>
      <w:pPr>
        <w:pStyle w:val="TOC2"/>
        <w:tabs>
          <w:tab w:val="right" w:leader="dot" w:pos="8306"/>
        </w:tabs>
      </w:pPr>
      <w:hyperlink w:anchor="_Toc8691" w:history="1">
        <w:r>
          <w:rPr>
            <w:rFonts w:ascii="仿宋" w:eastAsia="仿宋" w:hAnsi="仿宋" w:cs="仿宋" w:hint="eastAsia"/>
            <w:lang w:eastAsia="zh-CN"/>
          </w:rPr>
          <w:t>(一)、风险识别</w:t>
        </w:r>
        <w:r>
          <w:tab/>
        </w:r>
        <w:r>
          <w:fldChar w:fldCharType="begin"/>
        </w:r>
        <w:r>
          <w:instrText xml:space="preserve"> PAGEREF _Toc8691 \h </w:instrText>
        </w:r>
        <w:r>
          <w:fldChar w:fldCharType="separate"/>
        </w:r>
        <w:r>
          <w:t>57</w:t>
        </w:r>
        <w:r>
          <w:fldChar w:fldCharType="end"/>
        </w:r>
      </w:hyperlink>
    </w:p>
    <w:p>
      <w:pPr>
        <w:pStyle w:val="TOC2"/>
        <w:tabs>
          <w:tab w:val="right" w:leader="dot" w:pos="8306"/>
        </w:tabs>
      </w:pPr>
      <w:hyperlink w:anchor="_Toc31773" w:history="1">
        <w:r>
          <w:rPr>
            <w:rFonts w:ascii="仿宋" w:eastAsia="仿宋" w:hAnsi="仿宋" w:cs="仿宋" w:hint="eastAsia"/>
            <w:lang w:eastAsia="zh-CN"/>
          </w:rPr>
          <w:t>(二)、风险分类</w:t>
        </w:r>
        <w:r>
          <w:tab/>
        </w:r>
        <w:r>
          <w:fldChar w:fldCharType="begin"/>
        </w:r>
        <w:r>
          <w:instrText xml:space="preserve"> PAGEREF _Toc31773 \h </w:instrText>
        </w:r>
        <w:r>
          <w:fldChar w:fldCharType="separate"/>
        </w:r>
        <w:r>
          <w:t>59</w:t>
        </w:r>
        <w:r>
          <w:fldChar w:fldCharType="end"/>
        </w:r>
      </w:hyperlink>
    </w:p>
    <w:p>
      <w:pPr>
        <w:pStyle w:val="TOC1"/>
        <w:tabs>
          <w:tab w:val="right" w:leader="dot" w:pos="8306"/>
        </w:tabs>
      </w:pPr>
      <w:hyperlink w:anchor="_Toc26361" w:history="1">
        <w:r>
          <w:rPr>
            <w:rFonts w:ascii="仿宋" w:eastAsia="仿宋" w:hAnsi="仿宋" w:cs="仿宋" w:hint="eastAsia"/>
            <w:lang w:eastAsia="zh-CN"/>
          </w:rPr>
          <w:t>十五、增采原油起振机项目治理与监督</w:t>
        </w:r>
        <w:r>
          <w:tab/>
        </w:r>
        <w:r>
          <w:fldChar w:fldCharType="begin"/>
        </w:r>
        <w:r>
          <w:instrText xml:space="preserve"> PAGEREF _Toc26361 \h </w:instrText>
        </w:r>
        <w:r>
          <w:fldChar w:fldCharType="separate"/>
        </w:r>
        <w:r>
          <w:t>61</w:t>
        </w:r>
        <w:r>
          <w:fldChar w:fldCharType="end"/>
        </w:r>
      </w:hyperlink>
    </w:p>
    <w:p>
      <w:pPr>
        <w:pStyle w:val="TOC2"/>
        <w:tabs>
          <w:tab w:val="right" w:leader="dot" w:pos="8306"/>
        </w:tabs>
      </w:pPr>
      <w:hyperlink w:anchor="_Toc23497" w:history="1">
        <w:r>
          <w:rPr>
            <w:rFonts w:ascii="仿宋" w:eastAsia="仿宋" w:hAnsi="仿宋" w:cs="仿宋" w:hint="eastAsia"/>
            <w:lang w:eastAsia="zh-CN"/>
          </w:rPr>
          <w:t>(一)、增采原油起振机项目治理结构</w:t>
        </w:r>
        <w:r>
          <w:tab/>
        </w:r>
        <w:r>
          <w:fldChar w:fldCharType="begin"/>
        </w:r>
        <w:r>
          <w:instrText xml:space="preserve"> PAGEREF _Toc23497 \h </w:instrText>
        </w:r>
        <w:r>
          <w:fldChar w:fldCharType="separate"/>
        </w:r>
        <w:r>
          <w:t>61</w:t>
        </w:r>
        <w:r>
          <w:fldChar w:fldCharType="end"/>
        </w:r>
      </w:hyperlink>
    </w:p>
    <w:p>
      <w:pPr>
        <w:pStyle w:val="TOC2"/>
        <w:tabs>
          <w:tab w:val="right" w:leader="dot" w:pos="8306"/>
        </w:tabs>
      </w:pPr>
      <w:hyperlink w:anchor="_Toc14560" w:history="1">
        <w:r>
          <w:rPr>
            <w:rFonts w:ascii="仿宋" w:eastAsia="仿宋" w:hAnsi="仿宋" w:cs="仿宋" w:hint="eastAsia"/>
            <w:lang w:eastAsia="zh-CN"/>
          </w:rPr>
          <w:t>(二)、监督与审计</w:t>
        </w:r>
        <w:r>
          <w:tab/>
        </w:r>
        <w:r>
          <w:fldChar w:fldCharType="begin"/>
        </w:r>
        <w:r>
          <w:instrText xml:space="preserve"> PAGEREF _Toc14560 \h </w:instrText>
        </w:r>
        <w:r>
          <w:fldChar w:fldCharType="separate"/>
        </w:r>
        <w:r>
          <w:t>62</w:t>
        </w:r>
        <w:r>
          <w:fldChar w:fldCharType="end"/>
        </w:r>
      </w:hyperlink>
    </w:p>
    <w:p>
      <w:pPr>
        <w:pStyle w:val="TOC1"/>
        <w:tabs>
          <w:tab w:val="right" w:leader="dot" w:pos="8306"/>
        </w:tabs>
      </w:pPr>
      <w:hyperlink w:anchor="_Toc7160" w:history="1">
        <w:r>
          <w:rPr>
            <w:rFonts w:ascii="仿宋" w:eastAsia="仿宋" w:hAnsi="仿宋" w:cs="仿宋" w:hint="eastAsia"/>
            <w:lang w:eastAsia="zh-CN"/>
          </w:rPr>
          <w:t>十六、供应链管理</w:t>
        </w:r>
        <w:r>
          <w:tab/>
        </w:r>
        <w:r>
          <w:fldChar w:fldCharType="begin"/>
        </w:r>
        <w:r>
          <w:instrText xml:space="preserve"> PAGEREF _Toc7160 \h </w:instrText>
        </w:r>
        <w:r>
          <w:fldChar w:fldCharType="separate"/>
        </w:r>
        <w:r>
          <w:t>64</w:t>
        </w:r>
        <w:r>
          <w:fldChar w:fldCharType="end"/>
        </w:r>
      </w:hyperlink>
    </w:p>
    <w:p>
      <w:pPr>
        <w:pStyle w:val="TOC2"/>
        <w:tabs>
          <w:tab w:val="right" w:leader="dot" w:pos="8306"/>
        </w:tabs>
      </w:pPr>
      <w:hyperlink w:anchor="_Toc15563" w:history="1">
        <w:r>
          <w:rPr>
            <w:rFonts w:ascii="仿宋" w:eastAsia="仿宋" w:hAnsi="仿宋" w:cs="仿宋" w:hint="eastAsia"/>
            <w:lang w:eastAsia="zh-CN"/>
          </w:rPr>
          <w:t>(一)、供应链战略规划</w:t>
        </w:r>
        <w:r>
          <w:tab/>
        </w:r>
        <w:r>
          <w:fldChar w:fldCharType="begin"/>
        </w:r>
        <w:r>
          <w:instrText xml:space="preserve"> PAGEREF _Toc15563 \h </w:instrText>
        </w:r>
        <w:r>
          <w:fldChar w:fldCharType="separate"/>
        </w:r>
        <w:r>
          <w:t>64</w:t>
        </w:r>
        <w:r>
          <w:fldChar w:fldCharType="end"/>
        </w:r>
      </w:hyperlink>
    </w:p>
    <w:p>
      <w:pPr>
        <w:pStyle w:val="TOC2"/>
        <w:tabs>
          <w:tab w:val="right" w:leader="dot" w:pos="8306"/>
        </w:tabs>
      </w:pPr>
      <w:hyperlink w:anchor="_Toc4210" w:history="1">
        <w:r>
          <w:rPr>
            <w:rFonts w:ascii="仿宋" w:eastAsia="仿宋" w:hAnsi="仿宋" w:cs="仿宋" w:hint="eastAsia"/>
            <w:lang w:eastAsia="zh-CN"/>
          </w:rPr>
          <w:t>(二)、供应商选择与合作</w:t>
        </w:r>
        <w:r>
          <w:tab/>
        </w:r>
        <w:r>
          <w:fldChar w:fldCharType="begin"/>
        </w:r>
        <w:r>
          <w:instrText xml:space="preserve"> PAGEREF _Toc4210 \h </w:instrText>
        </w:r>
        <w:r>
          <w:fldChar w:fldCharType="separate"/>
        </w:r>
        <w:r>
          <w:t>65</w:t>
        </w:r>
        <w:r>
          <w:fldChar w:fldCharType="end"/>
        </w:r>
      </w:hyperlink>
    </w:p>
    <w:p>
      <w:pPr>
        <w:pStyle w:val="TOC2"/>
        <w:tabs>
          <w:tab w:val="right" w:leader="dot" w:pos="8306"/>
        </w:tabs>
      </w:pPr>
      <w:hyperlink w:anchor="_Toc30154" w:history="1">
        <w:r>
          <w:rPr>
            <w:rFonts w:ascii="仿宋" w:eastAsia="仿宋" w:hAnsi="仿宋" w:cs="仿宋" w:hint="eastAsia"/>
            <w:lang w:eastAsia="zh-CN"/>
          </w:rPr>
          <w:t>(三)、物流与库存管理</w:t>
        </w:r>
        <w:r>
          <w:tab/>
        </w:r>
        <w:r>
          <w:fldChar w:fldCharType="begin"/>
        </w:r>
        <w:r>
          <w:instrText xml:space="preserve"> PAGEREF _Toc30154 \h </w:instrText>
        </w:r>
        <w:r>
          <w:fldChar w:fldCharType="separate"/>
        </w:r>
        <w:r>
          <w:t>66</w:t>
        </w:r>
        <w:r>
          <w:fldChar w:fldCharType="end"/>
        </w:r>
      </w:hyperlink>
    </w:p>
    <w:p>
      <w:pPr>
        <w:pStyle w:val="TOC1"/>
        <w:tabs>
          <w:tab w:val="right" w:leader="dot" w:pos="8306"/>
        </w:tabs>
      </w:pPr>
      <w:hyperlink w:anchor="_Toc23753" w:history="1">
        <w:r>
          <w:rPr>
            <w:rFonts w:ascii="仿宋" w:eastAsia="仿宋" w:hAnsi="仿宋" w:cs="仿宋" w:hint="eastAsia"/>
            <w:lang w:eastAsia="zh-CN"/>
          </w:rPr>
          <w:t>十七、增采原油起振机项目工程方案分析</w:t>
        </w:r>
        <w:r>
          <w:tab/>
        </w:r>
        <w:r>
          <w:fldChar w:fldCharType="begin"/>
        </w:r>
        <w:r>
          <w:instrText xml:space="preserve"> PAGEREF _Toc23753 \h </w:instrText>
        </w:r>
        <w:r>
          <w:fldChar w:fldCharType="separate"/>
        </w:r>
        <w:r>
          <w:t>68</w:t>
        </w:r>
        <w:r>
          <w:fldChar w:fldCharType="end"/>
        </w:r>
      </w:hyperlink>
    </w:p>
    <w:p>
      <w:pPr>
        <w:pStyle w:val="TOC2"/>
        <w:tabs>
          <w:tab w:val="right" w:leader="dot" w:pos="8306"/>
        </w:tabs>
      </w:pPr>
      <w:hyperlink w:anchor="_Toc31461" w:history="1">
        <w:r>
          <w:rPr>
            <w:rFonts w:ascii="仿宋" w:eastAsia="仿宋" w:hAnsi="仿宋" w:cs="仿宋" w:hint="eastAsia"/>
            <w:lang w:eastAsia="zh-CN"/>
          </w:rPr>
          <w:t>(一)、建筑工程设计原则</w:t>
        </w:r>
        <w:r>
          <w:tab/>
        </w:r>
        <w:r>
          <w:fldChar w:fldCharType="begin"/>
        </w:r>
        <w:r>
          <w:instrText xml:space="preserve"> PAGEREF _Toc31461 \h </w:instrText>
        </w:r>
        <w:r>
          <w:fldChar w:fldCharType="separate"/>
        </w:r>
        <w:r>
          <w:t>68</w:t>
        </w:r>
        <w:r>
          <w:fldChar w:fldCharType="end"/>
        </w:r>
      </w:hyperlink>
    </w:p>
    <w:p>
      <w:pPr>
        <w:pStyle w:val="TOC2"/>
        <w:tabs>
          <w:tab w:val="right" w:leader="dot" w:pos="8306"/>
        </w:tabs>
      </w:pPr>
      <w:hyperlink w:anchor="_Toc7867" w:history="1">
        <w:r>
          <w:rPr>
            <w:rFonts w:ascii="仿宋" w:eastAsia="仿宋" w:hAnsi="仿宋" w:cs="仿宋" w:hint="eastAsia"/>
            <w:lang w:eastAsia="zh-CN"/>
          </w:rPr>
          <w:t>(二)、土建工程建设指标</w:t>
        </w:r>
        <w:r>
          <w:tab/>
        </w:r>
        <w:r>
          <w:fldChar w:fldCharType="begin"/>
        </w:r>
        <w:r>
          <w:instrText xml:space="preserve"> PAGEREF _Toc7867 \h </w:instrText>
        </w:r>
        <w:r>
          <w:fldChar w:fldCharType="separate"/>
        </w:r>
        <w:r>
          <w:t>71</w:t>
        </w:r>
        <w:r>
          <w:fldChar w:fldCharType="end"/>
        </w:r>
      </w:hyperlink>
    </w:p>
    <w:p>
      <w:pPr>
        <w:pStyle w:val="TOC1"/>
        <w:tabs>
          <w:tab w:val="right" w:leader="dot" w:pos="8306"/>
        </w:tabs>
      </w:pPr>
      <w:hyperlink w:anchor="_Toc4714" w:history="1">
        <w:r>
          <w:rPr>
            <w:rFonts w:ascii="仿宋" w:eastAsia="仿宋" w:hAnsi="仿宋" w:cs="仿宋" w:hint="eastAsia"/>
            <w:lang w:eastAsia="zh-CN"/>
          </w:rPr>
          <w:t>十八、质量管理体系</w:t>
        </w:r>
        <w:r>
          <w:tab/>
        </w:r>
        <w:r>
          <w:fldChar w:fldCharType="begin"/>
        </w:r>
        <w:r>
          <w:instrText xml:space="preserve"> PAGEREF _Toc4714 \h </w:instrText>
        </w:r>
        <w:r>
          <w:fldChar w:fldCharType="separate"/>
        </w:r>
        <w:r>
          <w:t>73</w:t>
        </w:r>
        <w:r>
          <w:fldChar w:fldCharType="end"/>
        </w:r>
      </w:hyperlink>
    </w:p>
    <w:p>
      <w:pPr>
        <w:pStyle w:val="TOC2"/>
        <w:tabs>
          <w:tab w:val="right" w:leader="dot" w:pos="8306"/>
        </w:tabs>
      </w:pPr>
      <w:hyperlink w:anchor="_Toc19645" w:history="1">
        <w:r>
          <w:rPr>
            <w:rFonts w:ascii="仿宋" w:eastAsia="仿宋" w:hAnsi="仿宋" w:cs="仿宋" w:hint="eastAsia"/>
            <w:lang w:eastAsia="zh-CN"/>
          </w:rPr>
          <w:t>(一)、质量目标与方针</w:t>
        </w:r>
        <w:r>
          <w:tab/>
        </w:r>
        <w:r>
          <w:fldChar w:fldCharType="begin"/>
        </w:r>
        <w:r>
          <w:instrText xml:space="preserve"> PAGEREF _Toc19645 \h </w:instrText>
        </w:r>
        <w:r>
          <w:fldChar w:fldCharType="separate"/>
        </w:r>
        <w:r>
          <w:t>73</w:t>
        </w:r>
        <w:r>
          <w:fldChar w:fldCharType="end"/>
        </w:r>
      </w:hyperlink>
    </w:p>
    <w:p>
      <w:pPr>
        <w:pStyle w:val="TOC2"/>
        <w:tabs>
          <w:tab w:val="right" w:leader="dot" w:pos="8306"/>
        </w:tabs>
      </w:pPr>
      <w:hyperlink w:anchor="_Toc1235" w:history="1">
        <w:r>
          <w:rPr>
            <w:rFonts w:ascii="仿宋" w:eastAsia="仿宋" w:hAnsi="仿宋" w:cs="仿宋" w:hint="eastAsia"/>
            <w:lang w:eastAsia="zh-CN"/>
          </w:rPr>
          <w:t>(二)、质量管理责任</w:t>
        </w:r>
        <w:r>
          <w:tab/>
        </w:r>
        <w:r>
          <w:fldChar w:fldCharType="begin"/>
        </w:r>
        <w:r>
          <w:instrText xml:space="preserve"> PAGEREF _Toc1235 \h </w:instrText>
        </w:r>
        <w:r>
          <w:fldChar w:fldCharType="separate"/>
        </w:r>
        <w:r>
          <w:t>74</w:t>
        </w:r>
        <w:r>
          <w:fldChar w:fldCharType="end"/>
        </w:r>
      </w:hyperlink>
    </w:p>
    <w:p>
      <w:pPr>
        <w:pStyle w:val="TOC2"/>
        <w:tabs>
          <w:tab w:val="right" w:leader="dot" w:pos="8306"/>
        </w:tabs>
      </w:pPr>
      <w:hyperlink w:anchor="_Toc29138" w:history="1">
        <w:r>
          <w:rPr>
            <w:rFonts w:ascii="仿宋" w:eastAsia="仿宋" w:hAnsi="仿宋" w:cs="仿宋" w:hint="eastAsia"/>
            <w:lang w:eastAsia="zh-CN"/>
          </w:rPr>
          <w:t>(三)、质量管理体系文件</w:t>
        </w:r>
        <w:r>
          <w:tab/>
        </w:r>
        <w:r>
          <w:fldChar w:fldCharType="begin"/>
        </w:r>
        <w:r>
          <w:instrText xml:space="preserve"> PAGEREF _Toc29138 \h </w:instrText>
        </w:r>
        <w:r>
          <w:fldChar w:fldCharType="separate"/>
        </w:r>
        <w:r>
          <w:t>75</w:t>
        </w:r>
        <w:r>
          <w:fldChar w:fldCharType="end"/>
        </w:r>
      </w:hyperlink>
    </w:p>
    <w:p>
      <w:pPr>
        <w:pStyle w:val="TOC2"/>
        <w:tabs>
          <w:tab w:val="right" w:leader="dot" w:pos="8306"/>
        </w:tabs>
      </w:pPr>
      <w:hyperlink w:anchor="_Toc19394" w:history="1">
        <w:r>
          <w:rPr>
            <w:rFonts w:ascii="仿宋" w:eastAsia="仿宋" w:hAnsi="仿宋" w:cs="仿宋" w:hint="eastAsia"/>
            <w:lang w:eastAsia="zh-CN"/>
          </w:rPr>
          <w:t>(四)、质量培训与教育</w:t>
        </w:r>
        <w:r>
          <w:tab/>
        </w:r>
        <w:r>
          <w:fldChar w:fldCharType="begin"/>
        </w:r>
        <w:r>
          <w:instrText xml:space="preserve"> PAGEREF _Toc19394 \h </w:instrText>
        </w:r>
        <w:r>
          <w:fldChar w:fldCharType="separate"/>
        </w:r>
        <w:r>
          <w:t>77</w:t>
        </w:r>
        <w:r>
          <w:fldChar w:fldCharType="end"/>
        </w:r>
      </w:hyperlink>
    </w:p>
    <w:p>
      <w:pPr>
        <w:pStyle w:val="TOC2"/>
        <w:tabs>
          <w:tab w:val="right" w:leader="dot" w:pos="8306"/>
        </w:tabs>
      </w:pPr>
      <w:hyperlink w:anchor="_Toc30998" w:history="1">
        <w:r>
          <w:rPr>
            <w:rFonts w:ascii="仿宋" w:eastAsia="仿宋" w:hAnsi="仿宋" w:cs="仿宋" w:hint="eastAsia"/>
            <w:lang w:eastAsia="zh-CN"/>
          </w:rPr>
          <w:t>(五)、质量审核与评价</w:t>
        </w:r>
        <w:r>
          <w:tab/>
        </w:r>
        <w:r>
          <w:fldChar w:fldCharType="begin"/>
        </w:r>
        <w:r>
          <w:instrText xml:space="preserve"> PAGEREF _Toc30998 \h </w:instrText>
        </w:r>
        <w:r>
          <w:fldChar w:fldCharType="separate"/>
        </w:r>
        <w:r>
          <w:t>78</w:t>
        </w:r>
        <w:r>
          <w:fldChar w:fldCharType="end"/>
        </w:r>
      </w:hyperlink>
    </w:p>
    <w:p>
      <w:pPr>
        <w:pStyle w:val="TOC2"/>
        <w:tabs>
          <w:tab w:val="right" w:leader="dot" w:pos="8306"/>
        </w:tabs>
      </w:pPr>
      <w:hyperlink w:anchor="_Toc9695" w:history="1">
        <w:r>
          <w:rPr>
            <w:rFonts w:ascii="仿宋" w:eastAsia="仿宋" w:hAnsi="仿宋" w:cs="仿宋" w:hint="eastAsia"/>
            <w:lang w:eastAsia="zh-CN"/>
          </w:rPr>
          <w:t>(六)、不符合与纠正措施</w:t>
        </w:r>
        <w:r>
          <w:tab/>
        </w:r>
        <w:r>
          <w:fldChar w:fldCharType="begin"/>
        </w:r>
        <w:r>
          <w:instrText xml:space="preserve"> PAGEREF _Toc9695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7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5964"/>
      <w:r>
        <w:rPr>
          <w:rFonts w:ascii="仿宋" w:eastAsia="仿宋" w:hAnsi="仿宋" w:cs="仿宋" w:hint="eastAsia"/>
          <w:sz w:val="28"/>
          <w:lang w:eastAsia="zh-CN"/>
        </w:rPr>
        <w:t>一、增采原油起振机项目可持续发展</w:t>
      </w:r>
      <w:bookmarkEnd w:id="2"/>
    </w:p>
    <w:p>
      <w:pPr>
        <w:pStyle w:val="Heading2"/>
        <w:rPr>
          <w:rFonts w:ascii="仿宋" w:eastAsia="仿宋" w:hAnsi="仿宋" w:cs="仿宋" w:hint="eastAsia"/>
          <w:lang w:eastAsia="zh-CN"/>
        </w:rPr>
      </w:pPr>
      <w:bookmarkStart w:id="3" w:name="_Toc23387"/>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增采原油起振机项目中，增采原油起振机项目团队着眼于未来，明确了可持续发展的战略方向。制定的具体可持续发展目标包括降低资源使用、采用环保技术、最大化社会效益等。这一步骤不仅有助于增采原油起振机项目在环保和社会责任方面达到最高标准，也为未来提供了明确的指引，确保增采原油起振机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可持续实践的融入增采原油起振机项目管理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增采原油起振机项目管理周期。从增采原油起振机项目规划开始，增采原油起振机项目团队就考虑了环境和社会的因素。在执行阶段，增采原油起振机项目团队积极推动绿色技术的应用，优化资源利用。此外，关注员工的社会责任，通过培训和沟通活动提高员工对可持续发展的认知，使他们能够在日常工作中践行可持续实践。这些举措不仅为增采原油起振机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32531"/>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扎根于增采原油起振机项目的可持续发展理念，我们深信环保与社会责任是增采原油起振机项目成功的关键支柱。在增采原油起振机项目的每一步，我们都致力于通过创新和实践，履行对环境和社会的坚定责任。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增采原油起振机项目团队通过引入先进的环保技术、建立高效的废物处理系统以及推动能源节约措施，积极履行环保责任。定期的环保监测和评估确保增采原油起振机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增采原油起振机项目不仅致力于自身可持续发展，还注重对社会的回馈。通过支持社区增采原油起振机项目、参与慈善事业、提供培训机会等方式，增采原油起振机项目积极履行社会责任。与当地社区建立积极互动，关注员工的工作与生活平衡，以及员工的身心健康，是增采原油起振机项目在社会责任层面的关键举措。这样的实践不仅增强了增采原油起振机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22253"/>
      <w:r>
        <w:rPr>
          <w:rFonts w:ascii="仿宋" w:eastAsia="仿宋" w:hAnsi="仿宋" w:cs="仿宋" w:hint="eastAsia"/>
          <w:sz w:val="28"/>
          <w:lang w:eastAsia="zh-CN"/>
        </w:rPr>
        <w:t>二、增采原油起振机项目绩效评估</w:t>
      </w:r>
      <w:bookmarkEnd w:id="5"/>
    </w:p>
    <w:p>
      <w:pPr>
        <w:pStyle w:val="Heading2"/>
        <w:rPr>
          <w:rFonts w:ascii="仿宋" w:eastAsia="仿宋" w:hAnsi="仿宋" w:cs="仿宋" w:hint="eastAsia"/>
          <w:lang w:eastAsia="zh-CN"/>
        </w:rPr>
      </w:pPr>
      <w:bookmarkStart w:id="6" w:name="_Toc3661"/>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增采原油起振机项目中，我们设计了一套全面的绩效评估指标，以确保增采原油起振机项目的可控和成功交付。这些指标跨足增采原油起振机项目目标、成本、进度和质量等多个维度，为我们提供了全面洞察增采原油起振机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增采原油起振机项目目标达成率是我们关注的首要指标。我们设定了明确的目标，并通过定期监测和评估，迅速发现并应对潜在的目标偏差。这为增采原油起振机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成本绩效是另一个核心关注点。通过实际成本与预算成本的对比分析，我们深入了解成本差异的原因，及时调整资源分配，保持增采原油起振机项目在经济效益方面的合理水平。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增采原油起振机项目进度作为关键的绩效指标之一，得到了精心的关注。我们制定了详细的增采原油起振机项目进度计划，并设立了进度符合度指标，确保实际进度与计划进度保持一致。这使我们能够快速发现和解决潜在的进度问题，保持增采原油起振机项目的正常推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增采原油起振机项目绩效的不可或缺的一环。我们引入了一系列的质量标准和客户满意度指标，以确保增采原油起振机项目交付的成果在质量上达到或超越预期水平。通过持续监测这些指标，我们努力提升增采原油起振机项目整体质量水平，为增采原油起振机项目的成功交付提供有力保障。通过这些科学且全面的绩效评估，我们能够更好地引导增采原油起振机项目的持续改进，确保增采原油起振机项目目标的顺利达成。</w:t>
      </w:r>
    </w:p>
    <w:p>
      <w:pPr>
        <w:pStyle w:val="Heading2"/>
        <w:ind w:firstLine="560" w:firstLineChars="200"/>
        <w:rPr>
          <w:rFonts w:ascii="仿宋" w:eastAsia="仿宋" w:hAnsi="仿宋" w:cs="仿宋" w:hint="eastAsia"/>
          <w:sz w:val="28"/>
          <w:lang w:eastAsia="zh-CN"/>
        </w:rPr>
      </w:pPr>
      <w:bookmarkStart w:id="7" w:name="_Toc21399"/>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绩效评估是增采原油起振机项目中的关键环节，为确保增采原油起振机项目达到预期目标，我们采用了多层次、多维度的绩效评估方法。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增采原油起振机项目的战略目标对齐，确保每个决策和行动都与增采原油起振机项目整体目标保持一致。团队会定期召开战略对齐会议，审视当前工作与增采原油起振机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增采原油起振机项目进度、质量、成本和风险等方面。这些指标通过数据收集和分析，为增采原油起振机项目管理团队提供了客观的评估依据。例如，我们通过增采原油起振机项目管理软件追踪进度，使用成本绩效分析（CPI）评估成本控制情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增采原油起振机项目内部，还考虑了增采原油起振机项目对外部环境的影响。我们定期进行干系人满意度调查，以了解各利益相关方对增采原油起振机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这种多层次、多角度的绩效评估方法，使得我们能够全面了解增采原油起振机项目的运行状态，及时做出调整，确保增采原油起振机项目在不断变化的环境中保持稳健前行。</w:t>
      </w:r>
    </w:p>
    <w:p>
      <w:pPr>
        <w:pStyle w:val="Heading2"/>
        <w:ind w:firstLine="560" w:firstLineChars="200"/>
        <w:rPr>
          <w:rFonts w:ascii="仿宋" w:eastAsia="仿宋" w:hAnsi="仿宋" w:cs="仿宋" w:hint="eastAsia"/>
          <w:sz w:val="28"/>
          <w:lang w:eastAsia="zh-CN"/>
        </w:rPr>
      </w:pPr>
      <w:bookmarkStart w:id="8" w:name="_Toc2279"/>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为了确保增采原油起振机项目的有效管理和不断优化，我们采用了精心设计的绩效评估周期。这个周期旨在实现灵活、实时和全面的评估，以适应增采原油起振机项目执行中的各种挑战。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增采原油起振机项目的不同需求，分为短期、中期和长期。短期评估关注每个迭代或工作周期，以及时发现和解决当前任务中的问题。中期评估涵盖几个迭代，深入了解整体增采原油起振机项目的趋势和性能。长期评估则着眼于整个增采原油起振机项目阶段，确保增采原油起振机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增采原油起振机项目管理工具和协作平台，团队成员能够随时更新和分享增采原油起振机项目数据。这种实时性的反馈机制使我们能够及时察觉潜在问题，快速调整，保持增采原油起振机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增采原油起振机项目的决策制定密不可分。每个周期的增采原油起振机项目回顾会议成为集体总结经验、识别问题深层次原因并找到创新解决方案的平台。这种定期的反思与调整机制使增采原油起振机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17179"/>
      <w:r>
        <w:rPr>
          <w:rFonts w:ascii="仿宋" w:eastAsia="仿宋" w:hAnsi="仿宋" w:cs="仿宋" w:hint="eastAsia"/>
          <w:sz w:val="28"/>
          <w:lang w:eastAsia="zh-CN"/>
        </w:rPr>
        <w:t>三、增采原油起振机项目土建工程</w:t>
      </w:r>
      <w:bookmarkEnd w:id="9"/>
    </w:p>
    <w:p>
      <w:pPr>
        <w:pStyle w:val="Heading2"/>
        <w:rPr>
          <w:rFonts w:ascii="仿宋" w:eastAsia="仿宋" w:hAnsi="仿宋" w:cs="仿宋" w:hint="eastAsia"/>
          <w:lang w:eastAsia="zh-CN"/>
        </w:rPr>
      </w:pPr>
      <w:bookmarkStart w:id="10" w:name="_Toc2306"/>
      <w:r>
        <w:rPr>
          <w:rFonts w:ascii="仿宋" w:eastAsia="仿宋" w:hAnsi="仿宋" w:cs="仿宋" w:hint="eastAsia"/>
          <w:lang w:eastAsia="zh-CN"/>
        </w:rPr>
        <w:t>(一)、建筑工程设计原则</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在增采原油起振机项目的建筑工程设计中，我们将秉承一系列重要的设计原则，以确保增采原油起振机项目建筑在功能、美观、可持续性等方面达到最佳效果。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首要原则是确保建筑的功能性得到最大化的发挥。我们将充分理解增采原油起振机项目的实际需求，合理布局各个功能区域，保证建筑在满足业务需求的同时，提供高效的工作环境。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可持续性与环保：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在建筑设计中，我们将综合考虑建设和运营成本。通过精细的经济效益分析，确保设计方案在高效利用资源的同时，对增采原油起振机项目的长期盈利能力有积极的贡献。</w:t>
      </w:r>
    </w:p>
    <w:p>
      <w:pPr>
        <w:pStyle w:val="Heading2"/>
        <w:ind w:firstLine="560" w:firstLineChars="200"/>
        <w:rPr>
          <w:rFonts w:ascii="仿宋" w:eastAsia="仿宋" w:hAnsi="仿宋" w:cs="仿宋" w:hint="eastAsia"/>
          <w:sz w:val="28"/>
          <w:lang w:eastAsia="zh-CN"/>
        </w:rPr>
      </w:pPr>
      <w:bookmarkStart w:id="11" w:name="_Toc4337"/>
      <w:r>
        <w:rPr>
          <w:rFonts w:ascii="仿宋" w:eastAsia="仿宋" w:hAnsi="仿宋" w:cs="仿宋" w:hint="eastAsia"/>
          <w:sz w:val="28"/>
          <w:lang w:eastAsia="zh-CN"/>
        </w:rPr>
        <w:t>(二)、土建工程设计年限及安全等级</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增采原油起振机项目的土建工程设计中，我们将精准设定设计年限，结合增采原油起振机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增采原油起振机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2" w:name="_Toc1705"/>
      <w:r>
        <w:rPr>
          <w:rFonts w:ascii="仿宋" w:eastAsia="仿宋" w:hAnsi="仿宋" w:cs="仿宋" w:hint="eastAsia"/>
          <w:sz w:val="28"/>
          <w:lang w:eastAsia="zh-CN"/>
        </w:rPr>
        <w:t>(三)、建筑工程设计总体要求</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增采原油起振机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增采原油起振机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增采原油起振机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3" w:name="_Toc28068"/>
      <w:r>
        <w:rPr>
          <w:rFonts w:ascii="仿宋" w:eastAsia="仿宋" w:hAnsi="仿宋" w:cs="仿宋" w:hint="eastAsia"/>
          <w:sz w:val="28"/>
          <w:lang w:eastAsia="zh-CN"/>
        </w:rPr>
        <w:t>(四)、土建工程建设指标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本期工程增采原油起振机项目预计总建筑面积XXX平方米，其中：计容建筑面积XXX平方米，计划建筑工程投资XX万元，占增采原油起振机项目总投资的XX%。</w:t>
      </w:r>
    </w:p>
    <w:p>
      <w:pPr>
        <w:pStyle w:val="Heading1"/>
        <w:ind w:firstLine="560" w:firstLineChars="200"/>
        <w:rPr>
          <w:rFonts w:ascii="仿宋" w:eastAsia="仿宋" w:hAnsi="仿宋" w:cs="仿宋" w:hint="eastAsia"/>
          <w:sz w:val="28"/>
          <w:lang w:eastAsia="zh-CN"/>
        </w:rPr>
      </w:pPr>
      <w:bookmarkStart w:id="14" w:name="_Toc20026"/>
      <w:r>
        <w:rPr>
          <w:rFonts w:ascii="仿宋" w:eastAsia="仿宋" w:hAnsi="仿宋" w:cs="仿宋" w:hint="eastAsia"/>
          <w:sz w:val="28"/>
          <w:lang w:eastAsia="zh-CN"/>
        </w:rPr>
        <w:t>四、增采原油起振机项目危机管理</w:t>
      </w:r>
      <w:bookmarkEnd w:id="14"/>
    </w:p>
    <w:p>
      <w:pPr>
        <w:pStyle w:val="Heading2"/>
        <w:rPr>
          <w:rFonts w:ascii="仿宋" w:eastAsia="仿宋" w:hAnsi="仿宋" w:cs="仿宋" w:hint="eastAsia"/>
          <w:lang w:eastAsia="zh-CN"/>
        </w:rPr>
      </w:pPr>
      <w:bookmarkStart w:id="15" w:name="_Toc25105"/>
      <w:r>
        <w:rPr>
          <w:rFonts w:ascii="仿宋" w:eastAsia="仿宋" w:hAnsi="仿宋" w:cs="仿宋" w:hint="eastAsia"/>
          <w:lang w:eastAsia="zh-CN"/>
        </w:rPr>
        <w:t>(一)、危机预警与识别</w:t>
      </w:r>
      <w:bookmarkEnd w:id="15"/>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增采原油起振机项目危机管理中，危机预警与识别是确保增采原油起振机项目稳健运行的核心步骤。通过建立全面的监测机制，增采原油起振机项目团队旨在及时发现和理解潜在的风险和危机因素，以便采取及时的预防和应对措施，确保增采原油起振机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增采原油起振机项目团队全面分析了整个增采原油起振机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增采原油起振机项目团队着重于明确定义增采原油起振机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增采原油起振机项目进展的持续监控，团队能够及时发现潜在问题并作出迅速反应。增采原油起振机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在这一阶段，团队的专业素养和反应速度将发挥至关重要的作用，以确保潜在危机能够在初期得到有效的处理，最大程度地减轻负面影响。通过危机预警与识别，增采原油起振机项目得以更有序、可控地推进。</w:t>
      </w:r>
    </w:p>
    <w:p>
      <w:pPr>
        <w:pStyle w:val="Heading2"/>
        <w:ind w:firstLine="560" w:firstLineChars="200"/>
        <w:rPr>
          <w:rFonts w:ascii="仿宋" w:eastAsia="仿宋" w:hAnsi="仿宋" w:cs="仿宋" w:hint="eastAsia"/>
          <w:sz w:val="28"/>
          <w:lang w:eastAsia="zh-CN"/>
        </w:rPr>
      </w:pPr>
      <w:bookmarkStart w:id="16" w:name="_Toc25395"/>
      <w:r>
        <w:rPr>
          <w:rFonts w:ascii="仿宋" w:eastAsia="仿宋" w:hAnsi="仿宋" w:cs="仿宋" w:hint="eastAsia"/>
          <w:sz w:val="28"/>
          <w:lang w:eastAsia="zh-CN"/>
        </w:rPr>
        <w:t>(二)、危机应对与恢复</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在危机发生时，增采原油起振机项目团队立即行动，成立了应急小组。该小组的任务是迅速制定并实施紧急应对措施，以最小化潜在损失。以下是采取的主要措施：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暂停增采原油起振机项目进度：为遏制危机蔓延，增采原油起振机项目暂时停止进行，以便全面评估当前状况。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资源重新分配：重新评估增采原油起振机项目资源的分配，确保最大限度地减小损失。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实时沟通：与关键利益相关者建立实时沟通机制，向他们传递增采原油起振机项目危机的实际状况，保障增采原油起振机项目核心利益。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在紧急应对的同时，增采原油起振机项目团队强调了团队协作和有效沟通的重要性。以下是团队协作的关键举措：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信息共享机制：建立了信息共享平台，确保团队成员能够及时获取增采原油起振机项目危机的实时信息。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领导者沟通：增采原油起振机项目领导者通过定期会议和即时沟通工具，指导团队应对危机，保持团队稳定运行。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随着危机得到初步控制，增采原油起振机项目团队转向制定恢复计划，以确保增采原油起振机项目能够从中迅速恢复。主要恢复计划包括：</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修复受损的进度计划：重新评估增采原油起振机项目进度，制定修复计划，确保增采原油起振机项目尽快回归正常进程。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重新调整资源分配：优化资源分配，确保增采原油起振机项目在有限资源下高效运转。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风险管理机制加强：对增采原油起振机项目风险进行全面评估，制定更强化的风险管理策略，以预防未来可能的危机。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7" w:name="_Toc20875"/>
      <w:r>
        <w:rPr>
          <w:rFonts w:ascii="仿宋" w:eastAsia="仿宋" w:hAnsi="仿宋" w:cs="仿宋" w:hint="eastAsia"/>
          <w:sz w:val="28"/>
          <w:lang w:eastAsia="zh-CN"/>
        </w:rPr>
        <w:t>五、市场分析、调研</w:t>
      </w:r>
      <w:bookmarkEnd w:id="17"/>
    </w:p>
    <w:p>
      <w:pPr>
        <w:pStyle w:val="Heading2"/>
        <w:rPr>
          <w:rFonts w:ascii="仿宋" w:eastAsia="仿宋" w:hAnsi="仿宋" w:cs="仿宋" w:hint="eastAsia"/>
          <w:lang w:eastAsia="zh-CN"/>
        </w:rPr>
      </w:pPr>
      <w:bookmarkStart w:id="18" w:name="_Toc31292"/>
      <w:r>
        <w:rPr>
          <w:rFonts w:ascii="仿宋" w:eastAsia="仿宋" w:hAnsi="仿宋" w:cs="仿宋" w:hint="eastAsia"/>
          <w:lang w:eastAsia="zh-CN"/>
        </w:rPr>
        <w:t>(一)、增采原油起振机行业分析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增采原油起振机行业一直以来都是市场的关注焦点。行业内的发展趋势、竞争态势以及潜在机会都对增采原油起振机项目的推进产生深远的影响。通过深入研究行业的整体概貌，我们将更好地理解行业的核心特征，为增采原油起振机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增采原油起振机行业，技术一直是推动创新和发展的关键因素。我们将对当前技术趋势进行详尽分析，包括但不限于人工智能、大数据应用、先进制造技术等。这有助于增采原油起振机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了解行业内的竞争格局是增采原油起振机项目成功的基础。我们将对主要竞争对手进行深入研究，包括其市场份额、产品特点、市场定位等。通过全面了解竞争对手的优势和劣势，增采原油起振机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9" w:name="_Toc2610"/>
      <w:r>
        <w:rPr>
          <w:rFonts w:ascii="仿宋" w:eastAsia="仿宋" w:hAnsi="仿宋" w:cs="仿宋" w:hint="eastAsia"/>
          <w:sz w:val="28"/>
          <w:lang w:eastAsia="zh-CN"/>
        </w:rPr>
        <w:t>(二)、增采原油起振机市场分析预测</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增采原油起振机市场未来的增长趋势。这包括市场的整体规模、各细分领域的发展趋势等。增采原油起振机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增采原油起振机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增采原油起振机项目实施过程中需要充分考虑的因素。我们将对市场风险进行全面评估，包括但不限于政策法规风险、市场竞争风险、技术变革风险等。通过对潜在风险的深入分析，增采原油起振机项目可以制定相应的风险缓解策略，降低不确定性对增采原油起振机项目的影响。</w:t>
      </w:r>
    </w:p>
    <w:p>
      <w:pPr>
        <w:pStyle w:val="Heading1"/>
        <w:ind w:firstLine="560" w:firstLineChars="200"/>
        <w:rPr>
          <w:rFonts w:ascii="仿宋" w:eastAsia="仿宋" w:hAnsi="仿宋" w:cs="仿宋" w:hint="eastAsia"/>
          <w:sz w:val="28"/>
          <w:lang w:eastAsia="zh-CN"/>
        </w:rPr>
      </w:pPr>
      <w:bookmarkStart w:id="20" w:name="_Toc19618"/>
      <w:r>
        <w:rPr>
          <w:rFonts w:ascii="仿宋" w:eastAsia="仿宋" w:hAnsi="仿宋" w:cs="仿宋" w:hint="eastAsia"/>
          <w:sz w:val="28"/>
          <w:lang w:eastAsia="zh-CN"/>
        </w:rPr>
        <w:t>六、增采原油起振机项目文档管理</w:t>
      </w:r>
      <w:bookmarkEnd w:id="20"/>
    </w:p>
    <w:p>
      <w:pPr>
        <w:pStyle w:val="Heading2"/>
        <w:rPr>
          <w:rFonts w:ascii="仿宋" w:eastAsia="仿宋" w:hAnsi="仿宋" w:cs="仿宋" w:hint="eastAsia"/>
          <w:lang w:eastAsia="zh-CN"/>
        </w:rPr>
      </w:pPr>
      <w:bookmarkStart w:id="21" w:name="_Toc15623"/>
      <w:r>
        <w:rPr>
          <w:rFonts w:ascii="仿宋" w:eastAsia="仿宋" w:hAnsi="仿宋" w:cs="仿宋" w:hint="eastAsia"/>
          <w:lang w:eastAsia="zh-CN"/>
        </w:rPr>
        <w:t>(一)、文档编制与审查</w:t>
      </w:r>
      <w:bookmarkEnd w:id="21"/>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增采原油起振机项目高度重视文档的质量和准确性，以支持增采原油起振机项目的各项活动和决策。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增采原油起振机项目文档的编制始于增采原油起振机项目计划的初期，我们制定了详细的文档编制计划，明确了每个文档的内容、格式和编写责任人。在增采原油起振机项目启动阶段，我们首先编制了增采原油起振机项目章程，明确定义了增采原油起振机项目的目标、范围、风险等关键要素。随后，增采原油起振机项目团队根据计划陆续编制了需求文档、设计文档、测试文档等各类文档，确保增采原油起振机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增采原油起振机项目管理中的重要环节，旨在确保增采原油起振机项目文档符合质量标准和增采原油起振机项目需求。在增采原油起振机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https://d.book118.com/265132311121011113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增采原油起振机项目规划设计纲要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增采原油起振机项目规划设计纲要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增采原油起振机项目规划设计纲要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增采原油起振机项目规划设计纲要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增采原油起振机项目规划设计纲要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增采原油起振机项目规划设计纲要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增采原油起振机项目规划设计纲要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增采原油起振机项目规划设计纲要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增采原油起振机项目规划设计纲要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增采原油起振机项目规划设计纲要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增采原油起振机项目规划设计纲要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增采原油起振机项目规划设计纲要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增采原油起振机项目规划设计纲要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增采原油起振机项目规划设计纲要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增采原油起振机项目规划设计纲要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增采原油起振机项目规划设计纲要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增采原油起振机项目规划设计纲要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5F510F3"/>
    <w:rsid w:val="15F510F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6513231112101111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2024-02-20T00:53:00Z</dcterms:created>
  <dcterms:modified xsi:type="dcterms:W3CDTF">2024-02-20T00:53:41Z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8D360D49D3E74840A82015D5A3BE0665_11</vt:lpwstr>
  </property>
  <property fmtid="{D5CDD505-2E9C-101B-9397-08002B2CF9AE}" pid="3" name="KSOProductBuildVer">
    <vt:lpwstr>2052-12.1.0.16250</vt:lpwstr>
  </property>
</Properties>
</file>