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房车项目建设方案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37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_Toc4375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49" w:history="1">
        <w:r>
          <w:rPr>
            <w:rFonts w:ascii="仿宋" w:eastAsia="仿宋" w:hAnsi="仿宋" w:cs="仿宋" w:hint="eastAsia"/>
            <w:lang w:eastAsia="zh-CN"/>
          </w:rPr>
          <w:t>一、房车项目概论</w:t>
        </w:r>
        <w:r>
          <w:tab/>
        </w:r>
        <w:r>
          <w:fldChar w:fldCharType="begin"/>
        </w:r>
        <w:r>
          <w:instrText xml:space="preserve"> PAGEREF _Toc9049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_Toc9776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7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_Toc18117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17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_Toc10217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8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_Toc16708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9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_Toc28299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_Toc11169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0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_Toc21200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_Toc31322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_Toc17194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_Toc9824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_Toc4094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_Toc29909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24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_Toc3824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_Toc7596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_Toc30080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_Toc20570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_Toc3452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14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_Toc20214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_Toc14870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_Toc23422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_Toc15009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04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_Toc20504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0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_Toc16450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_Toc17032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8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_Toc22038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_Toc22431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2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_Toc7032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35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_Toc20335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_Toc14319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6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_Toc10356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13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_Toc29513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2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_Toc11852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4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_Toc6314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7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_Toc32137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0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_Toc16500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53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_Toc19153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9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_Toc31569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3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_Toc24633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24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_Toc24245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2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_Toc27222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59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_Toc17959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9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_Toc15049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7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_Toc30737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15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_Toc5215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4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_Toc4594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4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_Toc29944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36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_Toc32536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2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_Toc13262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3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_Toc5723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87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_Toc16087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4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_Toc7784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5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_Toc22615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9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_Toc13719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_Toc32219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4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_Toc16754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17" w:history="1">
        <w:r>
          <w:rPr>
            <w:rFonts w:ascii="仿宋" w:eastAsia="仿宋" w:hAnsi="仿宋" w:cs="仿宋" w:hint="eastAsia"/>
            <w:lang w:eastAsia="zh-CN"/>
          </w:rPr>
          <w:t>十六、设施与设备管理</w:t>
        </w:r>
        <w:r>
          <w:tab/>
        </w:r>
        <w:r>
          <w:fldChar w:fldCharType="begin"/>
        </w:r>
        <w:r>
          <w:instrText xml:space="preserve"> PAGEREF _Toc11317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3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_Toc27463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_Toc4145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5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_Toc6785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11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_Toc29211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1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_Toc8861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1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_Toc23121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36" w:history="1">
        <w:r>
          <w:rPr>
            <w:rFonts w:ascii="仿宋" w:eastAsia="仿宋" w:hAnsi="仿宋" w:cs="仿宋" w:hint="eastAsia"/>
            <w:lang w:eastAsia="zh-CN"/>
          </w:rPr>
          <w:t>十八、质量管理与控制</w:t>
        </w:r>
        <w:r>
          <w:tab/>
        </w:r>
        <w:r>
          <w:fldChar w:fldCharType="begin"/>
        </w:r>
        <w:r>
          <w:instrText xml:space="preserve"> PAGEREF _Toc18936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_Toc8046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3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_Toc14273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37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049"/>
      <w:r>
        <w:rPr>
          <w:rFonts w:ascii="仿宋" w:eastAsia="仿宋" w:hAnsi="仿宋" w:cs="仿宋" w:hint="eastAsia"/>
          <w:sz w:val="28"/>
          <w:lang w:eastAsia="zh-CN"/>
        </w:rPr>
        <w:t>一、房车项目概论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776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房车项目的申报单位是“XXX实业发展公司”，这是一家在其所处行业内备受尊敬的企业。公司自成立以来，通过其在房车项目中表现出的创新精神和卓越执行力，在市场上赢得了显著的地位。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该公司的法定代表人秦XX，在房车项目及其他多个行业领域中都有着显著的贡献。秦XX以其出色的领导才能和敏锐的商业洞察力，带领公司在房车项目等多个领域实现了持续的成长和成功。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房车项目的重要合作伙伴。公司专注于[行业名称]领域，以创新作为驱动力，不断推动技术进步和市场扩张。在房车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房车项目中展现了强劲的增长和稳定的财务表现。公司通过有效的策略，在房车项目中扩大了其市场份额并增强了盈利能力。同时，公司积极承担社会责任，参与各类社会公益项目，增强了其在房车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117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房车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房车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217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6708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299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169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1200"/>
      <w:r>
        <w:rPr>
          <w:rFonts w:ascii="仿宋" w:eastAsia="仿宋" w:hAnsi="仿宋" w:cs="仿宋" w:hint="eastAsia"/>
          <w:sz w:val="28"/>
          <w:lang w:eastAsia="zh-CN"/>
        </w:rPr>
        <w:t>三、环境和生态影响分析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3132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房车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房车项目将进行详细的生态影响评估，确保不会对当地的动植物种群和自然栖息地造成负面影响。如果项目地点附近有重要的生物栖息地或生态敏感区，项目将重新考虑建设地点或采取相应的保护措施。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房车项目将积极采用可持续材料，如再生塑料和生物降解材料，以减少对环境的影响。项目还将推行废物减量和回收计划，例如通过再利用工业废料或建立回收系统。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房车项目还将参与当地的环保活动和计划，如资助当地的环境保护项目或与社区合作进行环保宣传活动。通过这些活动，项目不仅能够提高自身的环境表现，还能在当地社区中树立积极的环保形象。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719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水资源和水体生态影响：房车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房车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房车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982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https://d.book118.com/265134020143011033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房车项目建设方案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房车项目建设方案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房车项目建设方案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房车项目建设方案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房车项目建设方案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房车项目建设方案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房车项目建设方案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房车项目建设方案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房车项目建设方案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房车项目建设方案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房车项目建设方案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房车项目建设方案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834A95"/>
    <w:rsid w:val="24834A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6513402014301103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2023-12-18T23:38:00Z</dcterms:created>
  <dcterms:modified xsi:type="dcterms:W3CDTF">2023-12-18T23:39:05Z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B9F02DC4F1F64F5BB3F654AA72EACB15_11</vt:lpwstr>
  </property>
  <property fmtid="{D5CDD505-2E9C-101B-9397-08002B2CF9AE}" pid="3" name="KSOProductBuildVer">
    <vt:lpwstr>2052-12.1.0.16120</vt:lpwstr>
  </property>
</Properties>
</file>