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油井加热自控仪项目计划设计方案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680" w:history="1">
        <w:r>
          <w:rPr>
            <w:rFonts w:ascii="仿宋" w:eastAsia="仿宋" w:hAnsi="仿宋" w:cs="仿宋" w:hint="eastAsia"/>
            <w:lang w:eastAsia="zh-CN"/>
          </w:rPr>
          <w:t>序言</w:t>
        </w:r>
        <w:r>
          <w:tab/>
        </w:r>
        <w:r>
          <w:fldChar w:fldCharType="begin"/>
        </w:r>
        <w:r>
          <w:instrText xml:space="preserve"> PAGEREF _Toc5680 \h </w:instrText>
        </w:r>
        <w:r>
          <w:fldChar w:fldCharType="separate"/>
        </w:r>
        <w:r>
          <w:t>3</w:t>
        </w:r>
        <w:r>
          <w:fldChar w:fldCharType="end"/>
        </w:r>
      </w:hyperlink>
    </w:p>
    <w:p>
      <w:pPr>
        <w:pStyle w:val="TOC1"/>
        <w:tabs>
          <w:tab w:val="right" w:leader="dot" w:pos="8306"/>
        </w:tabs>
      </w:pPr>
      <w:hyperlink w:anchor="_Toc3624" w:history="1">
        <w:r>
          <w:rPr>
            <w:rFonts w:ascii="仿宋" w:eastAsia="仿宋" w:hAnsi="仿宋" w:cs="仿宋" w:hint="eastAsia"/>
            <w:lang w:eastAsia="zh-CN"/>
          </w:rPr>
          <w:t>一、油井加热自控仪项目危机管理</w:t>
        </w:r>
        <w:r>
          <w:tab/>
        </w:r>
        <w:r>
          <w:fldChar w:fldCharType="begin"/>
        </w:r>
        <w:r>
          <w:instrText xml:space="preserve"> PAGEREF _Toc3624 \h </w:instrText>
        </w:r>
        <w:r>
          <w:fldChar w:fldCharType="separate"/>
        </w:r>
        <w:r>
          <w:t>3</w:t>
        </w:r>
        <w:r>
          <w:fldChar w:fldCharType="end"/>
        </w:r>
      </w:hyperlink>
    </w:p>
    <w:p>
      <w:pPr>
        <w:pStyle w:val="TOC2"/>
        <w:tabs>
          <w:tab w:val="right" w:leader="dot" w:pos="8306"/>
        </w:tabs>
      </w:pPr>
      <w:hyperlink w:anchor="_Toc4360" w:history="1">
        <w:r>
          <w:rPr>
            <w:rFonts w:ascii="仿宋" w:eastAsia="仿宋" w:hAnsi="仿宋" w:cs="仿宋" w:hint="eastAsia"/>
            <w:lang w:eastAsia="zh-CN"/>
          </w:rPr>
          <w:t>(一)、危机预警与识别</w:t>
        </w:r>
        <w:r>
          <w:tab/>
        </w:r>
        <w:r>
          <w:fldChar w:fldCharType="begin"/>
        </w:r>
        <w:r>
          <w:instrText xml:space="preserve"> PAGEREF _Toc4360 \h </w:instrText>
        </w:r>
        <w:r>
          <w:fldChar w:fldCharType="separate"/>
        </w:r>
        <w:r>
          <w:t>3</w:t>
        </w:r>
        <w:r>
          <w:fldChar w:fldCharType="end"/>
        </w:r>
      </w:hyperlink>
    </w:p>
    <w:p>
      <w:pPr>
        <w:pStyle w:val="TOC2"/>
        <w:tabs>
          <w:tab w:val="right" w:leader="dot" w:pos="8306"/>
        </w:tabs>
      </w:pPr>
      <w:hyperlink w:anchor="_Toc30654" w:history="1">
        <w:r>
          <w:rPr>
            <w:rFonts w:ascii="仿宋" w:eastAsia="仿宋" w:hAnsi="仿宋" w:cs="仿宋" w:hint="eastAsia"/>
            <w:lang w:eastAsia="zh-CN"/>
          </w:rPr>
          <w:t>(二)、危机应对与恢复</w:t>
        </w:r>
        <w:r>
          <w:tab/>
        </w:r>
        <w:r>
          <w:fldChar w:fldCharType="begin"/>
        </w:r>
        <w:r>
          <w:instrText xml:space="preserve"> PAGEREF _Toc30654 \h </w:instrText>
        </w:r>
        <w:r>
          <w:fldChar w:fldCharType="separate"/>
        </w:r>
        <w:r>
          <w:t>4</w:t>
        </w:r>
        <w:r>
          <w:fldChar w:fldCharType="end"/>
        </w:r>
      </w:hyperlink>
    </w:p>
    <w:p>
      <w:pPr>
        <w:pStyle w:val="TOC1"/>
        <w:tabs>
          <w:tab w:val="right" w:leader="dot" w:pos="8306"/>
        </w:tabs>
      </w:pPr>
      <w:hyperlink w:anchor="_Toc9863" w:history="1">
        <w:r>
          <w:rPr>
            <w:rFonts w:ascii="仿宋" w:eastAsia="仿宋" w:hAnsi="仿宋" w:cs="仿宋" w:hint="eastAsia"/>
            <w:lang w:eastAsia="zh-CN"/>
          </w:rPr>
          <w:t>二、油井加热自控仪项目概论</w:t>
        </w:r>
        <w:r>
          <w:tab/>
        </w:r>
        <w:r>
          <w:fldChar w:fldCharType="begin"/>
        </w:r>
        <w:r>
          <w:instrText xml:space="preserve"> PAGEREF _Toc9863 \h </w:instrText>
        </w:r>
        <w:r>
          <w:fldChar w:fldCharType="separate"/>
        </w:r>
        <w:r>
          <w:t>6</w:t>
        </w:r>
        <w:r>
          <w:fldChar w:fldCharType="end"/>
        </w:r>
      </w:hyperlink>
    </w:p>
    <w:p>
      <w:pPr>
        <w:pStyle w:val="TOC2"/>
        <w:tabs>
          <w:tab w:val="right" w:leader="dot" w:pos="8306"/>
        </w:tabs>
      </w:pPr>
      <w:hyperlink w:anchor="_Toc7841" w:history="1">
        <w:r>
          <w:rPr>
            <w:rFonts w:ascii="仿宋" w:eastAsia="仿宋" w:hAnsi="仿宋" w:cs="仿宋" w:hint="eastAsia"/>
            <w:lang w:eastAsia="zh-CN"/>
          </w:rPr>
          <w:t>(一)、油井加热自控仪项目概况</w:t>
        </w:r>
        <w:r>
          <w:tab/>
        </w:r>
        <w:r>
          <w:fldChar w:fldCharType="begin"/>
        </w:r>
        <w:r>
          <w:instrText xml:space="preserve"> PAGEREF _Toc7841 \h </w:instrText>
        </w:r>
        <w:r>
          <w:fldChar w:fldCharType="separate"/>
        </w:r>
        <w:r>
          <w:t>6</w:t>
        </w:r>
        <w:r>
          <w:fldChar w:fldCharType="end"/>
        </w:r>
      </w:hyperlink>
    </w:p>
    <w:p>
      <w:pPr>
        <w:pStyle w:val="TOC2"/>
        <w:tabs>
          <w:tab w:val="right" w:leader="dot" w:pos="8306"/>
        </w:tabs>
      </w:pPr>
      <w:hyperlink w:anchor="_Toc24936" w:history="1">
        <w:r>
          <w:rPr>
            <w:rFonts w:ascii="仿宋" w:eastAsia="仿宋" w:hAnsi="仿宋" w:cs="仿宋" w:hint="eastAsia"/>
            <w:lang w:eastAsia="zh-CN"/>
          </w:rPr>
          <w:t>(二)、油井加热自控仪项目目标</w:t>
        </w:r>
        <w:r>
          <w:tab/>
        </w:r>
        <w:r>
          <w:fldChar w:fldCharType="begin"/>
        </w:r>
        <w:r>
          <w:instrText xml:space="preserve"> PAGEREF _Toc24936 \h </w:instrText>
        </w:r>
        <w:r>
          <w:fldChar w:fldCharType="separate"/>
        </w:r>
        <w:r>
          <w:t>8</w:t>
        </w:r>
        <w:r>
          <w:fldChar w:fldCharType="end"/>
        </w:r>
      </w:hyperlink>
    </w:p>
    <w:p>
      <w:pPr>
        <w:pStyle w:val="TOC2"/>
        <w:tabs>
          <w:tab w:val="right" w:leader="dot" w:pos="8306"/>
        </w:tabs>
      </w:pPr>
      <w:hyperlink w:anchor="_Toc11904" w:history="1">
        <w:r>
          <w:rPr>
            <w:rFonts w:ascii="仿宋" w:eastAsia="仿宋" w:hAnsi="仿宋" w:cs="仿宋" w:hint="eastAsia"/>
            <w:lang w:eastAsia="zh-CN"/>
          </w:rPr>
          <w:t>(三)、油井加热自控仪项目提出的理由</w:t>
        </w:r>
        <w:r>
          <w:tab/>
        </w:r>
        <w:r>
          <w:fldChar w:fldCharType="begin"/>
        </w:r>
        <w:r>
          <w:instrText xml:space="preserve"> PAGEREF _Toc11904 \h </w:instrText>
        </w:r>
        <w:r>
          <w:fldChar w:fldCharType="separate"/>
        </w:r>
        <w:r>
          <w:t>9</w:t>
        </w:r>
        <w:r>
          <w:fldChar w:fldCharType="end"/>
        </w:r>
      </w:hyperlink>
    </w:p>
    <w:p>
      <w:pPr>
        <w:pStyle w:val="TOC2"/>
        <w:tabs>
          <w:tab w:val="right" w:leader="dot" w:pos="8306"/>
        </w:tabs>
      </w:pPr>
      <w:hyperlink w:anchor="_Toc735" w:history="1">
        <w:r>
          <w:rPr>
            <w:rFonts w:ascii="仿宋" w:eastAsia="仿宋" w:hAnsi="仿宋" w:cs="仿宋" w:hint="eastAsia"/>
            <w:lang w:eastAsia="zh-CN"/>
          </w:rPr>
          <w:t>(四)、油井加热自控仪项目意义</w:t>
        </w:r>
        <w:r>
          <w:tab/>
        </w:r>
        <w:r>
          <w:fldChar w:fldCharType="begin"/>
        </w:r>
        <w:r>
          <w:instrText xml:space="preserve"> PAGEREF _Toc735 \h </w:instrText>
        </w:r>
        <w:r>
          <w:fldChar w:fldCharType="separate"/>
        </w:r>
        <w:r>
          <w:t>11</w:t>
        </w:r>
        <w:r>
          <w:fldChar w:fldCharType="end"/>
        </w:r>
      </w:hyperlink>
    </w:p>
    <w:p>
      <w:pPr>
        <w:pStyle w:val="TOC2"/>
        <w:tabs>
          <w:tab w:val="right" w:leader="dot" w:pos="8306"/>
        </w:tabs>
      </w:pPr>
      <w:hyperlink w:anchor="_Toc7936" w:history="1">
        <w:r>
          <w:rPr>
            <w:rFonts w:ascii="仿宋" w:eastAsia="仿宋" w:hAnsi="仿宋" w:cs="仿宋" w:hint="eastAsia"/>
            <w:lang w:eastAsia="zh-CN"/>
          </w:rPr>
          <w:t>(五)、油井加热自控仪项目背景</w:t>
        </w:r>
        <w:r>
          <w:tab/>
        </w:r>
        <w:r>
          <w:fldChar w:fldCharType="begin"/>
        </w:r>
        <w:r>
          <w:instrText xml:space="preserve"> PAGEREF _Toc7936 \h </w:instrText>
        </w:r>
        <w:r>
          <w:fldChar w:fldCharType="separate"/>
        </w:r>
        <w:r>
          <w:t>11</w:t>
        </w:r>
        <w:r>
          <w:fldChar w:fldCharType="end"/>
        </w:r>
      </w:hyperlink>
    </w:p>
    <w:p>
      <w:pPr>
        <w:pStyle w:val="TOC1"/>
        <w:tabs>
          <w:tab w:val="right" w:leader="dot" w:pos="8306"/>
        </w:tabs>
      </w:pPr>
      <w:hyperlink w:anchor="_Toc23117" w:history="1">
        <w:r>
          <w:rPr>
            <w:rFonts w:ascii="仿宋" w:eastAsia="仿宋" w:hAnsi="仿宋" w:cs="仿宋" w:hint="eastAsia"/>
            <w:lang w:eastAsia="zh-CN"/>
          </w:rPr>
          <w:t>三、油井加热自控仪项目绩效评估</w:t>
        </w:r>
        <w:r>
          <w:tab/>
        </w:r>
        <w:r>
          <w:fldChar w:fldCharType="begin"/>
        </w:r>
        <w:r>
          <w:instrText xml:space="preserve"> PAGEREF _Toc23117 \h </w:instrText>
        </w:r>
        <w:r>
          <w:fldChar w:fldCharType="separate"/>
        </w:r>
        <w:r>
          <w:t>12</w:t>
        </w:r>
        <w:r>
          <w:fldChar w:fldCharType="end"/>
        </w:r>
      </w:hyperlink>
    </w:p>
    <w:p>
      <w:pPr>
        <w:pStyle w:val="TOC2"/>
        <w:tabs>
          <w:tab w:val="right" w:leader="dot" w:pos="8306"/>
        </w:tabs>
      </w:pPr>
      <w:hyperlink w:anchor="_Toc9991" w:history="1">
        <w:r>
          <w:rPr>
            <w:rFonts w:ascii="仿宋" w:eastAsia="仿宋" w:hAnsi="仿宋" w:cs="仿宋" w:hint="eastAsia"/>
            <w:lang w:eastAsia="zh-CN"/>
          </w:rPr>
          <w:t>(一)、绩效评估指标</w:t>
        </w:r>
        <w:r>
          <w:tab/>
        </w:r>
        <w:r>
          <w:fldChar w:fldCharType="begin"/>
        </w:r>
        <w:r>
          <w:instrText xml:space="preserve"> PAGEREF _Toc9991 \h </w:instrText>
        </w:r>
        <w:r>
          <w:fldChar w:fldCharType="separate"/>
        </w:r>
        <w:r>
          <w:t>12</w:t>
        </w:r>
        <w:r>
          <w:fldChar w:fldCharType="end"/>
        </w:r>
      </w:hyperlink>
    </w:p>
    <w:p>
      <w:pPr>
        <w:pStyle w:val="TOC2"/>
        <w:tabs>
          <w:tab w:val="right" w:leader="dot" w:pos="8306"/>
        </w:tabs>
      </w:pPr>
      <w:hyperlink w:anchor="_Toc31717" w:history="1">
        <w:r>
          <w:rPr>
            <w:rFonts w:ascii="仿宋" w:eastAsia="仿宋" w:hAnsi="仿宋" w:cs="仿宋" w:hint="eastAsia"/>
            <w:lang w:eastAsia="zh-CN"/>
          </w:rPr>
          <w:t>(二)、绩效评估方法</w:t>
        </w:r>
        <w:r>
          <w:tab/>
        </w:r>
        <w:r>
          <w:fldChar w:fldCharType="begin"/>
        </w:r>
        <w:r>
          <w:instrText xml:space="preserve"> PAGEREF _Toc31717 \h </w:instrText>
        </w:r>
        <w:r>
          <w:fldChar w:fldCharType="separate"/>
        </w:r>
        <w:r>
          <w:t>14</w:t>
        </w:r>
        <w:r>
          <w:fldChar w:fldCharType="end"/>
        </w:r>
      </w:hyperlink>
    </w:p>
    <w:p>
      <w:pPr>
        <w:pStyle w:val="TOC2"/>
        <w:tabs>
          <w:tab w:val="right" w:leader="dot" w:pos="8306"/>
        </w:tabs>
      </w:pPr>
      <w:hyperlink w:anchor="_Toc26453" w:history="1">
        <w:r>
          <w:rPr>
            <w:rFonts w:ascii="仿宋" w:eastAsia="仿宋" w:hAnsi="仿宋" w:cs="仿宋" w:hint="eastAsia"/>
            <w:lang w:eastAsia="zh-CN"/>
          </w:rPr>
          <w:t>(三)、绩效评估周期</w:t>
        </w:r>
        <w:r>
          <w:tab/>
        </w:r>
        <w:r>
          <w:fldChar w:fldCharType="begin"/>
        </w:r>
        <w:r>
          <w:instrText xml:space="preserve"> PAGEREF _Toc26453 \h </w:instrText>
        </w:r>
        <w:r>
          <w:fldChar w:fldCharType="separate"/>
        </w:r>
        <w:r>
          <w:t>15</w:t>
        </w:r>
        <w:r>
          <w:fldChar w:fldCharType="end"/>
        </w:r>
      </w:hyperlink>
    </w:p>
    <w:p>
      <w:pPr>
        <w:pStyle w:val="TOC1"/>
        <w:tabs>
          <w:tab w:val="right" w:leader="dot" w:pos="8306"/>
        </w:tabs>
      </w:pPr>
      <w:hyperlink w:anchor="_Toc21852" w:history="1">
        <w:r>
          <w:rPr>
            <w:rFonts w:ascii="仿宋" w:eastAsia="仿宋" w:hAnsi="仿宋" w:cs="仿宋" w:hint="eastAsia"/>
            <w:lang w:eastAsia="zh-CN"/>
          </w:rPr>
          <w:t>四、工艺说明</w:t>
        </w:r>
        <w:r>
          <w:tab/>
        </w:r>
        <w:r>
          <w:fldChar w:fldCharType="begin"/>
        </w:r>
        <w:r>
          <w:instrText xml:space="preserve"> PAGEREF _Toc21852 \h </w:instrText>
        </w:r>
        <w:r>
          <w:fldChar w:fldCharType="separate"/>
        </w:r>
        <w:r>
          <w:t>16</w:t>
        </w:r>
        <w:r>
          <w:fldChar w:fldCharType="end"/>
        </w:r>
      </w:hyperlink>
    </w:p>
    <w:p>
      <w:pPr>
        <w:pStyle w:val="TOC2"/>
        <w:tabs>
          <w:tab w:val="right" w:leader="dot" w:pos="8306"/>
        </w:tabs>
      </w:pPr>
      <w:hyperlink w:anchor="_Toc28406" w:history="1">
        <w:r>
          <w:rPr>
            <w:rFonts w:ascii="仿宋" w:eastAsia="仿宋" w:hAnsi="仿宋" w:cs="仿宋" w:hint="eastAsia"/>
            <w:lang w:eastAsia="zh-CN"/>
          </w:rPr>
          <w:t>(一)、技术管理特点</w:t>
        </w:r>
        <w:r>
          <w:tab/>
        </w:r>
        <w:r>
          <w:fldChar w:fldCharType="begin"/>
        </w:r>
        <w:r>
          <w:instrText xml:space="preserve"> PAGEREF _Toc28406 \h </w:instrText>
        </w:r>
        <w:r>
          <w:fldChar w:fldCharType="separate"/>
        </w:r>
        <w:r>
          <w:t>16</w:t>
        </w:r>
        <w:r>
          <w:fldChar w:fldCharType="end"/>
        </w:r>
      </w:hyperlink>
    </w:p>
    <w:p>
      <w:pPr>
        <w:pStyle w:val="TOC2"/>
        <w:tabs>
          <w:tab w:val="right" w:leader="dot" w:pos="8306"/>
        </w:tabs>
      </w:pPr>
      <w:hyperlink w:anchor="_Toc22793" w:history="1">
        <w:r>
          <w:rPr>
            <w:rFonts w:ascii="仿宋" w:eastAsia="仿宋" w:hAnsi="仿宋" w:cs="仿宋" w:hint="eastAsia"/>
            <w:lang w:eastAsia="zh-CN"/>
          </w:rPr>
          <w:t>(二)、油井加热自控仪项目工艺技术设计方案</w:t>
        </w:r>
        <w:r>
          <w:tab/>
        </w:r>
        <w:r>
          <w:fldChar w:fldCharType="begin"/>
        </w:r>
        <w:r>
          <w:instrText xml:space="preserve"> PAGEREF _Toc22793 \h </w:instrText>
        </w:r>
        <w:r>
          <w:fldChar w:fldCharType="separate"/>
        </w:r>
        <w:r>
          <w:t>17</w:t>
        </w:r>
        <w:r>
          <w:fldChar w:fldCharType="end"/>
        </w:r>
      </w:hyperlink>
    </w:p>
    <w:p>
      <w:pPr>
        <w:pStyle w:val="TOC2"/>
        <w:tabs>
          <w:tab w:val="right" w:leader="dot" w:pos="8306"/>
        </w:tabs>
      </w:pPr>
      <w:hyperlink w:anchor="_Toc4188" w:history="1">
        <w:r>
          <w:rPr>
            <w:rFonts w:ascii="仿宋" w:eastAsia="仿宋" w:hAnsi="仿宋" w:cs="仿宋" w:hint="eastAsia"/>
            <w:lang w:eastAsia="zh-CN"/>
          </w:rPr>
          <w:t>(三)、设备选型方案</w:t>
        </w:r>
        <w:r>
          <w:tab/>
        </w:r>
        <w:r>
          <w:fldChar w:fldCharType="begin"/>
        </w:r>
        <w:r>
          <w:instrText xml:space="preserve"> PAGEREF _Toc4188 \h </w:instrText>
        </w:r>
        <w:r>
          <w:fldChar w:fldCharType="separate"/>
        </w:r>
        <w:r>
          <w:t>18</w:t>
        </w:r>
        <w:r>
          <w:fldChar w:fldCharType="end"/>
        </w:r>
      </w:hyperlink>
    </w:p>
    <w:p>
      <w:pPr>
        <w:pStyle w:val="TOC1"/>
        <w:tabs>
          <w:tab w:val="right" w:leader="dot" w:pos="8306"/>
        </w:tabs>
      </w:pPr>
      <w:hyperlink w:anchor="_Toc31530" w:history="1">
        <w:r>
          <w:rPr>
            <w:rFonts w:ascii="仿宋" w:eastAsia="仿宋" w:hAnsi="仿宋" w:cs="仿宋" w:hint="eastAsia"/>
            <w:lang w:eastAsia="zh-CN"/>
          </w:rPr>
          <w:t>五、市场分析、调研</w:t>
        </w:r>
        <w:r>
          <w:tab/>
        </w:r>
        <w:r>
          <w:fldChar w:fldCharType="begin"/>
        </w:r>
        <w:r>
          <w:instrText xml:space="preserve"> PAGEREF _Toc31530 \h </w:instrText>
        </w:r>
        <w:r>
          <w:fldChar w:fldCharType="separate"/>
        </w:r>
        <w:r>
          <w:t>19</w:t>
        </w:r>
        <w:r>
          <w:fldChar w:fldCharType="end"/>
        </w:r>
      </w:hyperlink>
    </w:p>
    <w:p>
      <w:pPr>
        <w:pStyle w:val="TOC2"/>
        <w:tabs>
          <w:tab w:val="right" w:leader="dot" w:pos="8306"/>
        </w:tabs>
      </w:pPr>
      <w:hyperlink w:anchor="_Toc29725" w:history="1">
        <w:r>
          <w:rPr>
            <w:rFonts w:ascii="仿宋" w:eastAsia="仿宋" w:hAnsi="仿宋" w:cs="仿宋" w:hint="eastAsia"/>
            <w:lang w:eastAsia="zh-CN"/>
          </w:rPr>
          <w:t>(一)、油井加热自控仪行业分析</w:t>
        </w:r>
        <w:r>
          <w:tab/>
        </w:r>
        <w:r>
          <w:fldChar w:fldCharType="begin"/>
        </w:r>
        <w:r>
          <w:instrText xml:space="preserve"> PAGEREF _Toc29725 \h </w:instrText>
        </w:r>
        <w:r>
          <w:fldChar w:fldCharType="separate"/>
        </w:r>
        <w:r>
          <w:t>19</w:t>
        </w:r>
        <w:r>
          <w:fldChar w:fldCharType="end"/>
        </w:r>
      </w:hyperlink>
    </w:p>
    <w:p>
      <w:pPr>
        <w:pStyle w:val="TOC2"/>
        <w:tabs>
          <w:tab w:val="right" w:leader="dot" w:pos="8306"/>
        </w:tabs>
      </w:pPr>
      <w:hyperlink w:anchor="_Toc23077" w:history="1">
        <w:r>
          <w:rPr>
            <w:rFonts w:ascii="仿宋" w:eastAsia="仿宋" w:hAnsi="仿宋" w:cs="仿宋" w:hint="eastAsia"/>
            <w:lang w:eastAsia="zh-CN"/>
          </w:rPr>
          <w:t>(二)、油井加热自控仪市场分析预测</w:t>
        </w:r>
        <w:r>
          <w:tab/>
        </w:r>
        <w:r>
          <w:fldChar w:fldCharType="begin"/>
        </w:r>
        <w:r>
          <w:instrText xml:space="preserve"> PAGEREF _Toc23077 \h </w:instrText>
        </w:r>
        <w:r>
          <w:fldChar w:fldCharType="separate"/>
        </w:r>
        <w:r>
          <w:t>20</w:t>
        </w:r>
        <w:r>
          <w:fldChar w:fldCharType="end"/>
        </w:r>
      </w:hyperlink>
    </w:p>
    <w:p>
      <w:pPr>
        <w:pStyle w:val="TOC1"/>
        <w:tabs>
          <w:tab w:val="right" w:leader="dot" w:pos="8306"/>
        </w:tabs>
      </w:pPr>
      <w:hyperlink w:anchor="_Toc32410" w:history="1">
        <w:r>
          <w:rPr>
            <w:rFonts w:ascii="仿宋" w:eastAsia="仿宋" w:hAnsi="仿宋" w:cs="仿宋" w:hint="eastAsia"/>
            <w:lang w:eastAsia="zh-CN"/>
          </w:rPr>
          <w:t>六、油井加热自控仪项目土建工程</w:t>
        </w:r>
        <w:r>
          <w:tab/>
        </w:r>
        <w:r>
          <w:fldChar w:fldCharType="begin"/>
        </w:r>
        <w:r>
          <w:instrText xml:space="preserve"> PAGEREF _Toc32410 \h </w:instrText>
        </w:r>
        <w:r>
          <w:fldChar w:fldCharType="separate"/>
        </w:r>
        <w:r>
          <w:t>21</w:t>
        </w:r>
        <w:r>
          <w:fldChar w:fldCharType="end"/>
        </w:r>
      </w:hyperlink>
    </w:p>
    <w:p>
      <w:pPr>
        <w:pStyle w:val="TOC2"/>
        <w:tabs>
          <w:tab w:val="right" w:leader="dot" w:pos="8306"/>
        </w:tabs>
      </w:pPr>
      <w:hyperlink w:anchor="_Toc29182" w:history="1">
        <w:r>
          <w:rPr>
            <w:rFonts w:ascii="仿宋" w:eastAsia="仿宋" w:hAnsi="仿宋" w:cs="仿宋" w:hint="eastAsia"/>
            <w:lang w:eastAsia="zh-CN"/>
          </w:rPr>
          <w:t>(一)、建筑工程设计原则</w:t>
        </w:r>
        <w:r>
          <w:tab/>
        </w:r>
        <w:r>
          <w:fldChar w:fldCharType="begin"/>
        </w:r>
        <w:r>
          <w:instrText xml:space="preserve"> PAGEREF _Toc29182 \h </w:instrText>
        </w:r>
        <w:r>
          <w:fldChar w:fldCharType="separate"/>
        </w:r>
        <w:r>
          <w:t>21</w:t>
        </w:r>
        <w:r>
          <w:fldChar w:fldCharType="end"/>
        </w:r>
      </w:hyperlink>
    </w:p>
    <w:p>
      <w:pPr>
        <w:pStyle w:val="TOC2"/>
        <w:tabs>
          <w:tab w:val="right" w:leader="dot" w:pos="8306"/>
        </w:tabs>
      </w:pPr>
      <w:hyperlink w:anchor="_Toc2100" w:history="1">
        <w:r>
          <w:rPr>
            <w:rFonts w:ascii="仿宋" w:eastAsia="仿宋" w:hAnsi="仿宋" w:cs="仿宋" w:hint="eastAsia"/>
            <w:lang w:eastAsia="zh-CN"/>
          </w:rPr>
          <w:t>(二)、土建工程设计年限及安全等级</w:t>
        </w:r>
        <w:r>
          <w:tab/>
        </w:r>
        <w:r>
          <w:fldChar w:fldCharType="begin"/>
        </w:r>
        <w:r>
          <w:instrText xml:space="preserve"> PAGEREF _Toc2100 \h </w:instrText>
        </w:r>
        <w:r>
          <w:fldChar w:fldCharType="separate"/>
        </w:r>
        <w:r>
          <w:t>22</w:t>
        </w:r>
        <w:r>
          <w:fldChar w:fldCharType="end"/>
        </w:r>
      </w:hyperlink>
    </w:p>
    <w:p>
      <w:pPr>
        <w:pStyle w:val="TOC2"/>
        <w:tabs>
          <w:tab w:val="right" w:leader="dot" w:pos="8306"/>
        </w:tabs>
      </w:pPr>
      <w:hyperlink w:anchor="_Toc31839" w:history="1">
        <w:r>
          <w:rPr>
            <w:rFonts w:ascii="仿宋" w:eastAsia="仿宋" w:hAnsi="仿宋" w:cs="仿宋" w:hint="eastAsia"/>
            <w:lang w:eastAsia="zh-CN"/>
          </w:rPr>
          <w:t>(三)、建筑工程设计总体要求</w:t>
        </w:r>
        <w:r>
          <w:tab/>
        </w:r>
        <w:r>
          <w:fldChar w:fldCharType="begin"/>
        </w:r>
        <w:r>
          <w:instrText xml:space="preserve"> PAGEREF _Toc31839 \h </w:instrText>
        </w:r>
        <w:r>
          <w:fldChar w:fldCharType="separate"/>
        </w:r>
        <w:r>
          <w:t>24</w:t>
        </w:r>
        <w:r>
          <w:fldChar w:fldCharType="end"/>
        </w:r>
      </w:hyperlink>
    </w:p>
    <w:p>
      <w:pPr>
        <w:pStyle w:val="TOC2"/>
        <w:tabs>
          <w:tab w:val="right" w:leader="dot" w:pos="8306"/>
        </w:tabs>
      </w:pPr>
      <w:hyperlink w:anchor="_Toc9129" w:history="1">
        <w:r>
          <w:rPr>
            <w:rFonts w:ascii="仿宋" w:eastAsia="仿宋" w:hAnsi="仿宋" w:cs="仿宋" w:hint="eastAsia"/>
            <w:lang w:eastAsia="zh-CN"/>
          </w:rPr>
          <w:t>(四)、土建工程建设指标</w:t>
        </w:r>
        <w:r>
          <w:tab/>
        </w:r>
        <w:r>
          <w:fldChar w:fldCharType="begin"/>
        </w:r>
        <w:r>
          <w:instrText xml:space="preserve"> PAGEREF _Toc9129 \h </w:instrText>
        </w:r>
        <w:r>
          <w:fldChar w:fldCharType="separate"/>
        </w:r>
        <w:r>
          <w:t>24</w:t>
        </w:r>
        <w:r>
          <w:fldChar w:fldCharType="end"/>
        </w:r>
      </w:hyperlink>
    </w:p>
    <w:p>
      <w:pPr>
        <w:pStyle w:val="TOC1"/>
        <w:tabs>
          <w:tab w:val="right" w:leader="dot" w:pos="8306"/>
        </w:tabs>
      </w:pPr>
      <w:hyperlink w:anchor="_Toc27097" w:history="1">
        <w:r>
          <w:rPr>
            <w:rFonts w:ascii="仿宋" w:eastAsia="仿宋" w:hAnsi="仿宋" w:cs="仿宋" w:hint="eastAsia"/>
            <w:lang w:eastAsia="zh-CN"/>
          </w:rPr>
          <w:t>七、油井加热自控仪项目风险管理</w:t>
        </w:r>
        <w:r>
          <w:tab/>
        </w:r>
        <w:r>
          <w:fldChar w:fldCharType="begin"/>
        </w:r>
        <w:r>
          <w:instrText xml:space="preserve"> PAGEREF _Toc27097 \h </w:instrText>
        </w:r>
        <w:r>
          <w:fldChar w:fldCharType="separate"/>
        </w:r>
        <w:r>
          <w:t>24</w:t>
        </w:r>
        <w:r>
          <w:fldChar w:fldCharType="end"/>
        </w:r>
      </w:hyperlink>
    </w:p>
    <w:p>
      <w:pPr>
        <w:pStyle w:val="TOC2"/>
        <w:tabs>
          <w:tab w:val="right" w:leader="dot" w:pos="8306"/>
        </w:tabs>
      </w:pPr>
      <w:hyperlink w:anchor="_Toc19663" w:history="1">
        <w:r>
          <w:rPr>
            <w:rFonts w:ascii="仿宋" w:eastAsia="仿宋" w:hAnsi="仿宋" w:cs="仿宋" w:hint="eastAsia"/>
            <w:lang w:eastAsia="zh-CN"/>
          </w:rPr>
          <w:t>(一)、风险识别与评估</w:t>
        </w:r>
        <w:r>
          <w:tab/>
        </w:r>
        <w:r>
          <w:fldChar w:fldCharType="begin"/>
        </w:r>
        <w:r>
          <w:instrText xml:space="preserve"> PAGEREF _Toc19663 \h </w:instrText>
        </w:r>
        <w:r>
          <w:fldChar w:fldCharType="separate"/>
        </w:r>
        <w:r>
          <w:t>24</w:t>
        </w:r>
        <w:r>
          <w:fldChar w:fldCharType="end"/>
        </w:r>
      </w:hyperlink>
    </w:p>
    <w:p>
      <w:pPr>
        <w:pStyle w:val="TOC2"/>
        <w:tabs>
          <w:tab w:val="right" w:leader="dot" w:pos="8306"/>
        </w:tabs>
      </w:pPr>
      <w:hyperlink w:anchor="_Toc1616" w:history="1">
        <w:r>
          <w:rPr>
            <w:rFonts w:ascii="仿宋" w:eastAsia="仿宋" w:hAnsi="仿宋" w:cs="仿宋" w:hint="eastAsia"/>
            <w:lang w:eastAsia="zh-CN"/>
          </w:rPr>
          <w:t>(二)、风险应对策略</w:t>
        </w:r>
        <w:r>
          <w:tab/>
        </w:r>
        <w:r>
          <w:fldChar w:fldCharType="begin"/>
        </w:r>
        <w:r>
          <w:instrText xml:space="preserve"> PAGEREF _Toc1616 \h </w:instrText>
        </w:r>
        <w:r>
          <w:fldChar w:fldCharType="separate"/>
        </w:r>
        <w:r>
          <w:t>26</w:t>
        </w:r>
        <w:r>
          <w:fldChar w:fldCharType="end"/>
        </w:r>
      </w:hyperlink>
    </w:p>
    <w:p>
      <w:pPr>
        <w:pStyle w:val="TOC2"/>
        <w:tabs>
          <w:tab w:val="right" w:leader="dot" w:pos="8306"/>
        </w:tabs>
      </w:pPr>
      <w:hyperlink w:anchor="_Toc27089" w:history="1">
        <w:r>
          <w:rPr>
            <w:rFonts w:ascii="仿宋" w:eastAsia="仿宋" w:hAnsi="仿宋" w:cs="仿宋" w:hint="eastAsia"/>
            <w:lang w:eastAsia="zh-CN"/>
          </w:rPr>
          <w:t>(三)、风险监控与控制</w:t>
        </w:r>
        <w:r>
          <w:tab/>
        </w:r>
        <w:r>
          <w:fldChar w:fldCharType="begin"/>
        </w:r>
        <w:r>
          <w:instrText xml:space="preserve"> PAGEREF _Toc27089 \h </w:instrText>
        </w:r>
        <w:r>
          <w:fldChar w:fldCharType="separate"/>
        </w:r>
        <w:r>
          <w:t>27</w:t>
        </w:r>
        <w:r>
          <w:fldChar w:fldCharType="end"/>
        </w:r>
      </w:hyperlink>
    </w:p>
    <w:p>
      <w:pPr>
        <w:pStyle w:val="TOC1"/>
        <w:tabs>
          <w:tab w:val="right" w:leader="dot" w:pos="8306"/>
        </w:tabs>
      </w:pPr>
      <w:hyperlink w:anchor="_Toc10675" w:history="1">
        <w:r>
          <w:rPr>
            <w:rFonts w:ascii="仿宋" w:eastAsia="仿宋" w:hAnsi="仿宋" w:cs="仿宋" w:hint="eastAsia"/>
            <w:lang w:eastAsia="zh-CN"/>
          </w:rPr>
          <w:t>八、生产安全保护</w:t>
        </w:r>
        <w:r>
          <w:tab/>
        </w:r>
        <w:r>
          <w:fldChar w:fldCharType="begin"/>
        </w:r>
        <w:r>
          <w:instrText xml:space="preserve"> PAGEREF _Toc10675 \h </w:instrText>
        </w:r>
        <w:r>
          <w:fldChar w:fldCharType="separate"/>
        </w:r>
        <w:r>
          <w:t>28</w:t>
        </w:r>
        <w:r>
          <w:fldChar w:fldCharType="end"/>
        </w:r>
      </w:hyperlink>
    </w:p>
    <w:p>
      <w:pPr>
        <w:pStyle w:val="TOC2"/>
        <w:tabs>
          <w:tab w:val="right" w:leader="dot" w:pos="8306"/>
        </w:tabs>
      </w:pPr>
      <w:hyperlink w:anchor="_Toc7054" w:history="1">
        <w:r>
          <w:rPr>
            <w:rFonts w:ascii="仿宋" w:eastAsia="仿宋" w:hAnsi="仿宋" w:cs="仿宋" w:hint="eastAsia"/>
            <w:lang w:eastAsia="zh-CN"/>
          </w:rPr>
          <w:t>(一)、消防安全</w:t>
        </w:r>
        <w:r>
          <w:tab/>
        </w:r>
        <w:r>
          <w:fldChar w:fldCharType="begin"/>
        </w:r>
        <w:r>
          <w:instrText xml:space="preserve"> PAGEREF _Toc7054 \h </w:instrText>
        </w:r>
        <w:r>
          <w:fldChar w:fldCharType="separate"/>
        </w:r>
        <w:r>
          <w:t>28</w:t>
        </w:r>
        <w:r>
          <w:fldChar w:fldCharType="end"/>
        </w:r>
      </w:hyperlink>
    </w:p>
    <w:p>
      <w:pPr>
        <w:pStyle w:val="TOC2"/>
        <w:tabs>
          <w:tab w:val="right" w:leader="dot" w:pos="8306"/>
        </w:tabs>
      </w:pPr>
      <w:hyperlink w:anchor="_Toc8038" w:history="1">
        <w:r>
          <w:rPr>
            <w:rFonts w:ascii="仿宋" w:eastAsia="仿宋" w:hAnsi="仿宋" w:cs="仿宋" w:hint="eastAsia"/>
            <w:lang w:eastAsia="zh-CN"/>
          </w:rPr>
          <w:t>(二)、防火防爆总图布置措施</w:t>
        </w:r>
        <w:r>
          <w:tab/>
        </w:r>
        <w:r>
          <w:fldChar w:fldCharType="begin"/>
        </w:r>
        <w:r>
          <w:instrText xml:space="preserve"> PAGEREF _Toc8038 \h </w:instrText>
        </w:r>
        <w:r>
          <w:fldChar w:fldCharType="separate"/>
        </w:r>
        <w:r>
          <w:t>30</w:t>
        </w:r>
        <w:r>
          <w:fldChar w:fldCharType="end"/>
        </w:r>
      </w:hyperlink>
    </w:p>
    <w:p>
      <w:pPr>
        <w:pStyle w:val="TOC2"/>
        <w:tabs>
          <w:tab w:val="right" w:leader="dot" w:pos="8306"/>
        </w:tabs>
      </w:pPr>
      <w:hyperlink w:anchor="_Toc32216" w:history="1">
        <w:r>
          <w:rPr>
            <w:rFonts w:ascii="仿宋" w:eastAsia="仿宋" w:hAnsi="仿宋" w:cs="仿宋" w:hint="eastAsia"/>
            <w:lang w:eastAsia="zh-CN"/>
          </w:rPr>
          <w:t>(三)、自然灾害防范措施</w:t>
        </w:r>
        <w:r>
          <w:tab/>
        </w:r>
        <w:r>
          <w:fldChar w:fldCharType="begin"/>
        </w:r>
        <w:r>
          <w:instrText xml:space="preserve"> PAGEREF _Toc32216 \h </w:instrText>
        </w:r>
        <w:r>
          <w:fldChar w:fldCharType="separate"/>
        </w:r>
        <w:r>
          <w:t>31</w:t>
        </w:r>
        <w:r>
          <w:fldChar w:fldCharType="end"/>
        </w:r>
      </w:hyperlink>
    </w:p>
    <w:p>
      <w:pPr>
        <w:pStyle w:val="TOC2"/>
        <w:tabs>
          <w:tab w:val="right" w:leader="dot" w:pos="8306"/>
        </w:tabs>
      </w:pPr>
      <w:hyperlink w:anchor="_Toc520" w:history="1">
        <w:r>
          <w:rPr>
            <w:rFonts w:ascii="仿宋" w:eastAsia="仿宋" w:hAnsi="仿宋" w:cs="仿宋" w:hint="eastAsia"/>
            <w:lang w:eastAsia="zh-CN"/>
          </w:rPr>
          <w:t>(四)、安全色及安全标志使用要求</w:t>
        </w:r>
        <w:r>
          <w:tab/>
        </w:r>
        <w:r>
          <w:fldChar w:fldCharType="begin"/>
        </w:r>
        <w:r>
          <w:instrText xml:space="preserve"> PAGEREF _Toc520 \h </w:instrText>
        </w:r>
        <w:r>
          <w:fldChar w:fldCharType="separate"/>
        </w:r>
        <w:r>
          <w:t>32</w:t>
        </w:r>
        <w:r>
          <w:fldChar w:fldCharType="end"/>
        </w:r>
      </w:hyperlink>
    </w:p>
    <w:p>
      <w:pPr>
        <w:pStyle w:val="TOC2"/>
        <w:tabs>
          <w:tab w:val="right" w:leader="dot" w:pos="8306"/>
        </w:tabs>
      </w:pPr>
      <w:hyperlink w:anchor="_Toc16020" w:history="1">
        <w:r>
          <w:rPr>
            <w:rFonts w:ascii="仿宋" w:eastAsia="仿宋" w:hAnsi="仿宋" w:cs="仿宋" w:hint="eastAsia"/>
            <w:lang w:eastAsia="zh-CN"/>
          </w:rPr>
          <w:t>(五)、防尘防毒措施</w:t>
        </w:r>
        <w:r>
          <w:tab/>
        </w:r>
        <w:r>
          <w:fldChar w:fldCharType="begin"/>
        </w:r>
        <w:r>
          <w:instrText xml:space="preserve"> PAGEREF _Toc16020 \h </w:instrText>
        </w:r>
        <w:r>
          <w:fldChar w:fldCharType="separate"/>
        </w:r>
        <w:r>
          <w:t>33</w:t>
        </w:r>
        <w:r>
          <w:fldChar w:fldCharType="end"/>
        </w:r>
      </w:hyperlink>
    </w:p>
    <w:p>
      <w:pPr>
        <w:pStyle w:val="TOC2"/>
        <w:tabs>
          <w:tab w:val="right" w:leader="dot" w:pos="8306"/>
        </w:tabs>
      </w:pPr>
      <w:hyperlink w:anchor="_Toc30342" w:history="1">
        <w:r>
          <w:rPr>
            <w:rFonts w:ascii="仿宋" w:eastAsia="仿宋" w:hAnsi="仿宋" w:cs="仿宋" w:hint="eastAsia"/>
            <w:lang w:eastAsia="zh-CN"/>
          </w:rPr>
          <w:t>(六)、防静电、触电防护及防雷措施</w:t>
        </w:r>
        <w:r>
          <w:tab/>
        </w:r>
        <w:r>
          <w:fldChar w:fldCharType="begin"/>
        </w:r>
        <w:r>
          <w:instrText xml:space="preserve"> PAGEREF _Toc30342 \h </w:instrText>
        </w:r>
        <w:r>
          <w:fldChar w:fldCharType="separate"/>
        </w:r>
        <w:r>
          <w:t>34</w:t>
        </w:r>
        <w:r>
          <w:fldChar w:fldCharType="end"/>
        </w:r>
      </w:hyperlink>
    </w:p>
    <w:p>
      <w:pPr>
        <w:pStyle w:val="TOC2"/>
        <w:tabs>
          <w:tab w:val="right" w:leader="dot" w:pos="8306"/>
        </w:tabs>
      </w:pPr>
      <w:hyperlink w:anchor="_Toc27418" w:history="1">
        <w:r>
          <w:rPr>
            <w:rFonts w:ascii="仿宋" w:eastAsia="仿宋" w:hAnsi="仿宋" w:cs="仿宋" w:hint="eastAsia"/>
            <w:lang w:eastAsia="zh-CN"/>
          </w:rPr>
          <w:t>(七)、机械设备安全保障措施</w:t>
        </w:r>
        <w:r>
          <w:tab/>
        </w:r>
        <w:r>
          <w:fldChar w:fldCharType="begin"/>
        </w:r>
        <w:r>
          <w:instrText xml:space="preserve"> PAGEREF _Toc27418 \h </w:instrText>
        </w:r>
        <w:r>
          <w:fldChar w:fldCharType="separate"/>
        </w:r>
        <w:r>
          <w:t>35</w:t>
        </w:r>
        <w:r>
          <w:fldChar w:fldCharType="end"/>
        </w:r>
      </w:hyperlink>
    </w:p>
    <w:p>
      <w:pPr>
        <w:pStyle w:val="TOC1"/>
        <w:tabs>
          <w:tab w:val="right" w:leader="dot" w:pos="8306"/>
        </w:tabs>
      </w:pPr>
      <w:hyperlink w:anchor="_Toc18579" w:history="1">
        <w:r>
          <w:rPr>
            <w:rFonts w:ascii="仿宋" w:eastAsia="仿宋" w:hAnsi="仿宋" w:cs="仿宋" w:hint="eastAsia"/>
            <w:lang w:eastAsia="zh-CN"/>
          </w:rPr>
          <w:t>九、油井加热自控仪项目经营效益</w:t>
        </w:r>
        <w:r>
          <w:tab/>
        </w:r>
        <w:r>
          <w:fldChar w:fldCharType="begin"/>
        </w:r>
        <w:r>
          <w:instrText xml:space="preserve"> PAGEREF _Toc18579 \h </w:instrText>
        </w:r>
        <w:r>
          <w:fldChar w:fldCharType="separate"/>
        </w:r>
        <w:r>
          <w:t>37</w:t>
        </w:r>
        <w:r>
          <w:fldChar w:fldCharType="end"/>
        </w:r>
      </w:hyperlink>
    </w:p>
    <w:p>
      <w:pPr>
        <w:pStyle w:val="TOC2"/>
        <w:tabs>
          <w:tab w:val="right" w:leader="dot" w:pos="8306"/>
        </w:tabs>
      </w:pPr>
      <w:hyperlink w:anchor="_Toc3387" w:history="1">
        <w:r>
          <w:rPr>
            <w:rFonts w:ascii="仿宋" w:eastAsia="仿宋" w:hAnsi="仿宋" w:cs="仿宋" w:hint="eastAsia"/>
            <w:lang w:eastAsia="zh-CN"/>
          </w:rPr>
          <w:t>(一)、经济评价财务测算</w:t>
        </w:r>
        <w:r>
          <w:tab/>
        </w:r>
        <w:r>
          <w:fldChar w:fldCharType="begin"/>
        </w:r>
        <w:r>
          <w:instrText xml:space="preserve"> PAGEREF _Toc3387 \h </w:instrText>
        </w:r>
        <w:r>
          <w:fldChar w:fldCharType="separate"/>
        </w:r>
        <w:r>
          <w:t>37</w:t>
        </w:r>
        <w:r>
          <w:fldChar w:fldCharType="end"/>
        </w:r>
      </w:hyperlink>
    </w:p>
    <w:p>
      <w:pPr>
        <w:pStyle w:val="TOC2"/>
        <w:tabs>
          <w:tab w:val="right" w:leader="dot" w:pos="8306"/>
        </w:tabs>
      </w:pPr>
      <w:hyperlink w:anchor="_Toc15350" w:history="1">
        <w:r>
          <w:rPr>
            <w:rFonts w:ascii="仿宋" w:eastAsia="仿宋" w:hAnsi="仿宋" w:cs="仿宋" w:hint="eastAsia"/>
            <w:lang w:eastAsia="zh-CN"/>
          </w:rPr>
          <w:t>(二)、油井加热自控仪项目盈利能力分析</w:t>
        </w:r>
        <w:r>
          <w:tab/>
        </w:r>
        <w:r>
          <w:fldChar w:fldCharType="begin"/>
        </w:r>
        <w:r>
          <w:instrText xml:space="preserve"> PAGEREF _Toc15350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836" w:history="1">
        <w:r>
          <w:rPr>
            <w:rFonts w:ascii="仿宋" w:eastAsia="仿宋" w:hAnsi="仿宋" w:cs="仿宋" w:hint="eastAsia"/>
            <w:lang w:eastAsia="zh-CN"/>
          </w:rPr>
          <w:t>十、油井加热自控仪项目投资规划</w:t>
        </w:r>
        <w:r>
          <w:tab/>
        </w:r>
        <w:r>
          <w:fldChar w:fldCharType="begin"/>
        </w:r>
        <w:r>
          <w:instrText xml:space="preserve"> PAGEREF _Toc15836 \h </w:instrText>
        </w:r>
        <w:r>
          <w:fldChar w:fldCharType="separate"/>
        </w:r>
        <w:r>
          <w:t>39</w:t>
        </w:r>
        <w:r>
          <w:fldChar w:fldCharType="end"/>
        </w:r>
      </w:hyperlink>
    </w:p>
    <w:p>
      <w:pPr>
        <w:pStyle w:val="TOC2"/>
        <w:tabs>
          <w:tab w:val="right" w:leader="dot" w:pos="8306"/>
        </w:tabs>
      </w:pPr>
      <w:hyperlink w:anchor="_Toc16730" w:history="1">
        <w:r>
          <w:rPr>
            <w:rFonts w:ascii="仿宋" w:eastAsia="仿宋" w:hAnsi="仿宋" w:cs="仿宋" w:hint="eastAsia"/>
            <w:lang w:eastAsia="zh-CN"/>
          </w:rPr>
          <w:t>(一)、油井加热自控仪项目总投资估算</w:t>
        </w:r>
        <w:r>
          <w:tab/>
        </w:r>
        <w:r>
          <w:fldChar w:fldCharType="begin"/>
        </w:r>
        <w:r>
          <w:instrText xml:space="preserve"> PAGEREF _Toc16730 \h </w:instrText>
        </w:r>
        <w:r>
          <w:fldChar w:fldCharType="separate"/>
        </w:r>
        <w:r>
          <w:t>39</w:t>
        </w:r>
        <w:r>
          <w:fldChar w:fldCharType="end"/>
        </w:r>
      </w:hyperlink>
    </w:p>
    <w:p>
      <w:pPr>
        <w:pStyle w:val="TOC2"/>
        <w:tabs>
          <w:tab w:val="right" w:leader="dot" w:pos="8306"/>
        </w:tabs>
      </w:pPr>
      <w:hyperlink w:anchor="_Toc16646" w:history="1">
        <w:r>
          <w:rPr>
            <w:rFonts w:ascii="仿宋" w:eastAsia="仿宋" w:hAnsi="仿宋" w:cs="仿宋" w:hint="eastAsia"/>
            <w:lang w:eastAsia="zh-CN"/>
          </w:rPr>
          <w:t>(二)、资金筹措</w:t>
        </w:r>
        <w:r>
          <w:tab/>
        </w:r>
        <w:r>
          <w:fldChar w:fldCharType="begin"/>
        </w:r>
        <w:r>
          <w:instrText xml:space="preserve"> PAGEREF _Toc16646 \h </w:instrText>
        </w:r>
        <w:r>
          <w:fldChar w:fldCharType="separate"/>
        </w:r>
        <w:r>
          <w:t>40</w:t>
        </w:r>
        <w:r>
          <w:fldChar w:fldCharType="end"/>
        </w:r>
      </w:hyperlink>
    </w:p>
    <w:p>
      <w:pPr>
        <w:pStyle w:val="TOC1"/>
        <w:tabs>
          <w:tab w:val="right" w:leader="dot" w:pos="8306"/>
        </w:tabs>
      </w:pPr>
      <w:hyperlink w:anchor="_Toc29307" w:history="1">
        <w:r>
          <w:rPr>
            <w:rFonts w:ascii="仿宋" w:eastAsia="仿宋" w:hAnsi="仿宋" w:cs="仿宋" w:hint="eastAsia"/>
            <w:lang w:eastAsia="zh-CN"/>
          </w:rPr>
          <w:t>十一、油井加热自控仪项目人力资源培养与发展</w:t>
        </w:r>
        <w:r>
          <w:tab/>
        </w:r>
        <w:r>
          <w:fldChar w:fldCharType="begin"/>
        </w:r>
        <w:r>
          <w:instrText xml:space="preserve"> PAGEREF _Toc29307 \h </w:instrText>
        </w:r>
        <w:r>
          <w:fldChar w:fldCharType="separate"/>
        </w:r>
        <w:r>
          <w:t>41</w:t>
        </w:r>
        <w:r>
          <w:fldChar w:fldCharType="end"/>
        </w:r>
      </w:hyperlink>
    </w:p>
    <w:p>
      <w:pPr>
        <w:pStyle w:val="TOC2"/>
        <w:tabs>
          <w:tab w:val="right" w:leader="dot" w:pos="8306"/>
        </w:tabs>
      </w:pPr>
      <w:hyperlink w:anchor="_Toc8157" w:history="1">
        <w:r>
          <w:rPr>
            <w:rFonts w:ascii="仿宋" w:eastAsia="仿宋" w:hAnsi="仿宋" w:cs="仿宋" w:hint="eastAsia"/>
            <w:lang w:eastAsia="zh-CN"/>
          </w:rPr>
          <w:t>(一)、人才需求与规划</w:t>
        </w:r>
        <w:r>
          <w:tab/>
        </w:r>
        <w:r>
          <w:fldChar w:fldCharType="begin"/>
        </w:r>
        <w:r>
          <w:instrText xml:space="preserve"> PAGEREF _Toc8157 \h </w:instrText>
        </w:r>
        <w:r>
          <w:fldChar w:fldCharType="separate"/>
        </w:r>
        <w:r>
          <w:t>41</w:t>
        </w:r>
        <w:r>
          <w:fldChar w:fldCharType="end"/>
        </w:r>
      </w:hyperlink>
    </w:p>
    <w:p>
      <w:pPr>
        <w:pStyle w:val="TOC2"/>
        <w:tabs>
          <w:tab w:val="right" w:leader="dot" w:pos="8306"/>
        </w:tabs>
      </w:pPr>
      <w:hyperlink w:anchor="_Toc6378" w:history="1">
        <w:r>
          <w:rPr>
            <w:rFonts w:ascii="仿宋" w:eastAsia="仿宋" w:hAnsi="仿宋" w:cs="仿宋" w:hint="eastAsia"/>
            <w:lang w:eastAsia="zh-CN"/>
          </w:rPr>
          <w:t>(二)、培训与发展计划</w:t>
        </w:r>
        <w:r>
          <w:tab/>
        </w:r>
        <w:r>
          <w:fldChar w:fldCharType="begin"/>
        </w:r>
        <w:r>
          <w:instrText xml:space="preserve"> PAGEREF _Toc6378 \h </w:instrText>
        </w:r>
        <w:r>
          <w:fldChar w:fldCharType="separate"/>
        </w:r>
        <w:r>
          <w:t>41</w:t>
        </w:r>
        <w:r>
          <w:fldChar w:fldCharType="end"/>
        </w:r>
      </w:hyperlink>
    </w:p>
    <w:p>
      <w:pPr>
        <w:pStyle w:val="TOC1"/>
        <w:tabs>
          <w:tab w:val="right" w:leader="dot" w:pos="8306"/>
        </w:tabs>
      </w:pPr>
      <w:hyperlink w:anchor="_Toc5848" w:history="1">
        <w:r>
          <w:rPr>
            <w:rFonts w:ascii="仿宋" w:eastAsia="仿宋" w:hAnsi="仿宋" w:cs="仿宋" w:hint="eastAsia"/>
            <w:lang w:eastAsia="zh-CN"/>
          </w:rPr>
          <w:t>十二、油井加热自控仪项目人力资源管理</w:t>
        </w:r>
        <w:r>
          <w:tab/>
        </w:r>
        <w:r>
          <w:fldChar w:fldCharType="begin"/>
        </w:r>
        <w:r>
          <w:instrText xml:space="preserve"> PAGEREF _Toc5848 \h </w:instrText>
        </w:r>
        <w:r>
          <w:fldChar w:fldCharType="separate"/>
        </w:r>
        <w:r>
          <w:t>42</w:t>
        </w:r>
        <w:r>
          <w:fldChar w:fldCharType="end"/>
        </w:r>
      </w:hyperlink>
    </w:p>
    <w:p>
      <w:pPr>
        <w:pStyle w:val="TOC2"/>
        <w:tabs>
          <w:tab w:val="right" w:leader="dot" w:pos="8306"/>
        </w:tabs>
      </w:pPr>
      <w:hyperlink w:anchor="_Toc23486" w:history="1">
        <w:r>
          <w:rPr>
            <w:rFonts w:ascii="仿宋" w:eastAsia="仿宋" w:hAnsi="仿宋" w:cs="仿宋" w:hint="eastAsia"/>
            <w:lang w:eastAsia="zh-CN"/>
          </w:rPr>
          <w:t>(一)、建立健全的预算管理制度</w:t>
        </w:r>
        <w:r>
          <w:tab/>
        </w:r>
        <w:r>
          <w:fldChar w:fldCharType="begin"/>
        </w:r>
        <w:r>
          <w:instrText xml:space="preserve"> PAGEREF _Toc23486 \h </w:instrText>
        </w:r>
        <w:r>
          <w:fldChar w:fldCharType="separate"/>
        </w:r>
        <w:r>
          <w:t>42</w:t>
        </w:r>
        <w:r>
          <w:fldChar w:fldCharType="end"/>
        </w:r>
      </w:hyperlink>
    </w:p>
    <w:p>
      <w:pPr>
        <w:pStyle w:val="TOC2"/>
        <w:tabs>
          <w:tab w:val="right" w:leader="dot" w:pos="8306"/>
        </w:tabs>
      </w:pPr>
      <w:hyperlink w:anchor="_Toc9006" w:history="1">
        <w:r>
          <w:rPr>
            <w:rFonts w:ascii="仿宋" w:eastAsia="仿宋" w:hAnsi="仿宋" w:cs="仿宋" w:hint="eastAsia"/>
            <w:lang w:eastAsia="zh-CN"/>
          </w:rPr>
          <w:t>(二)、加强资金流动监控</w:t>
        </w:r>
        <w:r>
          <w:tab/>
        </w:r>
        <w:r>
          <w:fldChar w:fldCharType="begin"/>
        </w:r>
        <w:r>
          <w:instrText xml:space="preserve"> PAGEREF _Toc9006 \h </w:instrText>
        </w:r>
        <w:r>
          <w:fldChar w:fldCharType="separate"/>
        </w:r>
        <w:r>
          <w:t>44</w:t>
        </w:r>
        <w:r>
          <w:fldChar w:fldCharType="end"/>
        </w:r>
      </w:hyperlink>
    </w:p>
    <w:p>
      <w:pPr>
        <w:pStyle w:val="TOC2"/>
        <w:tabs>
          <w:tab w:val="right" w:leader="dot" w:pos="8306"/>
        </w:tabs>
      </w:pPr>
      <w:hyperlink w:anchor="_Toc21476" w:history="1">
        <w:r>
          <w:rPr>
            <w:rFonts w:ascii="仿宋" w:eastAsia="仿宋" w:hAnsi="仿宋" w:cs="仿宋" w:hint="eastAsia"/>
            <w:lang w:eastAsia="zh-CN"/>
          </w:rPr>
          <w:t>(三)、制定完善的风险控制机制</w:t>
        </w:r>
        <w:r>
          <w:tab/>
        </w:r>
        <w:r>
          <w:fldChar w:fldCharType="begin"/>
        </w:r>
        <w:r>
          <w:instrText xml:space="preserve"> PAGEREF _Toc21476 \h </w:instrText>
        </w:r>
        <w:r>
          <w:fldChar w:fldCharType="separate"/>
        </w:r>
        <w:r>
          <w:t>45</w:t>
        </w:r>
        <w:r>
          <w:fldChar w:fldCharType="end"/>
        </w:r>
      </w:hyperlink>
    </w:p>
    <w:p>
      <w:pPr>
        <w:pStyle w:val="TOC2"/>
        <w:tabs>
          <w:tab w:val="right" w:leader="dot" w:pos="8306"/>
        </w:tabs>
      </w:pPr>
      <w:hyperlink w:anchor="_Toc4195" w:history="1">
        <w:r>
          <w:rPr>
            <w:rFonts w:ascii="仿宋" w:eastAsia="仿宋" w:hAnsi="仿宋" w:cs="仿宋" w:hint="eastAsia"/>
            <w:lang w:eastAsia="zh-CN"/>
          </w:rPr>
          <w:t>(四)、优化成本管理</w:t>
        </w:r>
        <w:r>
          <w:tab/>
        </w:r>
        <w:r>
          <w:fldChar w:fldCharType="begin"/>
        </w:r>
        <w:r>
          <w:instrText xml:space="preserve"> PAGEREF _Toc4195 \h </w:instrText>
        </w:r>
        <w:r>
          <w:fldChar w:fldCharType="separate"/>
        </w:r>
        <w:r>
          <w:t>46</w:t>
        </w:r>
        <w:r>
          <w:fldChar w:fldCharType="end"/>
        </w:r>
      </w:hyperlink>
    </w:p>
    <w:p>
      <w:pPr>
        <w:pStyle w:val="TOC1"/>
        <w:tabs>
          <w:tab w:val="right" w:leader="dot" w:pos="8306"/>
        </w:tabs>
      </w:pPr>
      <w:hyperlink w:anchor="_Toc1012" w:history="1">
        <w:r>
          <w:rPr>
            <w:rFonts w:ascii="仿宋" w:eastAsia="仿宋" w:hAnsi="仿宋" w:cs="仿宋" w:hint="eastAsia"/>
            <w:lang w:eastAsia="zh-CN"/>
          </w:rPr>
          <w:t>十三、油井加热自控仪项目变更管理</w:t>
        </w:r>
        <w:r>
          <w:tab/>
        </w:r>
        <w:r>
          <w:fldChar w:fldCharType="begin"/>
        </w:r>
        <w:r>
          <w:instrText xml:space="preserve"> PAGEREF _Toc1012 \h </w:instrText>
        </w:r>
        <w:r>
          <w:fldChar w:fldCharType="separate"/>
        </w:r>
        <w:r>
          <w:t>48</w:t>
        </w:r>
        <w:r>
          <w:fldChar w:fldCharType="end"/>
        </w:r>
      </w:hyperlink>
    </w:p>
    <w:p>
      <w:pPr>
        <w:pStyle w:val="TOC2"/>
        <w:tabs>
          <w:tab w:val="right" w:leader="dot" w:pos="8306"/>
        </w:tabs>
      </w:pPr>
      <w:hyperlink w:anchor="_Toc12100" w:history="1">
        <w:r>
          <w:rPr>
            <w:rFonts w:ascii="仿宋" w:eastAsia="仿宋" w:hAnsi="仿宋" w:cs="仿宋" w:hint="eastAsia"/>
            <w:lang w:eastAsia="zh-CN"/>
          </w:rPr>
          <w:t>(一)、变更申请与评估</w:t>
        </w:r>
        <w:r>
          <w:tab/>
        </w:r>
        <w:r>
          <w:fldChar w:fldCharType="begin"/>
        </w:r>
        <w:r>
          <w:instrText xml:space="preserve"> PAGEREF _Toc12100 \h </w:instrText>
        </w:r>
        <w:r>
          <w:fldChar w:fldCharType="separate"/>
        </w:r>
        <w:r>
          <w:t>48</w:t>
        </w:r>
        <w:r>
          <w:fldChar w:fldCharType="end"/>
        </w:r>
      </w:hyperlink>
    </w:p>
    <w:p>
      <w:pPr>
        <w:pStyle w:val="TOC2"/>
        <w:tabs>
          <w:tab w:val="right" w:leader="dot" w:pos="8306"/>
        </w:tabs>
      </w:pPr>
      <w:hyperlink w:anchor="_Toc22456" w:history="1">
        <w:r>
          <w:rPr>
            <w:rFonts w:ascii="仿宋" w:eastAsia="仿宋" w:hAnsi="仿宋" w:cs="仿宋" w:hint="eastAsia"/>
            <w:lang w:eastAsia="zh-CN"/>
          </w:rPr>
          <w:t>(二)、变更实施与控制</w:t>
        </w:r>
        <w:r>
          <w:tab/>
        </w:r>
        <w:r>
          <w:fldChar w:fldCharType="begin"/>
        </w:r>
        <w:r>
          <w:instrText xml:space="preserve"> PAGEREF _Toc22456 \h </w:instrText>
        </w:r>
        <w:r>
          <w:fldChar w:fldCharType="separate"/>
        </w:r>
        <w:r>
          <w:t>48</w:t>
        </w:r>
        <w:r>
          <w:fldChar w:fldCharType="end"/>
        </w:r>
      </w:hyperlink>
    </w:p>
    <w:p>
      <w:pPr>
        <w:pStyle w:val="TOC1"/>
        <w:tabs>
          <w:tab w:val="right" w:leader="dot" w:pos="8306"/>
        </w:tabs>
      </w:pPr>
      <w:hyperlink w:anchor="_Toc27106" w:history="1">
        <w:r>
          <w:rPr>
            <w:rFonts w:ascii="仿宋" w:eastAsia="仿宋" w:hAnsi="仿宋" w:cs="仿宋" w:hint="eastAsia"/>
            <w:lang w:eastAsia="zh-CN"/>
          </w:rPr>
          <w:t>十四、质量管理体系</w:t>
        </w:r>
        <w:r>
          <w:tab/>
        </w:r>
        <w:r>
          <w:fldChar w:fldCharType="begin"/>
        </w:r>
        <w:r>
          <w:instrText xml:space="preserve"> PAGEREF _Toc27106 \h </w:instrText>
        </w:r>
        <w:r>
          <w:fldChar w:fldCharType="separate"/>
        </w:r>
        <w:r>
          <w:t>49</w:t>
        </w:r>
        <w:r>
          <w:fldChar w:fldCharType="end"/>
        </w:r>
      </w:hyperlink>
    </w:p>
    <w:p>
      <w:pPr>
        <w:pStyle w:val="TOC2"/>
        <w:tabs>
          <w:tab w:val="right" w:leader="dot" w:pos="8306"/>
        </w:tabs>
      </w:pPr>
      <w:hyperlink w:anchor="_Toc12478" w:history="1">
        <w:r>
          <w:rPr>
            <w:rFonts w:ascii="仿宋" w:eastAsia="仿宋" w:hAnsi="仿宋" w:cs="仿宋" w:hint="eastAsia"/>
            <w:lang w:eastAsia="zh-CN"/>
          </w:rPr>
          <w:t>(一)、质量目标与方针</w:t>
        </w:r>
        <w:r>
          <w:tab/>
        </w:r>
        <w:r>
          <w:fldChar w:fldCharType="begin"/>
        </w:r>
        <w:r>
          <w:instrText xml:space="preserve"> PAGEREF _Toc12478 \h </w:instrText>
        </w:r>
        <w:r>
          <w:fldChar w:fldCharType="separate"/>
        </w:r>
        <w:r>
          <w:t>49</w:t>
        </w:r>
        <w:r>
          <w:fldChar w:fldCharType="end"/>
        </w:r>
      </w:hyperlink>
    </w:p>
    <w:p>
      <w:pPr>
        <w:pStyle w:val="TOC2"/>
        <w:tabs>
          <w:tab w:val="right" w:leader="dot" w:pos="8306"/>
        </w:tabs>
      </w:pPr>
      <w:hyperlink w:anchor="_Toc17484" w:history="1">
        <w:r>
          <w:rPr>
            <w:rFonts w:ascii="仿宋" w:eastAsia="仿宋" w:hAnsi="仿宋" w:cs="仿宋" w:hint="eastAsia"/>
            <w:lang w:eastAsia="zh-CN"/>
          </w:rPr>
          <w:t>(二)、质量管理责任</w:t>
        </w:r>
        <w:r>
          <w:tab/>
        </w:r>
        <w:r>
          <w:fldChar w:fldCharType="begin"/>
        </w:r>
        <w:r>
          <w:instrText xml:space="preserve"> PAGEREF _Toc17484 \h </w:instrText>
        </w:r>
        <w:r>
          <w:fldChar w:fldCharType="separate"/>
        </w:r>
        <w:r>
          <w:t>50</w:t>
        </w:r>
        <w:r>
          <w:fldChar w:fldCharType="end"/>
        </w:r>
      </w:hyperlink>
    </w:p>
    <w:p>
      <w:pPr>
        <w:pStyle w:val="TOC2"/>
        <w:tabs>
          <w:tab w:val="right" w:leader="dot" w:pos="8306"/>
        </w:tabs>
      </w:pPr>
      <w:hyperlink w:anchor="_Toc28849" w:history="1">
        <w:r>
          <w:rPr>
            <w:rFonts w:ascii="仿宋" w:eastAsia="仿宋" w:hAnsi="仿宋" w:cs="仿宋" w:hint="eastAsia"/>
            <w:lang w:eastAsia="zh-CN"/>
          </w:rPr>
          <w:t>(三)、质量管理体系文件</w:t>
        </w:r>
        <w:r>
          <w:tab/>
        </w:r>
        <w:r>
          <w:fldChar w:fldCharType="begin"/>
        </w:r>
        <w:r>
          <w:instrText xml:space="preserve"> PAGEREF _Toc28849 \h </w:instrText>
        </w:r>
        <w:r>
          <w:fldChar w:fldCharType="separate"/>
        </w:r>
        <w:r>
          <w:t>51</w:t>
        </w:r>
        <w:r>
          <w:fldChar w:fldCharType="end"/>
        </w:r>
      </w:hyperlink>
    </w:p>
    <w:p>
      <w:pPr>
        <w:pStyle w:val="TOC2"/>
        <w:tabs>
          <w:tab w:val="right" w:leader="dot" w:pos="8306"/>
        </w:tabs>
      </w:pPr>
      <w:hyperlink w:anchor="_Toc6155" w:history="1">
        <w:r>
          <w:rPr>
            <w:rFonts w:ascii="仿宋" w:eastAsia="仿宋" w:hAnsi="仿宋" w:cs="仿宋" w:hint="eastAsia"/>
            <w:lang w:eastAsia="zh-CN"/>
          </w:rPr>
          <w:t>(四)、质量培训与教育</w:t>
        </w:r>
        <w:r>
          <w:tab/>
        </w:r>
        <w:r>
          <w:fldChar w:fldCharType="begin"/>
        </w:r>
        <w:r>
          <w:instrText xml:space="preserve"> PAGEREF _Toc6155 \h </w:instrText>
        </w:r>
        <w:r>
          <w:fldChar w:fldCharType="separate"/>
        </w:r>
        <w:r>
          <w:t>53</w:t>
        </w:r>
        <w:r>
          <w:fldChar w:fldCharType="end"/>
        </w:r>
      </w:hyperlink>
    </w:p>
    <w:p>
      <w:pPr>
        <w:pStyle w:val="TOC2"/>
        <w:tabs>
          <w:tab w:val="right" w:leader="dot" w:pos="8306"/>
        </w:tabs>
      </w:pPr>
      <w:hyperlink w:anchor="_Toc14158" w:history="1">
        <w:r>
          <w:rPr>
            <w:rFonts w:ascii="仿宋" w:eastAsia="仿宋" w:hAnsi="仿宋" w:cs="仿宋" w:hint="eastAsia"/>
            <w:lang w:eastAsia="zh-CN"/>
          </w:rPr>
          <w:t>(五)、质量审核与评价</w:t>
        </w:r>
        <w:r>
          <w:tab/>
        </w:r>
        <w:r>
          <w:fldChar w:fldCharType="begin"/>
        </w:r>
        <w:r>
          <w:instrText xml:space="preserve"> PAGEREF _Toc14158 \h </w:instrText>
        </w:r>
        <w:r>
          <w:fldChar w:fldCharType="separate"/>
        </w:r>
        <w:r>
          <w:t>55</w:t>
        </w:r>
        <w:r>
          <w:fldChar w:fldCharType="end"/>
        </w:r>
      </w:hyperlink>
    </w:p>
    <w:p>
      <w:pPr>
        <w:pStyle w:val="TOC2"/>
        <w:tabs>
          <w:tab w:val="right" w:leader="dot" w:pos="8306"/>
        </w:tabs>
      </w:pPr>
      <w:hyperlink w:anchor="_Toc2238" w:history="1">
        <w:r>
          <w:rPr>
            <w:rFonts w:ascii="仿宋" w:eastAsia="仿宋" w:hAnsi="仿宋" w:cs="仿宋" w:hint="eastAsia"/>
            <w:lang w:eastAsia="zh-CN"/>
          </w:rPr>
          <w:t>(六)、不符合与纠正措施</w:t>
        </w:r>
        <w:r>
          <w:tab/>
        </w:r>
        <w:r>
          <w:fldChar w:fldCharType="begin"/>
        </w:r>
        <w:r>
          <w:instrText xml:space="preserve"> PAGEREF _Toc2238 \h </w:instrText>
        </w:r>
        <w:r>
          <w:fldChar w:fldCharType="separate"/>
        </w:r>
        <w:r>
          <w:t>56</w:t>
        </w:r>
        <w:r>
          <w:fldChar w:fldCharType="end"/>
        </w:r>
      </w:hyperlink>
    </w:p>
    <w:p>
      <w:pPr>
        <w:pStyle w:val="TOC1"/>
        <w:tabs>
          <w:tab w:val="right" w:leader="dot" w:pos="8306"/>
        </w:tabs>
      </w:pPr>
      <w:hyperlink w:anchor="_Toc31026" w:history="1">
        <w:r>
          <w:rPr>
            <w:rFonts w:ascii="仿宋" w:eastAsia="仿宋" w:hAnsi="仿宋" w:cs="仿宋" w:hint="eastAsia"/>
            <w:lang w:eastAsia="zh-CN"/>
          </w:rPr>
          <w:t>十五、风险识别与分类</w:t>
        </w:r>
        <w:r>
          <w:tab/>
        </w:r>
        <w:r>
          <w:fldChar w:fldCharType="begin"/>
        </w:r>
        <w:r>
          <w:instrText xml:space="preserve"> PAGEREF _Toc31026 \h </w:instrText>
        </w:r>
        <w:r>
          <w:fldChar w:fldCharType="separate"/>
        </w:r>
        <w:r>
          <w:t>57</w:t>
        </w:r>
        <w:r>
          <w:fldChar w:fldCharType="end"/>
        </w:r>
      </w:hyperlink>
    </w:p>
    <w:p>
      <w:pPr>
        <w:pStyle w:val="TOC2"/>
        <w:tabs>
          <w:tab w:val="right" w:leader="dot" w:pos="8306"/>
        </w:tabs>
      </w:pPr>
      <w:hyperlink w:anchor="_Toc25151" w:history="1">
        <w:r>
          <w:rPr>
            <w:rFonts w:ascii="仿宋" w:eastAsia="仿宋" w:hAnsi="仿宋" w:cs="仿宋" w:hint="eastAsia"/>
            <w:lang w:eastAsia="zh-CN"/>
          </w:rPr>
          <w:t>(一)、风险识别</w:t>
        </w:r>
        <w:r>
          <w:tab/>
        </w:r>
        <w:r>
          <w:fldChar w:fldCharType="begin"/>
        </w:r>
        <w:r>
          <w:instrText xml:space="preserve"> PAGEREF _Toc25151 \h </w:instrText>
        </w:r>
        <w:r>
          <w:fldChar w:fldCharType="separate"/>
        </w:r>
        <w:r>
          <w:t>57</w:t>
        </w:r>
        <w:r>
          <w:fldChar w:fldCharType="end"/>
        </w:r>
      </w:hyperlink>
    </w:p>
    <w:p>
      <w:pPr>
        <w:pStyle w:val="TOC2"/>
        <w:tabs>
          <w:tab w:val="right" w:leader="dot" w:pos="8306"/>
        </w:tabs>
      </w:pPr>
      <w:hyperlink w:anchor="_Toc32204" w:history="1">
        <w:r>
          <w:rPr>
            <w:rFonts w:ascii="仿宋" w:eastAsia="仿宋" w:hAnsi="仿宋" w:cs="仿宋" w:hint="eastAsia"/>
            <w:lang w:eastAsia="zh-CN"/>
          </w:rPr>
          <w:t>(二)、风险分类</w:t>
        </w:r>
        <w:r>
          <w:tab/>
        </w:r>
        <w:r>
          <w:fldChar w:fldCharType="begin"/>
        </w:r>
        <w:r>
          <w:instrText xml:space="preserve"> PAGEREF _Toc32204 \h </w:instrText>
        </w:r>
        <w:r>
          <w:fldChar w:fldCharType="separate"/>
        </w:r>
        <w:r>
          <w:t>58</w:t>
        </w:r>
        <w:r>
          <w:fldChar w:fldCharType="end"/>
        </w:r>
      </w:hyperlink>
    </w:p>
    <w:p>
      <w:pPr>
        <w:pStyle w:val="TOC1"/>
        <w:tabs>
          <w:tab w:val="right" w:leader="dot" w:pos="8306"/>
        </w:tabs>
      </w:pPr>
      <w:hyperlink w:anchor="_Toc21813" w:history="1">
        <w:r>
          <w:rPr>
            <w:rFonts w:ascii="仿宋" w:eastAsia="仿宋" w:hAnsi="仿宋" w:cs="仿宋" w:hint="eastAsia"/>
            <w:lang w:eastAsia="zh-CN"/>
          </w:rPr>
          <w:t>十六、油井加热自控仪项目工程方案分析</w:t>
        </w:r>
        <w:r>
          <w:tab/>
        </w:r>
        <w:r>
          <w:fldChar w:fldCharType="begin"/>
        </w:r>
        <w:r>
          <w:instrText xml:space="preserve"> PAGEREF _Toc21813 \h </w:instrText>
        </w:r>
        <w:r>
          <w:fldChar w:fldCharType="separate"/>
        </w:r>
        <w:r>
          <w:t>60</w:t>
        </w:r>
        <w:r>
          <w:fldChar w:fldCharType="end"/>
        </w:r>
      </w:hyperlink>
    </w:p>
    <w:p>
      <w:pPr>
        <w:pStyle w:val="TOC2"/>
        <w:tabs>
          <w:tab w:val="right" w:leader="dot" w:pos="8306"/>
        </w:tabs>
      </w:pPr>
      <w:hyperlink w:anchor="_Toc1599" w:history="1">
        <w:r>
          <w:rPr>
            <w:rFonts w:ascii="仿宋" w:eastAsia="仿宋" w:hAnsi="仿宋" w:cs="仿宋" w:hint="eastAsia"/>
            <w:lang w:eastAsia="zh-CN"/>
          </w:rPr>
          <w:t>(一)、建筑工程设计原则</w:t>
        </w:r>
        <w:r>
          <w:tab/>
        </w:r>
        <w:r>
          <w:fldChar w:fldCharType="begin"/>
        </w:r>
        <w:r>
          <w:instrText xml:space="preserve"> PAGEREF _Toc1599 \h </w:instrText>
        </w:r>
        <w:r>
          <w:fldChar w:fldCharType="separate"/>
        </w:r>
        <w:r>
          <w:t>60</w:t>
        </w:r>
        <w:r>
          <w:fldChar w:fldCharType="end"/>
        </w:r>
      </w:hyperlink>
    </w:p>
    <w:p>
      <w:pPr>
        <w:pStyle w:val="TOC2"/>
        <w:tabs>
          <w:tab w:val="right" w:leader="dot" w:pos="8306"/>
        </w:tabs>
      </w:pPr>
      <w:hyperlink w:anchor="_Toc27909" w:history="1">
        <w:r>
          <w:rPr>
            <w:rFonts w:ascii="仿宋" w:eastAsia="仿宋" w:hAnsi="仿宋" w:cs="仿宋" w:hint="eastAsia"/>
            <w:lang w:eastAsia="zh-CN"/>
          </w:rPr>
          <w:t>(二)、土建工程建设指标</w:t>
        </w:r>
        <w:r>
          <w:tab/>
        </w:r>
        <w:r>
          <w:fldChar w:fldCharType="begin"/>
        </w:r>
        <w:r>
          <w:instrText xml:space="preserve"> PAGEREF _Toc27909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6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624"/>
      <w:r>
        <w:rPr>
          <w:rFonts w:ascii="仿宋" w:eastAsia="仿宋" w:hAnsi="仿宋" w:cs="仿宋" w:hint="eastAsia"/>
          <w:sz w:val="28"/>
          <w:lang w:eastAsia="zh-CN"/>
        </w:rPr>
        <w:t>一、油井加热自控仪项目危机管理</w:t>
      </w:r>
      <w:bookmarkEnd w:id="2"/>
    </w:p>
    <w:p>
      <w:pPr>
        <w:pStyle w:val="Heading2"/>
        <w:rPr>
          <w:rFonts w:ascii="仿宋" w:eastAsia="仿宋" w:hAnsi="仿宋" w:cs="仿宋" w:hint="eastAsia"/>
          <w:lang w:eastAsia="zh-CN"/>
        </w:rPr>
      </w:pPr>
      <w:bookmarkStart w:id="3" w:name="_Toc436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油井加热自控仪项目危机管理中，危机预警与识别是确保油井加热自控仪项目稳健运行的核心步骤。通过建立全面的监测机制，油井加热自控仪项目团队旨在及时发现和理解潜在的风险和危机因素，以便采取及时的预防和应对措施，确保油井加热自控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井加热自控仪项目团队全面分析了整个油井加热自控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油井加热自控仪项目团队着重于明确定义油井加热自控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井加热自控仪项目进展的持续监控，团队能够及时发现潜在问题并作出迅速反应。油井加热自控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在这一阶段，团队的专业素养和反应速度将发挥至关重要的作用，以确保潜在危机能够在初期得到有效的处理，最大程度地减轻负面影响。通过危机预警与识别，油井加热自控仪项目得以更有序、可控地推进。</w:t>
      </w:r>
    </w:p>
    <w:p>
      <w:pPr>
        <w:pStyle w:val="Heading2"/>
        <w:ind w:firstLine="560" w:firstLineChars="200"/>
        <w:rPr>
          <w:rFonts w:ascii="仿宋" w:eastAsia="仿宋" w:hAnsi="仿宋" w:cs="仿宋" w:hint="eastAsia"/>
          <w:sz w:val="28"/>
          <w:lang w:eastAsia="zh-CN"/>
        </w:rPr>
      </w:pPr>
      <w:bookmarkStart w:id="4" w:name="_Toc3065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在危机发生时，油井加热自控仪项目团队立即行动，成立了应急小组。该小组的任务是迅速制定并实施紧急应对措施，以最小化潜在损失。以下是采取的主要措施：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暂停油井加热自控仪项目进度：为遏制危机蔓延，油井加热自控仪项目暂时停止进行，以便全面评估当前状况。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资源重新分配：重新评估油井加热自控仪项目资源的分配，确保最大限度地减小损失。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实时沟通：与关键利益相关者建立实时沟通机制，向他们传递油井加热自控仪项目危机的实际状况，保障油井加热自控仪项目核心利益。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在紧急应对的同时，油井加热自控仪项目团队强调了团队协作和有效沟通的重要性。以下是团队协作的关键举措：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信息共享机制：建立了信息共享平台，确保团队成员能够及时获取油井加热自控仪项目危机的实时信息。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领导者沟通：油井加热自控仪项目领导者通过定期会议和即时沟通工具，指导团队应对危机，保持团队稳定运行。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随着危机得到初步控制，油井加热自控仪项目团队转向制定恢复计划，以确保油井加热自控仪项目能够从中迅速恢复。主要恢复计划包括：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修复受损的进度计划：重新评估油井加热自控仪项目进度，制定修复计划，确保油井加热自控仪项目尽快回归正常进程。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重新调整资源分配：优化资源分配，确保油井加热自控仪项目在有限资源下高效运转。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风险管理机制加强：对油井加热自控仪项目风险进行全面评估，制定更强化的风险管理策略，以预防未来可能的危机。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9863"/>
      <w:r>
        <w:rPr>
          <w:rFonts w:ascii="仿宋" w:eastAsia="仿宋" w:hAnsi="仿宋" w:cs="仿宋" w:hint="eastAsia"/>
          <w:sz w:val="28"/>
          <w:lang w:eastAsia="zh-CN"/>
        </w:rPr>
        <w:t>二、油井加热自控仪项目概论</w:t>
      </w:r>
      <w:bookmarkEnd w:id="5"/>
    </w:p>
    <w:p>
      <w:pPr>
        <w:pStyle w:val="Heading2"/>
        <w:rPr>
          <w:rFonts w:ascii="仿宋" w:eastAsia="仿宋" w:hAnsi="仿宋" w:cs="仿宋" w:hint="eastAsia"/>
          <w:lang w:eastAsia="zh-CN"/>
        </w:rPr>
      </w:pPr>
      <w:bookmarkStart w:id="6" w:name="_Toc7841"/>
      <w:r>
        <w:rPr>
          <w:rFonts w:ascii="仿宋" w:eastAsia="仿宋" w:hAnsi="仿宋" w:cs="仿宋" w:hint="eastAsia"/>
          <w:lang w:eastAsia="zh-CN"/>
        </w:rPr>
        <w:t>(一)、油井加热自控仪项目概况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起源追溯至对市场的深入洞察。市场的不断演变与变革为油井加热自控仪项目提供了难得的机遇。当前市场存在的需求缺口和变革的大环境共同构成了油井加热自控仪项目的背景。这个油井加热自控仪项目旨在充分利用市场机遇，填补行业中尚未满足的需求，为客户提供全新的解决方案。市场的变革和需求的增长使得这个油井加热自控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油井加热自控仪项目名称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正式命名为油井加热自控仪。这个名称不仅仅是一个标识，更代表了油井加热自控仪项目的核心理念和愿景。它蕴含着油井加热自控仪项目所要解决问题的关键字，具有强烈的表达和辨识度，为油井加热自控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油井加热自控仪项目目标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核心目标是提供一种全新、高效的解决方案，满足客户日益增长的需求。油井加热自控仪项目追求的不仅仅是满足市场需求，更是在市场中获得卓越的竞争优势。通过不断提升产品或服务的质量和创新水平，油井加热自控仪项目旨在成为行业中的领军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1.4 油井加热自控仪项目范围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全面涵盖了产品研发、制造、市场推广和售后服务，确保从产品设计到最终用户体验的全方位关注。这一全面的油井加热自控仪项目范围是为了确保油井加热自控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油井加热自控仪项目时间表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油井加热自控仪项目计划在未来18个月内完成，包括研发、测试、市场试点和正式推出等不同阶段。这个时间表的合理设计是为了确保油井加热自控仪项目各个阶段的顺利推进，以便按时交付高质量的成果。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油井加热自控仪项目预算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总预算估算为XX百万美元，主要分配在研发、市场推广、人员培训和运营等方面。这一充足的预算为油井加热自控仪项目提供了充足的资源，确保油井加热自控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油井加热自控仪项目风险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可能面临的风险包括市场接受度低、技术难题、竞争激烈等。油井加热自控仪项目团队已经制定了相应的风险应对计划，通过前瞻性的风险管理，确保油井加热自控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油井加热自控仪项目团队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油井加热自控仪项目汇聚了一支经验丰富、多领域专业素养的核心团队，确保油井加热自控仪项目在各个方面都能拥有高水平的执行力。团队的协同作战是油井加热自控仪项目成功的关键因素之一。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油井加热自控仪项目背景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油井加热自控仪项目的背景根植于市场对更高效、创新产品的渴望，同时也受到科技发展对行业格局的深刻改变的影响。这为油井加热自控仪项目提供了广阔的发展空间和市场需求。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油井加热自控仪项目现状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截至目前，油井加热自控仪项目已完成市场调研和技术验证，取得了初步的成功。这为油井加热自控仪项目在未来的发展奠定了坚实的基础，为更远大的目标打下了坚实的基石。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4936"/>
      <w:r>
        <w:rPr>
          <w:rFonts w:ascii="仿宋" w:eastAsia="仿宋" w:hAnsi="仿宋" w:cs="仿宋" w:hint="eastAsia"/>
          <w:sz w:val="28"/>
          <w:lang w:eastAsia="zh-CN"/>
        </w:rPr>
        <w:t>(二)、油井加热自控仪项目目标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keyword》油井加热自控仪项目首要业务目标是在市场中占据有利地位，实现产品/服务的成功推广和销售。通过不断提升产品质量、创新性，油井加热自控仪项目追求成为行业中的领导者，赢得更多客户的青睐。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在科技迅速发展的时代，油井加热自控仪项目着眼于技术创新。通过持续的研发和技术升级，油井加热自控仪项目旨在推出更具创新性的产品或服务，以满足市场对新鲜、先进解决方案的需求。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为了建立可持续的客户关系，油井加热自控仪项目设定了客户满意度目标。通过提供卓越的产品质量和优质的客户服务，油井加热自控仪项目追求赢得客户的信任和忠诚度，确保他们的满意度达到行业领先水平。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油井加热自控仪项目注重社会责任和可持续发展。通过实施环保、社会责任油井加热自控仪项目，油井加热自控仪项目致力于在经济发展的同时保护环境，促进社会公平，实现可持续经营。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油井加热自控仪项目的团队是实现目标的核心驱动力。因此，油井加热自控仪项目设定了团队发展目标，包括提升团队成员的专业技能、培养领导力，以及搭建协同高效的团队工作氛围。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1904"/>
      <w:r>
        <w:rPr>
          <w:rFonts w:ascii="仿宋" w:eastAsia="仿宋" w:hAnsi="仿宋" w:cs="仿宋" w:hint="eastAsia"/>
          <w:sz w:val="28"/>
          <w:lang w:eastAsia="zh-CN"/>
        </w:rPr>
        <w:t>(三)、油井加热自控仪项目提出的理由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油井加热自控仪项目提出的理由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源于对市场机遇的深刻洞察。当前市场中存在的需求缺口和行业发展趋势表明，有巨大的商业机会等待被开发。通过准确捕捉市场机遇，油井加热自控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理念基于对技术创新的信仰。通过持续的研发和技术投入，油井加热自控仪项目有望推出更具创新性的产品或服务。在科技飞速发展的当下，油井加热自控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是为了增强企业的行业竞争力。通过提升产品或服务的质量和独特性，油井加热自控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响应了消费者需求的变化。随着社会和科技的不断发展，消费者对产品和服务的需求也在发生变化。通过深入了解并及时回应消费者的新需求，油井加热自控仪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是企业战略发展规划的一部分。在面对日益激烈的市场竞争和不断变化的商业环境中，油井加热自控仪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不仅仅是基于商业考量，还注重社会责任。通过推出环保、社会责任等方面的油井加热自控仪项目，油井加热自控仪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油井加热自控仪项目的提出反映了对利益相关者期望的关注。包括客户、员工、投资者等利益相关者在企业发展中都有着各自的期望，油井加热自控仪项目力求在满足这些期望的同时，取得更大的共赢。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735"/>
      <w:r>
        <w:rPr>
          <w:rFonts w:ascii="仿宋" w:eastAsia="仿宋" w:hAnsi="仿宋" w:cs="仿宋" w:hint="eastAsia"/>
          <w:sz w:val="28"/>
          <w:lang w:eastAsia="zh-CN"/>
        </w:rPr>
        <w:t>(四)、油井加热自控仪项目意义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在实施油井加热自控仪项目的过程中，我们不仅仅是在追逐商业成功，更是为企业和社会的多个层面创造了深远的意义。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首要意义在于提升企业的市场竞争力。通过持续的创新和对产品质量的高标准要求，油井加热自控仪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油井加热自控仪项目的推进将促使行业技术水平的提升。通过引入先进技术和创新性解决方案，油井加热自控仪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油井加热自控仪项目不仅创造了大量就业机会，提高了就业水平，还注重社会责任和环保。通过参与社会公益事业和推动环保油井加热自控仪项目，油井加热自控仪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综合而言，油井加热自控仪项目意义重大，不仅推动了企业的发展，也为行业和社会的进步贡献了积极力量。这是一个全面而深刻的影响，将在未来产生可持续的正面效应。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936"/>
      <w:r>
        <w:rPr>
          <w:rFonts w:ascii="仿宋" w:eastAsia="仿宋" w:hAnsi="仿宋" w:cs="仿宋" w:hint="eastAsia"/>
          <w:sz w:val="28"/>
          <w:lang w:eastAsia="zh-CN"/>
        </w:rPr>
        <w:t>(五)、油井加热自控仪项目背景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在当今迅猛发展的商业环境中，油井加热自控仪项目的动因根植于对多方面因素的审慎考量。这个油井加热自控仪项目的提出并非孤立的决策，而是对企业所处背景深入思考的产物。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油井加热自控仪项目背后的首要原因。科技的迅速发展和全球市场的快速变化使得企业必须灵活应对。油井加热自控仪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竞争的激烈程度也是油井加热自控仪项目背景中不可忽视的一环。企业需要在激烈竞争中脱颖而出，为此，油井加热自控仪项目致力于打破常规，提供独特的价值主张，以吸引客户并确保市场份额的增长。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技术的迅速发展为企业带来了机遇与挑战。作为油井加热自控仪项目启动的背景之一，对新兴技术的应用将有助于提升企业的技术水平，使其在不断演进的商业环境中保持竞争优势。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此外，社会对企业责任的期望也在逐渐升高。油井加热自控仪项目充分融入了社会责任的理念，通过可持续经营和社会公益油井加热自控仪项目，企图为社会贡献一份力量，在商业成功的同时关注社会价值。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3117"/>
      <w:r>
        <w:rPr>
          <w:rFonts w:ascii="仿宋" w:eastAsia="仿宋" w:hAnsi="仿宋" w:cs="仿宋" w:hint="eastAsia"/>
          <w:sz w:val="28"/>
          <w:lang w:eastAsia="zh-CN"/>
        </w:rPr>
        <w:t>三、油井加热自控仪项目绩效评估</w:t>
      </w:r>
      <w:bookmarkEnd w:id="11"/>
    </w:p>
    <w:p>
      <w:pPr>
        <w:pStyle w:val="Heading2"/>
        <w:rPr>
          <w:rFonts w:ascii="仿宋" w:eastAsia="仿宋" w:hAnsi="仿宋" w:cs="仿宋" w:hint="eastAsia"/>
          <w:lang w:eastAsia="zh-CN"/>
        </w:rPr>
      </w:pPr>
      <w:bookmarkStart w:id="12" w:name="_Toc9991"/>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油井加热自控仪项目中，我们设计了一套全面的绩效评估指标，以确保油井加热自控仪项目的可控和成功交付。这些指标跨足油井加热自控仪项目目标、成本、进度和质量等多个维度，为我们提供了全面洞察油井加热自控仪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目标达成率是我们关注的首要指标。我们设定了明确的目标，并通过定期监测和评估，迅速发现并应对潜在的目标偏差。这为油井加热自控仪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成本绩效是另一个核心关注点。通过实际成本与预算成本的对比分析，我们深入了解成本差异的原因，及时调整资源分配，保持油井加热自控仪项目在经济效益方面的合理水平。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进度作为关键的绩效指标之一，得到了精心的关注。我们制定了详细的油井加热自控仪项目进度计划，并设立了进度符合度指标，确保实际进度与计划进度保持一致。这使我们能够快速发现和解决潜在的进度问题，保持油井加热自控仪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质量指标是我们评估油井加热自控仪项目绩效的不可或缺的一环。我们引入了一系列的质量标准和客户满意度指标，以确保油井加热自控仪项目交付的成果在质量上达到或超越预期水平。通过持续监测这些指标，我们努力提升油井加热自控仪项目整体质量水平，为油井加热自控仪项目的成功交付提供有力保障。通过这些科学且全面的绩效评估，我们能够更好地引导油井加热自控仪项目的持续改进，确保油井加热自控仪项目目标的顺利达成。</w:t>
      </w:r>
    </w:p>
    <w:p>
      <w:pPr>
        <w:pStyle w:val="Heading2"/>
        <w:ind w:firstLine="560" w:firstLineChars="200"/>
        <w:rPr>
          <w:rFonts w:ascii="仿宋" w:eastAsia="仿宋" w:hAnsi="仿宋" w:cs="仿宋" w:hint="eastAsia"/>
          <w:sz w:val="28"/>
          <w:lang w:eastAsia="zh-CN"/>
        </w:rPr>
      </w:pPr>
      <w:bookmarkStart w:id="13" w:name="_Toc31717"/>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绩效评估是油井加热自控仪项目中的关键环节，为确保油井加热自控仪项目达到预期目标，我们采用了多层次、多维度的绩效评估方法。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井加热自控仪项目的战略目标对齐，确保每个决策和行动都与油井加热自控仪项目整体目标保持一致。团队会定期召开战略对齐会议，审视当前工作与油井加热自控仪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井加热自控仪项目进度、质量、成本和风险等方面。这些指标通过数据收集和分析，为油井加热自控仪项目管理团队提供了客观的评估依据。例如，我们通过油井加热自控仪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井加热自控仪项目内部，还考虑了油井加热自控仪项目对外部环境的影响。我们定期进行干系人满意度调查，以了解各利益相关方对油井加热自控仪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这种多层次、多角度的绩效评估方法，使得我们能够全面了解油井加热自控仪项目的运行状态，及时做出调整，确保油井加热自控仪项目在不断变化的环境中保持稳健前行。</w:t>
      </w:r>
    </w:p>
    <w:p>
      <w:pPr>
        <w:pStyle w:val="Heading2"/>
        <w:ind w:firstLine="560" w:firstLineChars="200"/>
        <w:rPr>
          <w:rFonts w:ascii="仿宋" w:eastAsia="仿宋" w:hAnsi="仿宋" w:cs="仿宋" w:hint="eastAsia"/>
          <w:sz w:val="28"/>
          <w:lang w:eastAsia="zh-CN"/>
        </w:rPr>
      </w:pPr>
      <w:bookmarkStart w:id="14" w:name="_Toc26453"/>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为了确保油井加热自控仪项目的有效管理和不断优化，我们采用了精心设计的绩效评估周期。这个周期旨在实现灵活、实时和全面的评估，以适应油井加热自控仪项目执行中的各种挑战。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油井加热自控仪项目的不同需求，分为短期、中期和长期。短期评估关注每个迭代或工作周期，以及时发现和解决当前任务中的问题。中期评估涵盖几个迭代，深入了解整体油井加热自控仪项目的趋势和性能。长期评估则着眼于整个油井加热自控仪项目阶段，确保油井加热自控仪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油井加热自控仪项目管理工具和协作平台，团队成员能够随时更新和分享油井加热自控仪项目数据。这种实时性的反馈机制使我们能够及时察觉潜在问题，快速调整，保持油井加热自控仪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油井加热自控仪项目的决策制定密不可分。每个周期的油井加热自控仪项目回顾会议成为集体总结经验、识别问题深层次原因并找到创新解决方案的平台。这种定期的反思与调整机制使油井加热自控仪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1852"/>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8406"/>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油井加热自控仪项目的技术管理特点体现在其创新导向。通过引入最先进的技术趋势和解决方案，油井加热自控仪项目致力于提升科技含量、提高质量和效率水平。这意味着我们将采用最新的工具和方法，确保油井加热自控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井加热自控仪项目技术管理的显著特征。通过整合不同领域的技术资源，我们实现了跨学科的协同工作。这有助于优化技术架构，提高整体效能。此外，整合性策略还促进了不同技术团队之间的紧密沟通和高效合作，确保油井加热自控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井加热自控仪项目所采用的技术。通过不断优化技术方案，油井加热自控仪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井加热自控仪项目团队将在油井加热自控仪项目初期识别可能的技术风险，并采取相应的预防和应对措施。通过建立健全的风险评估机制，油井加热自控仪项目能够在实施过程中及时发现并解决潜在的技术问题，保障油井加热自控仪项目技术实施的平稳进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https://d.book118.com/265141300300011122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油井加热自控仪项目计划设计方案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27580F"/>
    <w:rsid w:val="732758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514130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2024-03-01T20:29:00Z</dcterms:created>
  <dcterms:modified xsi:type="dcterms:W3CDTF">2024-03-01T20:29:53Z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DAFBDF62E9A94C298EE3F65C8B482889_11</vt:lpwstr>
  </property>
  <property fmtid="{D5CDD505-2E9C-101B-9397-08002B2CF9AE}" pid="3" name="KSOProductBuildVer">
    <vt:lpwstr>2052-12.1.0.16388</vt:lpwstr>
  </property>
</Properties>
</file>