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食品分离机械产业分析报告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231" w:history="1">
        <w:r>
          <w:rPr>
            <w:rFonts w:ascii="仿宋" w:eastAsia="仿宋" w:hAnsi="仿宋" w:cs="仿宋" w:hint="eastAsia"/>
            <w:lang w:val="en-GB"/>
          </w:rPr>
          <w:t>前言</w:t>
        </w:r>
        <w:r>
          <w:tab/>
        </w:r>
        <w:r>
          <w:fldChar w:fldCharType="begin"/>
        </w:r>
        <w:r>
          <w:instrText xml:space="preserve"> PAGEREF _Toc31231 \h </w:instrText>
        </w:r>
        <w:r>
          <w:fldChar w:fldCharType="separate"/>
        </w:r>
        <w:r>
          <w:t>3</w:t>
        </w:r>
        <w:r>
          <w:fldChar w:fldCharType="end"/>
        </w:r>
      </w:hyperlink>
    </w:p>
    <w:p>
      <w:pPr>
        <w:pStyle w:val="TOC1"/>
        <w:tabs>
          <w:tab w:val="right" w:leader="dot" w:pos="8306"/>
        </w:tabs>
      </w:pPr>
      <w:hyperlink w:anchor="_Toc2937" w:history="1">
        <w:r>
          <w:rPr>
            <w:rFonts w:ascii="仿宋" w:eastAsia="仿宋" w:hAnsi="仿宋" w:cs="仿宋" w:hint="eastAsia"/>
            <w:lang w:val="en-GB"/>
          </w:rPr>
          <w:t>一、SWOT分析说明</w:t>
        </w:r>
        <w:r>
          <w:tab/>
        </w:r>
        <w:r>
          <w:fldChar w:fldCharType="begin"/>
        </w:r>
        <w:r>
          <w:instrText xml:space="preserve"> PAGEREF _Toc2937 \h </w:instrText>
        </w:r>
        <w:r>
          <w:fldChar w:fldCharType="separate"/>
        </w:r>
        <w:r>
          <w:t>3</w:t>
        </w:r>
        <w:r>
          <w:fldChar w:fldCharType="end"/>
        </w:r>
      </w:hyperlink>
    </w:p>
    <w:p>
      <w:pPr>
        <w:pStyle w:val="TOC2"/>
        <w:tabs>
          <w:tab w:val="right" w:leader="dot" w:pos="8306"/>
        </w:tabs>
      </w:pPr>
      <w:hyperlink w:anchor="_Toc10551" w:history="1">
        <w:r>
          <w:rPr>
            <w:rFonts w:ascii="仿宋" w:eastAsia="仿宋" w:hAnsi="仿宋" w:cs="仿宋" w:hint="eastAsia"/>
            <w:lang w:val="en-GB"/>
          </w:rPr>
          <w:t>(一)、优势分析(S)</w:t>
        </w:r>
        <w:r>
          <w:tab/>
        </w:r>
        <w:r>
          <w:fldChar w:fldCharType="begin"/>
        </w:r>
        <w:r>
          <w:instrText xml:space="preserve"> PAGEREF _Toc10551 \h </w:instrText>
        </w:r>
        <w:r>
          <w:fldChar w:fldCharType="separate"/>
        </w:r>
        <w:r>
          <w:t>3</w:t>
        </w:r>
        <w:r>
          <w:fldChar w:fldCharType="end"/>
        </w:r>
      </w:hyperlink>
    </w:p>
    <w:p>
      <w:pPr>
        <w:pStyle w:val="TOC2"/>
        <w:tabs>
          <w:tab w:val="right" w:leader="dot" w:pos="8306"/>
        </w:tabs>
      </w:pPr>
      <w:hyperlink w:anchor="_Toc24491" w:history="1">
        <w:r>
          <w:rPr>
            <w:rFonts w:ascii="仿宋" w:eastAsia="仿宋" w:hAnsi="仿宋" w:cs="仿宋" w:hint="eastAsia"/>
            <w:lang w:val="en-GB"/>
          </w:rPr>
          <w:t>(二)、劣势分析(W)</w:t>
        </w:r>
        <w:r>
          <w:tab/>
        </w:r>
        <w:r>
          <w:fldChar w:fldCharType="begin"/>
        </w:r>
        <w:r>
          <w:instrText xml:space="preserve"> PAGEREF _Toc24491 \h </w:instrText>
        </w:r>
        <w:r>
          <w:fldChar w:fldCharType="separate"/>
        </w:r>
        <w:r>
          <w:t>5</w:t>
        </w:r>
        <w:r>
          <w:fldChar w:fldCharType="end"/>
        </w:r>
      </w:hyperlink>
    </w:p>
    <w:p>
      <w:pPr>
        <w:pStyle w:val="TOC2"/>
        <w:tabs>
          <w:tab w:val="right" w:leader="dot" w:pos="8306"/>
        </w:tabs>
      </w:pPr>
      <w:hyperlink w:anchor="_Toc15032" w:history="1">
        <w:r>
          <w:rPr>
            <w:rFonts w:ascii="仿宋" w:eastAsia="仿宋" w:hAnsi="仿宋" w:cs="仿宋" w:hint="eastAsia"/>
            <w:lang w:val="en-GB"/>
          </w:rPr>
          <w:t>(三)、机会分析(O)</w:t>
        </w:r>
        <w:r>
          <w:tab/>
        </w:r>
        <w:r>
          <w:fldChar w:fldCharType="begin"/>
        </w:r>
        <w:r>
          <w:instrText xml:space="preserve"> PAGEREF _Toc15032 \h </w:instrText>
        </w:r>
        <w:r>
          <w:fldChar w:fldCharType="separate"/>
        </w:r>
        <w:r>
          <w:t>6</w:t>
        </w:r>
        <w:r>
          <w:fldChar w:fldCharType="end"/>
        </w:r>
      </w:hyperlink>
    </w:p>
    <w:p>
      <w:pPr>
        <w:pStyle w:val="TOC2"/>
        <w:tabs>
          <w:tab w:val="right" w:leader="dot" w:pos="8306"/>
        </w:tabs>
      </w:pPr>
      <w:hyperlink w:anchor="_Toc26114" w:history="1">
        <w:r>
          <w:rPr>
            <w:rFonts w:ascii="仿宋" w:eastAsia="仿宋" w:hAnsi="仿宋" w:cs="仿宋" w:hint="eastAsia"/>
            <w:lang w:val="en-GB"/>
          </w:rPr>
          <w:t>(四)、威胁分析(T)</w:t>
        </w:r>
        <w:r>
          <w:tab/>
        </w:r>
        <w:r>
          <w:fldChar w:fldCharType="begin"/>
        </w:r>
        <w:r>
          <w:instrText xml:space="preserve"> PAGEREF _Toc26114 \h </w:instrText>
        </w:r>
        <w:r>
          <w:fldChar w:fldCharType="separate"/>
        </w:r>
        <w:r>
          <w:t>7</w:t>
        </w:r>
        <w:r>
          <w:fldChar w:fldCharType="end"/>
        </w:r>
      </w:hyperlink>
    </w:p>
    <w:p>
      <w:pPr>
        <w:pStyle w:val="TOC1"/>
        <w:tabs>
          <w:tab w:val="right" w:leader="dot" w:pos="8306"/>
        </w:tabs>
      </w:pPr>
      <w:hyperlink w:anchor="_Toc18367" w:history="1">
        <w:r>
          <w:rPr>
            <w:rFonts w:ascii="仿宋" w:eastAsia="仿宋" w:hAnsi="仿宋" w:cs="仿宋" w:hint="eastAsia"/>
            <w:lang w:val="en-GB"/>
          </w:rPr>
          <w:t>二、人力资源分析</w:t>
        </w:r>
        <w:r>
          <w:tab/>
        </w:r>
        <w:r>
          <w:fldChar w:fldCharType="begin"/>
        </w:r>
        <w:r>
          <w:instrText xml:space="preserve"> PAGEREF _Toc18367 \h </w:instrText>
        </w:r>
        <w:r>
          <w:fldChar w:fldCharType="separate"/>
        </w:r>
        <w:r>
          <w:t>9</w:t>
        </w:r>
        <w:r>
          <w:fldChar w:fldCharType="end"/>
        </w:r>
      </w:hyperlink>
    </w:p>
    <w:p>
      <w:pPr>
        <w:pStyle w:val="TOC2"/>
        <w:tabs>
          <w:tab w:val="right" w:leader="dot" w:pos="8306"/>
        </w:tabs>
      </w:pPr>
      <w:hyperlink w:anchor="_Toc27878" w:history="1">
        <w:r>
          <w:rPr>
            <w:rFonts w:ascii="仿宋" w:eastAsia="仿宋" w:hAnsi="仿宋" w:cs="仿宋" w:hint="eastAsia"/>
            <w:lang w:val="en-GB"/>
          </w:rPr>
          <w:t>(一)、人力资源配置</w:t>
        </w:r>
        <w:r>
          <w:tab/>
        </w:r>
        <w:r>
          <w:fldChar w:fldCharType="begin"/>
        </w:r>
        <w:r>
          <w:instrText xml:space="preserve"> PAGEREF _Toc27878 \h </w:instrText>
        </w:r>
        <w:r>
          <w:fldChar w:fldCharType="separate"/>
        </w:r>
        <w:r>
          <w:t>9</w:t>
        </w:r>
        <w:r>
          <w:fldChar w:fldCharType="end"/>
        </w:r>
      </w:hyperlink>
    </w:p>
    <w:p>
      <w:pPr>
        <w:pStyle w:val="TOC2"/>
        <w:tabs>
          <w:tab w:val="right" w:leader="dot" w:pos="8306"/>
        </w:tabs>
      </w:pPr>
      <w:hyperlink w:anchor="_Toc32458" w:history="1">
        <w:r>
          <w:rPr>
            <w:rFonts w:ascii="仿宋" w:eastAsia="仿宋" w:hAnsi="仿宋" w:cs="仿宋" w:hint="eastAsia"/>
            <w:lang w:val="en-GB"/>
          </w:rPr>
          <w:t>(二)、员工技能培训</w:t>
        </w:r>
        <w:r>
          <w:tab/>
        </w:r>
        <w:r>
          <w:fldChar w:fldCharType="begin"/>
        </w:r>
        <w:r>
          <w:instrText xml:space="preserve"> PAGEREF _Toc32458 \h </w:instrText>
        </w:r>
        <w:r>
          <w:fldChar w:fldCharType="separate"/>
        </w:r>
        <w:r>
          <w:t>12</w:t>
        </w:r>
        <w:r>
          <w:fldChar w:fldCharType="end"/>
        </w:r>
      </w:hyperlink>
    </w:p>
    <w:p>
      <w:pPr>
        <w:pStyle w:val="TOC1"/>
        <w:tabs>
          <w:tab w:val="right" w:leader="dot" w:pos="8306"/>
        </w:tabs>
      </w:pPr>
      <w:hyperlink w:anchor="_Toc25543" w:history="1">
        <w:r>
          <w:rPr>
            <w:rFonts w:ascii="仿宋" w:eastAsia="仿宋" w:hAnsi="仿宋" w:cs="仿宋" w:hint="eastAsia"/>
            <w:lang w:val="en-GB"/>
          </w:rPr>
          <w:t>三、发展规划分析</w:t>
        </w:r>
        <w:r>
          <w:tab/>
        </w:r>
        <w:r>
          <w:fldChar w:fldCharType="begin"/>
        </w:r>
        <w:r>
          <w:instrText xml:space="preserve"> PAGEREF _Toc25543 \h </w:instrText>
        </w:r>
        <w:r>
          <w:fldChar w:fldCharType="separate"/>
        </w:r>
        <w:r>
          <w:t>13</w:t>
        </w:r>
        <w:r>
          <w:fldChar w:fldCharType="end"/>
        </w:r>
      </w:hyperlink>
    </w:p>
    <w:p>
      <w:pPr>
        <w:pStyle w:val="TOC2"/>
        <w:tabs>
          <w:tab w:val="right" w:leader="dot" w:pos="8306"/>
        </w:tabs>
      </w:pPr>
      <w:hyperlink w:anchor="_Toc18631" w:history="1">
        <w:r>
          <w:rPr>
            <w:rFonts w:ascii="仿宋" w:eastAsia="仿宋" w:hAnsi="仿宋" w:cs="仿宋" w:hint="eastAsia"/>
            <w:lang w:val="en-GB"/>
          </w:rPr>
          <w:t>(一)、公司发展规划</w:t>
        </w:r>
        <w:r>
          <w:tab/>
        </w:r>
        <w:r>
          <w:fldChar w:fldCharType="begin"/>
        </w:r>
        <w:r>
          <w:instrText xml:space="preserve"> PAGEREF _Toc18631 \h </w:instrText>
        </w:r>
        <w:r>
          <w:fldChar w:fldCharType="separate"/>
        </w:r>
        <w:r>
          <w:t>13</w:t>
        </w:r>
        <w:r>
          <w:fldChar w:fldCharType="end"/>
        </w:r>
      </w:hyperlink>
    </w:p>
    <w:p>
      <w:pPr>
        <w:pStyle w:val="TOC2"/>
        <w:tabs>
          <w:tab w:val="right" w:leader="dot" w:pos="8306"/>
        </w:tabs>
      </w:pPr>
      <w:hyperlink w:anchor="_Toc29201" w:history="1">
        <w:r>
          <w:rPr>
            <w:rFonts w:ascii="仿宋" w:eastAsia="仿宋" w:hAnsi="仿宋" w:cs="仿宋" w:hint="eastAsia"/>
            <w:lang w:val="en-GB"/>
          </w:rPr>
          <w:t>(二)、保障措施</w:t>
        </w:r>
        <w:r>
          <w:tab/>
        </w:r>
        <w:r>
          <w:fldChar w:fldCharType="begin"/>
        </w:r>
        <w:r>
          <w:instrText xml:space="preserve"> PAGEREF _Toc29201 \h </w:instrText>
        </w:r>
        <w:r>
          <w:fldChar w:fldCharType="separate"/>
        </w:r>
        <w:r>
          <w:t>14</w:t>
        </w:r>
        <w:r>
          <w:fldChar w:fldCharType="end"/>
        </w:r>
      </w:hyperlink>
    </w:p>
    <w:p>
      <w:pPr>
        <w:pStyle w:val="TOC1"/>
        <w:tabs>
          <w:tab w:val="right" w:leader="dot" w:pos="8306"/>
        </w:tabs>
      </w:pPr>
      <w:hyperlink w:anchor="_Toc28868" w:history="1">
        <w:r>
          <w:rPr>
            <w:rFonts w:ascii="仿宋" w:eastAsia="仿宋" w:hAnsi="仿宋" w:cs="仿宋" w:hint="eastAsia"/>
            <w:lang w:val="en-GB"/>
          </w:rPr>
          <w:t>四、食品分离机械行业前景</w:t>
        </w:r>
        <w:r>
          <w:tab/>
        </w:r>
        <w:r>
          <w:fldChar w:fldCharType="begin"/>
        </w:r>
        <w:r>
          <w:instrText xml:space="preserve"> PAGEREF _Toc28868 \h </w:instrText>
        </w:r>
        <w:r>
          <w:fldChar w:fldCharType="separate"/>
        </w:r>
        <w:r>
          <w:t>16</w:t>
        </w:r>
        <w:r>
          <w:fldChar w:fldCharType="end"/>
        </w:r>
      </w:hyperlink>
    </w:p>
    <w:p>
      <w:pPr>
        <w:pStyle w:val="TOC2"/>
        <w:tabs>
          <w:tab w:val="right" w:leader="dot" w:pos="8306"/>
        </w:tabs>
      </w:pPr>
      <w:hyperlink w:anchor="_Toc15014" w:history="1">
        <w:r>
          <w:rPr>
            <w:rFonts w:ascii="仿宋" w:eastAsia="仿宋" w:hAnsi="仿宋" w:cs="仿宋" w:hint="eastAsia"/>
            <w:lang w:val="en-GB"/>
          </w:rPr>
          <w:t>(一)、市场增长预测</w:t>
        </w:r>
        <w:r>
          <w:tab/>
        </w:r>
        <w:r>
          <w:fldChar w:fldCharType="begin"/>
        </w:r>
        <w:r>
          <w:instrText xml:space="preserve"> PAGEREF _Toc15014 \h </w:instrText>
        </w:r>
        <w:r>
          <w:fldChar w:fldCharType="separate"/>
        </w:r>
        <w:r>
          <w:t>16</w:t>
        </w:r>
        <w:r>
          <w:fldChar w:fldCharType="end"/>
        </w:r>
      </w:hyperlink>
    </w:p>
    <w:p>
      <w:pPr>
        <w:pStyle w:val="TOC2"/>
        <w:tabs>
          <w:tab w:val="right" w:leader="dot" w:pos="8306"/>
        </w:tabs>
      </w:pPr>
      <w:hyperlink w:anchor="_Toc10751" w:history="1">
        <w:r>
          <w:rPr>
            <w:rFonts w:ascii="仿宋" w:eastAsia="仿宋" w:hAnsi="仿宋" w:cs="仿宋" w:hint="eastAsia"/>
            <w:lang w:val="en-GB"/>
          </w:rPr>
          <w:t>(二)、新兴市场机会</w:t>
        </w:r>
        <w:r>
          <w:tab/>
        </w:r>
        <w:r>
          <w:fldChar w:fldCharType="begin"/>
        </w:r>
        <w:r>
          <w:instrText xml:space="preserve"> PAGEREF _Toc10751 \h </w:instrText>
        </w:r>
        <w:r>
          <w:fldChar w:fldCharType="separate"/>
        </w:r>
        <w:r>
          <w:t>17</w:t>
        </w:r>
        <w:r>
          <w:fldChar w:fldCharType="end"/>
        </w:r>
      </w:hyperlink>
    </w:p>
    <w:p>
      <w:pPr>
        <w:pStyle w:val="TOC2"/>
        <w:tabs>
          <w:tab w:val="right" w:leader="dot" w:pos="8306"/>
        </w:tabs>
      </w:pPr>
      <w:hyperlink w:anchor="_Toc22568" w:history="1">
        <w:r>
          <w:rPr>
            <w:rFonts w:ascii="仿宋" w:eastAsia="仿宋" w:hAnsi="仿宋" w:cs="仿宋" w:hint="eastAsia"/>
            <w:lang w:val="en-GB"/>
          </w:rPr>
          <w:t>(三)、技术前景展望</w:t>
        </w:r>
        <w:r>
          <w:tab/>
        </w:r>
        <w:r>
          <w:fldChar w:fldCharType="begin"/>
        </w:r>
        <w:r>
          <w:instrText xml:space="preserve"> PAGEREF _Toc22568 \h </w:instrText>
        </w:r>
        <w:r>
          <w:fldChar w:fldCharType="separate"/>
        </w:r>
        <w:r>
          <w:t>18</w:t>
        </w:r>
        <w:r>
          <w:fldChar w:fldCharType="end"/>
        </w:r>
      </w:hyperlink>
    </w:p>
    <w:p>
      <w:pPr>
        <w:pStyle w:val="TOC2"/>
        <w:tabs>
          <w:tab w:val="right" w:leader="dot" w:pos="8306"/>
        </w:tabs>
      </w:pPr>
      <w:hyperlink w:anchor="_Toc28546" w:history="1">
        <w:r>
          <w:rPr>
            <w:rFonts w:ascii="仿宋" w:eastAsia="仿宋" w:hAnsi="仿宋" w:cs="仿宋" w:hint="eastAsia"/>
            <w:lang w:val="en-GB"/>
          </w:rPr>
          <w:t>(四)、政策环境变化</w:t>
        </w:r>
        <w:r>
          <w:tab/>
        </w:r>
        <w:r>
          <w:fldChar w:fldCharType="begin"/>
        </w:r>
        <w:r>
          <w:instrText xml:space="preserve"> PAGEREF _Toc28546 \h </w:instrText>
        </w:r>
        <w:r>
          <w:fldChar w:fldCharType="separate"/>
        </w:r>
        <w:r>
          <w:t>18</w:t>
        </w:r>
        <w:r>
          <w:fldChar w:fldCharType="end"/>
        </w:r>
      </w:hyperlink>
    </w:p>
    <w:p>
      <w:pPr>
        <w:pStyle w:val="TOC1"/>
        <w:tabs>
          <w:tab w:val="right" w:leader="dot" w:pos="8306"/>
        </w:tabs>
      </w:pPr>
      <w:hyperlink w:anchor="_Toc16542" w:history="1">
        <w:r>
          <w:rPr>
            <w:rFonts w:ascii="仿宋" w:eastAsia="仿宋" w:hAnsi="仿宋" w:cs="仿宋" w:hint="eastAsia"/>
            <w:lang w:val="en-GB"/>
          </w:rPr>
          <w:t>五、公司简介</w:t>
        </w:r>
        <w:r>
          <w:tab/>
        </w:r>
        <w:r>
          <w:fldChar w:fldCharType="begin"/>
        </w:r>
        <w:r>
          <w:instrText xml:space="preserve"> PAGEREF _Toc16542 \h </w:instrText>
        </w:r>
        <w:r>
          <w:fldChar w:fldCharType="separate"/>
        </w:r>
        <w:r>
          <w:t>19</w:t>
        </w:r>
        <w:r>
          <w:fldChar w:fldCharType="end"/>
        </w:r>
      </w:hyperlink>
    </w:p>
    <w:p>
      <w:pPr>
        <w:pStyle w:val="TOC2"/>
        <w:tabs>
          <w:tab w:val="right" w:leader="dot" w:pos="8306"/>
        </w:tabs>
      </w:pPr>
      <w:hyperlink w:anchor="_Toc20925" w:history="1">
        <w:r>
          <w:rPr>
            <w:rFonts w:ascii="仿宋" w:eastAsia="仿宋" w:hAnsi="仿宋" w:cs="仿宋" w:hint="eastAsia"/>
            <w:lang w:val="en-GB"/>
          </w:rPr>
          <w:t>(一)、公司基本信息</w:t>
        </w:r>
        <w:r>
          <w:tab/>
        </w:r>
        <w:r>
          <w:fldChar w:fldCharType="begin"/>
        </w:r>
        <w:r>
          <w:instrText xml:space="preserve"> PAGEREF _Toc20925 \h </w:instrText>
        </w:r>
        <w:r>
          <w:fldChar w:fldCharType="separate"/>
        </w:r>
        <w:r>
          <w:t>19</w:t>
        </w:r>
        <w:r>
          <w:fldChar w:fldCharType="end"/>
        </w:r>
      </w:hyperlink>
    </w:p>
    <w:p>
      <w:pPr>
        <w:pStyle w:val="TOC2"/>
        <w:tabs>
          <w:tab w:val="right" w:leader="dot" w:pos="8306"/>
        </w:tabs>
      </w:pPr>
      <w:hyperlink w:anchor="_Toc29496" w:history="1">
        <w:r>
          <w:rPr>
            <w:rFonts w:ascii="仿宋" w:eastAsia="仿宋" w:hAnsi="仿宋" w:cs="仿宋" w:hint="eastAsia"/>
            <w:lang w:val="en-GB"/>
          </w:rPr>
          <w:t>(二)、公司简介</w:t>
        </w:r>
        <w:r>
          <w:tab/>
        </w:r>
        <w:r>
          <w:fldChar w:fldCharType="begin"/>
        </w:r>
        <w:r>
          <w:instrText xml:space="preserve"> PAGEREF _Toc29496 \h </w:instrText>
        </w:r>
        <w:r>
          <w:fldChar w:fldCharType="separate"/>
        </w:r>
        <w:r>
          <w:t>20</w:t>
        </w:r>
        <w:r>
          <w:fldChar w:fldCharType="end"/>
        </w:r>
      </w:hyperlink>
    </w:p>
    <w:p>
      <w:pPr>
        <w:pStyle w:val="TOC1"/>
        <w:tabs>
          <w:tab w:val="right" w:leader="dot" w:pos="8306"/>
        </w:tabs>
      </w:pPr>
      <w:hyperlink w:anchor="_Toc10671" w:history="1">
        <w:r>
          <w:rPr>
            <w:rFonts w:ascii="仿宋" w:eastAsia="仿宋" w:hAnsi="仿宋" w:cs="仿宋" w:hint="eastAsia"/>
            <w:lang w:val="en-GB"/>
          </w:rPr>
          <w:t>六、市场趋势与消费者洞察</w:t>
        </w:r>
        <w:r>
          <w:tab/>
        </w:r>
        <w:r>
          <w:fldChar w:fldCharType="begin"/>
        </w:r>
        <w:r>
          <w:instrText xml:space="preserve"> PAGEREF _Toc10671 \h </w:instrText>
        </w:r>
        <w:r>
          <w:fldChar w:fldCharType="separate"/>
        </w:r>
        <w:r>
          <w:t>21</w:t>
        </w:r>
        <w:r>
          <w:fldChar w:fldCharType="end"/>
        </w:r>
      </w:hyperlink>
    </w:p>
    <w:p>
      <w:pPr>
        <w:pStyle w:val="TOC2"/>
        <w:tabs>
          <w:tab w:val="right" w:leader="dot" w:pos="8306"/>
        </w:tabs>
      </w:pPr>
      <w:hyperlink w:anchor="_Toc10559" w:history="1">
        <w:r>
          <w:rPr>
            <w:rFonts w:ascii="仿宋" w:eastAsia="仿宋" w:hAnsi="仿宋" w:cs="仿宋" w:hint="eastAsia"/>
            <w:lang w:val="en-GB"/>
          </w:rPr>
          <w:t>(一)、市场趋势分析与预测</w:t>
        </w:r>
        <w:r>
          <w:tab/>
        </w:r>
        <w:r>
          <w:fldChar w:fldCharType="begin"/>
        </w:r>
        <w:r>
          <w:instrText xml:space="preserve"> PAGEREF _Toc10559 \h </w:instrText>
        </w:r>
        <w:r>
          <w:fldChar w:fldCharType="separate"/>
        </w:r>
        <w:r>
          <w:t>21</w:t>
        </w:r>
        <w:r>
          <w:fldChar w:fldCharType="end"/>
        </w:r>
      </w:hyperlink>
    </w:p>
    <w:p>
      <w:pPr>
        <w:pStyle w:val="TOC2"/>
        <w:tabs>
          <w:tab w:val="right" w:leader="dot" w:pos="8306"/>
        </w:tabs>
      </w:pPr>
      <w:hyperlink w:anchor="_Toc9890" w:history="1">
        <w:r>
          <w:rPr>
            <w:rFonts w:ascii="仿宋" w:eastAsia="仿宋" w:hAnsi="仿宋" w:cs="仿宋" w:hint="eastAsia"/>
            <w:lang w:val="en-GB"/>
          </w:rPr>
          <w:t>(二)、消费者洞察与行为研究</w:t>
        </w:r>
        <w:r>
          <w:tab/>
        </w:r>
        <w:r>
          <w:fldChar w:fldCharType="begin"/>
        </w:r>
        <w:r>
          <w:instrText xml:space="preserve"> PAGEREF _Toc9890 \h </w:instrText>
        </w:r>
        <w:r>
          <w:fldChar w:fldCharType="separate"/>
        </w:r>
        <w:r>
          <w:t>22</w:t>
        </w:r>
        <w:r>
          <w:fldChar w:fldCharType="end"/>
        </w:r>
      </w:hyperlink>
    </w:p>
    <w:p>
      <w:pPr>
        <w:pStyle w:val="TOC2"/>
        <w:tabs>
          <w:tab w:val="right" w:leader="dot" w:pos="8306"/>
        </w:tabs>
      </w:pPr>
      <w:hyperlink w:anchor="_Toc19314" w:history="1">
        <w:r>
          <w:rPr>
            <w:rFonts w:ascii="仿宋" w:eastAsia="仿宋" w:hAnsi="仿宋" w:cs="仿宋" w:hint="eastAsia"/>
            <w:lang w:val="en-GB"/>
          </w:rPr>
          <w:t>(三)、产品创新与市场适应性</w:t>
        </w:r>
        <w:r>
          <w:tab/>
        </w:r>
        <w:r>
          <w:fldChar w:fldCharType="begin"/>
        </w:r>
        <w:r>
          <w:instrText xml:space="preserve"> PAGEREF _Toc19314 \h </w:instrText>
        </w:r>
        <w:r>
          <w:fldChar w:fldCharType="separate"/>
        </w:r>
        <w:r>
          <w:t>24</w:t>
        </w:r>
        <w:r>
          <w:fldChar w:fldCharType="end"/>
        </w:r>
      </w:hyperlink>
    </w:p>
    <w:p>
      <w:pPr>
        <w:pStyle w:val="TOC2"/>
        <w:tabs>
          <w:tab w:val="right" w:leader="dot" w:pos="8306"/>
        </w:tabs>
      </w:pPr>
      <w:hyperlink w:anchor="_Toc4745" w:history="1">
        <w:r>
          <w:rPr>
            <w:rFonts w:ascii="仿宋" w:eastAsia="仿宋" w:hAnsi="仿宋" w:cs="仿宋" w:hint="eastAsia"/>
            <w:lang w:val="en-GB"/>
          </w:rPr>
          <w:t>(四)、服务体验与客户满意度</w:t>
        </w:r>
        <w:r>
          <w:tab/>
        </w:r>
        <w:r>
          <w:fldChar w:fldCharType="begin"/>
        </w:r>
        <w:r>
          <w:instrText xml:space="preserve"> PAGEREF _Toc4745 \h </w:instrText>
        </w:r>
        <w:r>
          <w:fldChar w:fldCharType="separate"/>
        </w:r>
        <w:r>
          <w:t>25</w:t>
        </w:r>
        <w:r>
          <w:fldChar w:fldCharType="end"/>
        </w:r>
      </w:hyperlink>
    </w:p>
    <w:p>
      <w:pPr>
        <w:pStyle w:val="TOC1"/>
        <w:tabs>
          <w:tab w:val="right" w:leader="dot" w:pos="8306"/>
        </w:tabs>
      </w:pPr>
      <w:hyperlink w:anchor="_Toc14175" w:history="1">
        <w:r>
          <w:rPr>
            <w:rFonts w:ascii="仿宋" w:eastAsia="仿宋" w:hAnsi="仿宋" w:cs="仿宋" w:hint="eastAsia"/>
            <w:lang w:val="en-GB"/>
          </w:rPr>
          <w:t>七、食品分离机械新型运营方式</w:t>
        </w:r>
        <w:r>
          <w:tab/>
        </w:r>
        <w:r>
          <w:fldChar w:fldCharType="begin"/>
        </w:r>
        <w:r>
          <w:instrText xml:space="preserve"> PAGEREF _Toc14175 \h </w:instrText>
        </w:r>
        <w:r>
          <w:fldChar w:fldCharType="separate"/>
        </w:r>
        <w:r>
          <w:t>27</w:t>
        </w:r>
        <w:r>
          <w:fldChar w:fldCharType="end"/>
        </w:r>
      </w:hyperlink>
    </w:p>
    <w:p>
      <w:pPr>
        <w:pStyle w:val="TOC2"/>
        <w:tabs>
          <w:tab w:val="right" w:leader="dot" w:pos="8306"/>
        </w:tabs>
      </w:pPr>
      <w:hyperlink w:anchor="_Toc19067" w:history="1">
        <w:r>
          <w:rPr>
            <w:rFonts w:ascii="仿宋" w:eastAsia="仿宋" w:hAnsi="仿宋" w:cs="仿宋" w:hint="eastAsia"/>
            <w:lang w:val="en-GB"/>
          </w:rPr>
          <w:t>(一)、创新业务模式</w:t>
        </w:r>
        <w:r>
          <w:tab/>
        </w:r>
        <w:r>
          <w:fldChar w:fldCharType="begin"/>
        </w:r>
        <w:r>
          <w:instrText xml:space="preserve"> PAGEREF _Toc19067 \h </w:instrText>
        </w:r>
        <w:r>
          <w:fldChar w:fldCharType="separate"/>
        </w:r>
        <w:r>
          <w:t>27</w:t>
        </w:r>
        <w:r>
          <w:fldChar w:fldCharType="end"/>
        </w:r>
      </w:hyperlink>
    </w:p>
    <w:p>
      <w:pPr>
        <w:pStyle w:val="TOC2"/>
        <w:tabs>
          <w:tab w:val="right" w:leader="dot" w:pos="8306"/>
        </w:tabs>
      </w:pPr>
      <w:hyperlink w:anchor="_Toc31870" w:history="1">
        <w:r>
          <w:rPr>
            <w:rFonts w:ascii="仿宋" w:eastAsia="仿宋" w:hAnsi="仿宋" w:cs="仿宋" w:hint="eastAsia"/>
            <w:lang w:val="en-GB"/>
          </w:rPr>
          <w:t>(二)、数字化运营</w:t>
        </w:r>
        <w:r>
          <w:tab/>
        </w:r>
        <w:r>
          <w:fldChar w:fldCharType="begin"/>
        </w:r>
        <w:r>
          <w:instrText xml:space="preserve"> PAGEREF _Toc31870 \h </w:instrText>
        </w:r>
        <w:r>
          <w:fldChar w:fldCharType="separate"/>
        </w:r>
        <w:r>
          <w:t>28</w:t>
        </w:r>
        <w:r>
          <w:fldChar w:fldCharType="end"/>
        </w:r>
      </w:hyperlink>
    </w:p>
    <w:p>
      <w:pPr>
        <w:pStyle w:val="TOC2"/>
        <w:tabs>
          <w:tab w:val="right" w:leader="dot" w:pos="8306"/>
        </w:tabs>
      </w:pPr>
      <w:hyperlink w:anchor="_Toc5092" w:history="1">
        <w:r>
          <w:rPr>
            <w:rFonts w:ascii="仿宋" w:eastAsia="仿宋" w:hAnsi="仿宋" w:cs="仿宋" w:hint="eastAsia"/>
            <w:lang w:val="en-GB"/>
          </w:rPr>
          <w:t>(三)、智能化技术应用</w:t>
        </w:r>
        <w:r>
          <w:tab/>
        </w:r>
        <w:r>
          <w:fldChar w:fldCharType="begin"/>
        </w:r>
        <w:r>
          <w:instrText xml:space="preserve"> PAGEREF _Toc5092 \h </w:instrText>
        </w:r>
        <w:r>
          <w:fldChar w:fldCharType="separate"/>
        </w:r>
        <w:r>
          <w:t>29</w:t>
        </w:r>
        <w:r>
          <w:fldChar w:fldCharType="end"/>
        </w:r>
      </w:hyperlink>
    </w:p>
    <w:p>
      <w:pPr>
        <w:pStyle w:val="TOC2"/>
        <w:tabs>
          <w:tab w:val="right" w:leader="dot" w:pos="8306"/>
        </w:tabs>
      </w:pPr>
      <w:hyperlink w:anchor="_Toc14095" w:history="1">
        <w:r>
          <w:rPr>
            <w:rFonts w:ascii="仿宋" w:eastAsia="仿宋" w:hAnsi="仿宋" w:cs="仿宋" w:hint="eastAsia"/>
            <w:lang w:val="en-GB"/>
          </w:rPr>
          <w:t>(四)、可持续经营实践</w:t>
        </w:r>
        <w:r>
          <w:tab/>
        </w:r>
        <w:r>
          <w:fldChar w:fldCharType="begin"/>
        </w:r>
        <w:r>
          <w:instrText xml:space="preserve"> PAGEREF _Toc14095 \h </w:instrText>
        </w:r>
        <w:r>
          <w:fldChar w:fldCharType="separate"/>
        </w:r>
        <w:r>
          <w:t>31</w:t>
        </w:r>
        <w:r>
          <w:fldChar w:fldCharType="end"/>
        </w:r>
      </w:hyperlink>
    </w:p>
    <w:p>
      <w:pPr>
        <w:pStyle w:val="TOC1"/>
        <w:tabs>
          <w:tab w:val="right" w:leader="dot" w:pos="8306"/>
        </w:tabs>
      </w:pPr>
      <w:hyperlink w:anchor="_Toc31845" w:history="1">
        <w:r>
          <w:rPr>
            <w:rFonts w:ascii="仿宋" w:eastAsia="仿宋" w:hAnsi="仿宋" w:cs="仿宋" w:hint="eastAsia"/>
            <w:lang w:val="en-GB"/>
          </w:rPr>
          <w:t>八、食品分离机械市场地位与竞争战略</w:t>
        </w:r>
        <w:r>
          <w:tab/>
        </w:r>
        <w:r>
          <w:fldChar w:fldCharType="begin"/>
        </w:r>
        <w:r>
          <w:instrText xml:space="preserve"> PAGEREF _Toc31845 \h </w:instrText>
        </w:r>
        <w:r>
          <w:fldChar w:fldCharType="separate"/>
        </w:r>
        <w:r>
          <w:t>32</w:t>
        </w:r>
        <w:r>
          <w:fldChar w:fldCharType="end"/>
        </w:r>
      </w:hyperlink>
    </w:p>
    <w:p>
      <w:pPr>
        <w:pStyle w:val="TOC2"/>
        <w:tabs>
          <w:tab w:val="right" w:leader="dot" w:pos="8306"/>
        </w:tabs>
      </w:pPr>
      <w:hyperlink w:anchor="_Toc7954" w:history="1">
        <w:r>
          <w:rPr>
            <w:rFonts w:ascii="仿宋" w:eastAsia="仿宋" w:hAnsi="仿宋" w:cs="仿宋" w:hint="eastAsia"/>
            <w:lang w:val="en-GB"/>
          </w:rPr>
          <w:t>(一)、公司市场地位</w:t>
        </w:r>
        <w:r>
          <w:tab/>
        </w:r>
        <w:r>
          <w:fldChar w:fldCharType="begin"/>
        </w:r>
        <w:r>
          <w:instrText xml:space="preserve"> PAGEREF _Toc7954 \h </w:instrText>
        </w:r>
        <w:r>
          <w:fldChar w:fldCharType="separate"/>
        </w:r>
        <w:r>
          <w:t>32</w:t>
        </w:r>
        <w:r>
          <w:fldChar w:fldCharType="end"/>
        </w:r>
      </w:hyperlink>
    </w:p>
    <w:p>
      <w:pPr>
        <w:pStyle w:val="TOC2"/>
        <w:tabs>
          <w:tab w:val="right" w:leader="dot" w:pos="8306"/>
        </w:tabs>
      </w:pPr>
      <w:hyperlink w:anchor="_Toc8562" w:history="1">
        <w:r>
          <w:rPr>
            <w:rFonts w:ascii="仿宋" w:eastAsia="仿宋" w:hAnsi="仿宋" w:cs="仿宋" w:hint="eastAsia"/>
            <w:lang w:val="en-GB"/>
          </w:rPr>
          <w:t>(二)、竞争对手分析</w:t>
        </w:r>
        <w:r>
          <w:tab/>
        </w:r>
        <w:r>
          <w:fldChar w:fldCharType="begin"/>
        </w:r>
        <w:r>
          <w:instrText xml:space="preserve"> PAGEREF _Toc8562 \h </w:instrText>
        </w:r>
        <w:r>
          <w:fldChar w:fldCharType="separate"/>
        </w:r>
        <w:r>
          <w:t>33</w:t>
        </w:r>
        <w:r>
          <w:fldChar w:fldCharType="end"/>
        </w:r>
      </w:hyperlink>
    </w:p>
    <w:p>
      <w:pPr>
        <w:pStyle w:val="TOC2"/>
        <w:tabs>
          <w:tab w:val="right" w:leader="dot" w:pos="8306"/>
        </w:tabs>
      </w:pPr>
      <w:hyperlink w:anchor="_Toc21454" w:history="1">
        <w:r>
          <w:rPr>
            <w:rFonts w:ascii="仿宋" w:eastAsia="仿宋" w:hAnsi="仿宋" w:cs="仿宋" w:hint="eastAsia"/>
            <w:lang w:val="en-GB"/>
          </w:rPr>
          <w:t>(三)、竞争战略</w:t>
        </w:r>
        <w:r>
          <w:tab/>
        </w:r>
        <w:r>
          <w:fldChar w:fldCharType="begin"/>
        </w:r>
        <w:r>
          <w:instrText xml:space="preserve"> PAGEREF _Toc21454 \h </w:instrText>
        </w:r>
        <w:r>
          <w:fldChar w:fldCharType="separate"/>
        </w:r>
        <w:r>
          <w:t>34</w:t>
        </w:r>
        <w:r>
          <w:fldChar w:fldCharType="end"/>
        </w:r>
      </w:hyperlink>
    </w:p>
    <w:p>
      <w:pPr>
        <w:pStyle w:val="TOC2"/>
        <w:tabs>
          <w:tab w:val="right" w:leader="dot" w:pos="8306"/>
        </w:tabs>
      </w:pPr>
      <w:hyperlink w:anchor="_Toc26165" w:history="1">
        <w:r>
          <w:rPr>
            <w:rFonts w:ascii="仿宋" w:eastAsia="仿宋" w:hAnsi="仿宋" w:cs="仿宋" w:hint="eastAsia"/>
            <w:lang w:val="en-GB"/>
          </w:rPr>
          <w:t>(四)、市场定位</w:t>
        </w:r>
        <w:r>
          <w:tab/>
        </w:r>
        <w:r>
          <w:fldChar w:fldCharType="begin"/>
        </w:r>
        <w:r>
          <w:instrText xml:space="preserve"> PAGEREF _Toc26165 \h </w:instrText>
        </w:r>
        <w:r>
          <w:fldChar w:fldCharType="separate"/>
        </w:r>
        <w:r>
          <w:t>35</w:t>
        </w:r>
        <w:r>
          <w:fldChar w:fldCharType="end"/>
        </w:r>
      </w:hyperlink>
    </w:p>
    <w:p>
      <w:pPr>
        <w:pStyle w:val="TOC1"/>
        <w:tabs>
          <w:tab w:val="right" w:leader="dot" w:pos="8306"/>
        </w:tabs>
      </w:pPr>
      <w:hyperlink w:anchor="_Toc28866" w:history="1">
        <w:r>
          <w:rPr>
            <w:rFonts w:ascii="仿宋" w:eastAsia="仿宋" w:hAnsi="仿宋" w:cs="仿宋" w:hint="eastAsia"/>
            <w:lang w:val="en-GB"/>
          </w:rPr>
          <w:t>九、食品分离机械行业竞争对选址的影响</w:t>
        </w:r>
        <w:r>
          <w:tab/>
        </w:r>
        <w:r>
          <w:fldChar w:fldCharType="begin"/>
        </w:r>
        <w:r>
          <w:instrText xml:space="preserve"> PAGEREF _Toc28866 \h </w:instrText>
        </w:r>
        <w:r>
          <w:fldChar w:fldCharType="separate"/>
        </w:r>
        <w:r>
          <w:t>36</w:t>
        </w:r>
        <w:r>
          <w:fldChar w:fldCharType="end"/>
        </w:r>
      </w:hyperlink>
    </w:p>
    <w:p>
      <w:pPr>
        <w:pStyle w:val="TOC2"/>
        <w:tabs>
          <w:tab w:val="right" w:leader="dot" w:pos="8306"/>
        </w:tabs>
      </w:pPr>
      <w:hyperlink w:anchor="_Toc4417" w:history="1">
        <w:r>
          <w:rPr>
            <w:rFonts w:ascii="仿宋" w:eastAsia="仿宋" w:hAnsi="仿宋" w:cs="仿宋" w:hint="eastAsia"/>
            <w:lang w:val="en-GB"/>
          </w:rPr>
          <w:t>(一)、地理位置分析</w:t>
        </w:r>
        <w:r>
          <w:tab/>
        </w:r>
        <w:r>
          <w:fldChar w:fldCharType="begin"/>
        </w:r>
        <w:r>
          <w:instrText xml:space="preserve"> PAGEREF _Toc4417 \h </w:instrText>
        </w:r>
        <w:r>
          <w:fldChar w:fldCharType="separate"/>
        </w:r>
        <w:r>
          <w:t>36</w:t>
        </w:r>
        <w:r>
          <w:fldChar w:fldCharType="end"/>
        </w:r>
      </w:hyperlink>
    </w:p>
    <w:p>
      <w:pPr>
        <w:pStyle w:val="TOC2"/>
        <w:tabs>
          <w:tab w:val="right" w:leader="dot" w:pos="8306"/>
        </w:tabs>
      </w:pPr>
      <w:hyperlink w:anchor="_Toc7932" w:history="1">
        <w:r>
          <w:rPr>
            <w:rFonts w:ascii="仿宋" w:eastAsia="仿宋" w:hAnsi="仿宋" w:cs="仿宋" w:hint="eastAsia"/>
            <w:lang w:val="en-GB"/>
          </w:rPr>
          <w:t>(二)、供应链优势</w:t>
        </w:r>
        <w:r>
          <w:tab/>
        </w:r>
        <w:r>
          <w:fldChar w:fldCharType="begin"/>
        </w:r>
        <w:r>
          <w:instrText xml:space="preserve"> PAGEREF _Toc7932 \h </w:instrText>
        </w:r>
        <w:r>
          <w:fldChar w:fldCharType="separate"/>
        </w:r>
        <w:r>
          <w:t>37</w:t>
        </w:r>
        <w:r>
          <w:fldChar w:fldCharType="end"/>
        </w:r>
      </w:hyperlink>
    </w:p>
    <w:p>
      <w:pPr>
        <w:pStyle w:val="TOC2"/>
        <w:tabs>
          <w:tab w:val="right" w:leader="dot" w:pos="8306"/>
        </w:tabs>
      </w:pPr>
      <w:hyperlink w:anchor="_Toc22806" w:history="1">
        <w:r>
          <w:rPr>
            <w:rFonts w:ascii="仿宋" w:eastAsia="仿宋" w:hAnsi="仿宋" w:cs="仿宋" w:hint="eastAsia"/>
            <w:lang w:val="en-GB"/>
          </w:rPr>
          <w:t>(三)、人才资源</w:t>
        </w:r>
        <w:r>
          <w:tab/>
        </w:r>
        <w:r>
          <w:fldChar w:fldCharType="begin"/>
        </w:r>
        <w:r>
          <w:instrText xml:space="preserve"> PAGEREF _Toc22806 \h </w:instrText>
        </w:r>
        <w:r>
          <w:fldChar w:fldCharType="separate"/>
        </w:r>
        <w:r>
          <w:t>38</w:t>
        </w:r>
        <w:r>
          <w:fldChar w:fldCharType="end"/>
        </w:r>
      </w:hyperlink>
    </w:p>
    <w:p>
      <w:pPr>
        <w:pStyle w:val="TOC2"/>
        <w:tabs>
          <w:tab w:val="right" w:leader="dot" w:pos="8306"/>
        </w:tabs>
      </w:pPr>
      <w:hyperlink w:anchor="_Toc11802" w:history="1">
        <w:r>
          <w:rPr>
            <w:rFonts w:ascii="仿宋" w:eastAsia="仿宋" w:hAnsi="仿宋" w:cs="仿宋" w:hint="eastAsia"/>
            <w:lang w:val="en-GB"/>
          </w:rPr>
          <w:t>(四)、政策支持</w:t>
        </w:r>
        <w:r>
          <w:tab/>
        </w:r>
        <w:r>
          <w:fldChar w:fldCharType="begin"/>
        </w:r>
        <w:r>
          <w:instrText xml:space="preserve"> PAGEREF _Toc11802 \h </w:instrText>
        </w:r>
        <w:r>
          <w:fldChar w:fldCharType="separate"/>
        </w:r>
        <w:r>
          <w:t>39</w:t>
        </w:r>
        <w:r>
          <w:fldChar w:fldCharType="end"/>
        </w:r>
      </w:hyperlink>
    </w:p>
    <w:p>
      <w:pPr>
        <w:pStyle w:val="TOC1"/>
        <w:tabs>
          <w:tab w:val="right" w:leader="dot" w:pos="8306"/>
        </w:tabs>
      </w:pPr>
      <w:hyperlink w:anchor="_Toc23941" w:history="1">
        <w:r>
          <w:rPr>
            <w:rFonts w:ascii="仿宋" w:eastAsia="仿宋" w:hAnsi="仿宋" w:cs="仿宋" w:hint="eastAsia"/>
            <w:lang w:val="en-GB"/>
          </w:rPr>
          <w:t>十、食品分离机械组织市场分析</w:t>
        </w:r>
        <w:r>
          <w:tab/>
        </w:r>
        <w:r>
          <w:fldChar w:fldCharType="begin"/>
        </w:r>
        <w:r>
          <w:instrText xml:space="preserve"> PAGEREF _Toc23941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85" w:history="1">
        <w:r>
          <w:rPr>
            <w:rFonts w:ascii="仿宋" w:eastAsia="仿宋" w:hAnsi="仿宋" w:cs="仿宋" w:hint="eastAsia"/>
            <w:lang w:val="en-GB"/>
          </w:rPr>
          <w:t>(一)、组织结构</w:t>
        </w:r>
        <w:r>
          <w:tab/>
        </w:r>
        <w:r>
          <w:fldChar w:fldCharType="begin"/>
        </w:r>
        <w:r>
          <w:instrText xml:space="preserve"> PAGEREF _Toc23185 \h </w:instrText>
        </w:r>
        <w:r>
          <w:fldChar w:fldCharType="separate"/>
        </w:r>
        <w:r>
          <w:t>41</w:t>
        </w:r>
        <w:r>
          <w:fldChar w:fldCharType="end"/>
        </w:r>
      </w:hyperlink>
    </w:p>
    <w:p>
      <w:pPr>
        <w:pStyle w:val="TOC2"/>
        <w:tabs>
          <w:tab w:val="right" w:leader="dot" w:pos="8306"/>
        </w:tabs>
      </w:pPr>
      <w:hyperlink w:anchor="_Toc15732" w:history="1">
        <w:r>
          <w:rPr>
            <w:rFonts w:ascii="仿宋" w:eastAsia="仿宋" w:hAnsi="仿宋" w:cs="仿宋" w:hint="eastAsia"/>
            <w:lang w:val="en-GB"/>
          </w:rPr>
          <w:t>(二)、决策机制</w:t>
        </w:r>
        <w:r>
          <w:tab/>
        </w:r>
        <w:r>
          <w:fldChar w:fldCharType="begin"/>
        </w:r>
        <w:r>
          <w:instrText xml:space="preserve"> PAGEREF _Toc15732 \h </w:instrText>
        </w:r>
        <w:r>
          <w:fldChar w:fldCharType="separate"/>
        </w:r>
        <w:r>
          <w:t>42</w:t>
        </w:r>
        <w:r>
          <w:fldChar w:fldCharType="end"/>
        </w:r>
      </w:hyperlink>
    </w:p>
    <w:p>
      <w:pPr>
        <w:pStyle w:val="TOC2"/>
        <w:tabs>
          <w:tab w:val="right" w:leader="dot" w:pos="8306"/>
        </w:tabs>
      </w:pPr>
      <w:hyperlink w:anchor="_Toc21226" w:history="1">
        <w:r>
          <w:rPr>
            <w:rFonts w:ascii="仿宋" w:eastAsia="仿宋" w:hAnsi="仿宋" w:cs="仿宋" w:hint="eastAsia"/>
            <w:lang w:val="en-GB"/>
          </w:rPr>
          <w:t>(三)、企业文化</w:t>
        </w:r>
        <w:r>
          <w:tab/>
        </w:r>
        <w:r>
          <w:fldChar w:fldCharType="begin"/>
        </w:r>
        <w:r>
          <w:instrText xml:space="preserve"> PAGEREF _Toc21226 \h </w:instrText>
        </w:r>
        <w:r>
          <w:fldChar w:fldCharType="separate"/>
        </w:r>
        <w:r>
          <w:t>44</w:t>
        </w:r>
        <w:r>
          <w:fldChar w:fldCharType="end"/>
        </w:r>
      </w:hyperlink>
    </w:p>
    <w:p>
      <w:pPr>
        <w:pStyle w:val="TOC2"/>
        <w:tabs>
          <w:tab w:val="right" w:leader="dot" w:pos="8306"/>
        </w:tabs>
      </w:pPr>
      <w:hyperlink w:anchor="_Toc13208" w:history="1">
        <w:r>
          <w:rPr>
            <w:rFonts w:ascii="仿宋" w:eastAsia="仿宋" w:hAnsi="仿宋" w:cs="仿宋" w:hint="eastAsia"/>
            <w:lang w:val="en-GB"/>
          </w:rPr>
          <w:t>(四)、供应商关系</w:t>
        </w:r>
        <w:r>
          <w:tab/>
        </w:r>
        <w:r>
          <w:fldChar w:fldCharType="begin"/>
        </w:r>
        <w:r>
          <w:instrText xml:space="preserve"> PAGEREF _Toc13208 \h </w:instrText>
        </w:r>
        <w:r>
          <w:fldChar w:fldCharType="separate"/>
        </w:r>
        <w:r>
          <w:t>45</w:t>
        </w:r>
        <w:r>
          <w:fldChar w:fldCharType="end"/>
        </w:r>
      </w:hyperlink>
    </w:p>
    <w:p>
      <w:pPr>
        <w:pStyle w:val="TOC1"/>
        <w:tabs>
          <w:tab w:val="right" w:leader="dot" w:pos="8306"/>
        </w:tabs>
      </w:pPr>
      <w:hyperlink w:anchor="_Toc23566" w:history="1">
        <w:r>
          <w:rPr>
            <w:rFonts w:ascii="仿宋" w:eastAsia="仿宋" w:hAnsi="仿宋" w:cs="仿宋" w:hint="eastAsia"/>
            <w:lang w:val="en-GB"/>
          </w:rPr>
          <w:t>十一、食品分离机械供应链管理</w:t>
        </w:r>
        <w:r>
          <w:tab/>
        </w:r>
        <w:r>
          <w:fldChar w:fldCharType="begin"/>
        </w:r>
        <w:r>
          <w:instrText xml:space="preserve"> PAGEREF _Toc23566 \h </w:instrText>
        </w:r>
        <w:r>
          <w:fldChar w:fldCharType="separate"/>
        </w:r>
        <w:r>
          <w:t>46</w:t>
        </w:r>
        <w:r>
          <w:fldChar w:fldCharType="end"/>
        </w:r>
      </w:hyperlink>
    </w:p>
    <w:p>
      <w:pPr>
        <w:pStyle w:val="TOC2"/>
        <w:tabs>
          <w:tab w:val="right" w:leader="dot" w:pos="8306"/>
        </w:tabs>
      </w:pPr>
      <w:hyperlink w:anchor="_Toc14873" w:history="1">
        <w:r>
          <w:rPr>
            <w:rFonts w:ascii="仿宋" w:eastAsia="仿宋" w:hAnsi="仿宋" w:cs="仿宋" w:hint="eastAsia"/>
            <w:lang w:val="en-GB"/>
          </w:rPr>
          <w:t>(一)、供应链优化策略</w:t>
        </w:r>
        <w:r>
          <w:tab/>
        </w:r>
        <w:r>
          <w:fldChar w:fldCharType="begin"/>
        </w:r>
        <w:r>
          <w:instrText xml:space="preserve"> PAGEREF _Toc14873 \h </w:instrText>
        </w:r>
        <w:r>
          <w:fldChar w:fldCharType="separate"/>
        </w:r>
        <w:r>
          <w:t>46</w:t>
        </w:r>
        <w:r>
          <w:fldChar w:fldCharType="end"/>
        </w:r>
      </w:hyperlink>
    </w:p>
    <w:p>
      <w:pPr>
        <w:pStyle w:val="TOC2"/>
        <w:tabs>
          <w:tab w:val="right" w:leader="dot" w:pos="8306"/>
        </w:tabs>
      </w:pPr>
      <w:hyperlink w:anchor="_Toc13537" w:history="1">
        <w:r>
          <w:rPr>
            <w:rFonts w:ascii="仿宋" w:eastAsia="仿宋" w:hAnsi="仿宋" w:cs="仿宋" w:hint="eastAsia"/>
            <w:lang w:val="en-GB"/>
          </w:rPr>
          <w:t>(二)、供应商合作与管理</w:t>
        </w:r>
        <w:r>
          <w:tab/>
        </w:r>
        <w:r>
          <w:fldChar w:fldCharType="begin"/>
        </w:r>
        <w:r>
          <w:instrText xml:space="preserve"> PAGEREF _Toc13537 \h </w:instrText>
        </w:r>
        <w:r>
          <w:fldChar w:fldCharType="separate"/>
        </w:r>
        <w:r>
          <w:t>47</w:t>
        </w:r>
        <w:r>
          <w:fldChar w:fldCharType="end"/>
        </w:r>
      </w:hyperlink>
    </w:p>
    <w:p>
      <w:pPr>
        <w:pStyle w:val="TOC2"/>
        <w:tabs>
          <w:tab w:val="right" w:leader="dot" w:pos="8306"/>
        </w:tabs>
      </w:pPr>
      <w:hyperlink w:anchor="_Toc29759" w:history="1">
        <w:r>
          <w:rPr>
            <w:rFonts w:ascii="仿宋" w:eastAsia="仿宋" w:hAnsi="仿宋" w:cs="仿宋" w:hint="eastAsia"/>
            <w:lang w:val="en-GB"/>
          </w:rPr>
          <w:t>(三)、物流与库存管理</w:t>
        </w:r>
        <w:r>
          <w:tab/>
        </w:r>
        <w:r>
          <w:fldChar w:fldCharType="begin"/>
        </w:r>
        <w:r>
          <w:instrText xml:space="preserve"> PAGEREF _Toc29759 \h </w:instrText>
        </w:r>
        <w:r>
          <w:fldChar w:fldCharType="separate"/>
        </w:r>
        <w:r>
          <w:t>48</w:t>
        </w:r>
        <w:r>
          <w:fldChar w:fldCharType="end"/>
        </w:r>
      </w:hyperlink>
    </w:p>
    <w:p>
      <w:pPr>
        <w:pStyle w:val="TOC2"/>
        <w:tabs>
          <w:tab w:val="right" w:leader="dot" w:pos="8306"/>
        </w:tabs>
      </w:pPr>
      <w:hyperlink w:anchor="_Toc7092" w:history="1">
        <w:r>
          <w:rPr>
            <w:rFonts w:ascii="仿宋" w:eastAsia="仿宋" w:hAnsi="仿宋" w:cs="仿宋" w:hint="eastAsia"/>
            <w:lang w:val="en-GB"/>
          </w:rPr>
          <w:t>(四)、风险管理与应对策略</w:t>
        </w:r>
        <w:r>
          <w:tab/>
        </w:r>
        <w:r>
          <w:fldChar w:fldCharType="begin"/>
        </w:r>
        <w:r>
          <w:instrText xml:space="preserve"> PAGEREF _Toc7092 \h </w:instrText>
        </w:r>
        <w:r>
          <w:fldChar w:fldCharType="separate"/>
        </w:r>
        <w:r>
          <w:t>49</w:t>
        </w:r>
        <w:r>
          <w:fldChar w:fldCharType="end"/>
        </w:r>
      </w:hyperlink>
    </w:p>
    <w:p>
      <w:pPr>
        <w:pStyle w:val="TOC1"/>
        <w:tabs>
          <w:tab w:val="right" w:leader="dot" w:pos="8306"/>
        </w:tabs>
      </w:pPr>
      <w:hyperlink w:anchor="_Toc22166" w:history="1">
        <w:r>
          <w:rPr>
            <w:rFonts w:ascii="仿宋" w:eastAsia="仿宋" w:hAnsi="仿宋" w:cs="仿宋" w:hint="eastAsia"/>
            <w:lang w:val="en-GB"/>
          </w:rPr>
          <w:t>十二、食品分离机械风险管理与合规</w:t>
        </w:r>
        <w:r>
          <w:tab/>
        </w:r>
        <w:r>
          <w:fldChar w:fldCharType="begin"/>
        </w:r>
        <w:r>
          <w:instrText xml:space="preserve"> PAGEREF _Toc22166 \h </w:instrText>
        </w:r>
        <w:r>
          <w:fldChar w:fldCharType="separate"/>
        </w:r>
        <w:r>
          <w:t>50</w:t>
        </w:r>
        <w:r>
          <w:fldChar w:fldCharType="end"/>
        </w:r>
      </w:hyperlink>
    </w:p>
    <w:p>
      <w:pPr>
        <w:pStyle w:val="TOC2"/>
        <w:tabs>
          <w:tab w:val="right" w:leader="dot" w:pos="8306"/>
        </w:tabs>
      </w:pPr>
      <w:hyperlink w:anchor="_Toc11357" w:history="1">
        <w:r>
          <w:rPr>
            <w:rFonts w:ascii="仿宋" w:eastAsia="仿宋" w:hAnsi="仿宋" w:cs="仿宋" w:hint="eastAsia"/>
            <w:lang w:val="en-GB"/>
          </w:rPr>
          <w:t>(一)、风险评估与监测体系</w:t>
        </w:r>
        <w:r>
          <w:tab/>
        </w:r>
        <w:r>
          <w:fldChar w:fldCharType="begin"/>
        </w:r>
        <w:r>
          <w:instrText xml:space="preserve"> PAGEREF _Toc11357 \h </w:instrText>
        </w:r>
        <w:r>
          <w:fldChar w:fldCharType="separate"/>
        </w:r>
        <w:r>
          <w:t>50</w:t>
        </w:r>
        <w:r>
          <w:fldChar w:fldCharType="end"/>
        </w:r>
      </w:hyperlink>
    </w:p>
    <w:p>
      <w:pPr>
        <w:pStyle w:val="TOC2"/>
        <w:tabs>
          <w:tab w:val="right" w:leader="dot" w:pos="8306"/>
        </w:tabs>
      </w:pPr>
      <w:hyperlink w:anchor="_Toc2351" w:history="1">
        <w:r>
          <w:rPr>
            <w:rFonts w:ascii="仿宋" w:eastAsia="仿宋" w:hAnsi="仿宋" w:cs="仿宋" w:hint="eastAsia"/>
            <w:lang w:val="en-GB"/>
          </w:rPr>
          <w:t>(二)、合规政策制定与执行</w:t>
        </w:r>
        <w:r>
          <w:tab/>
        </w:r>
        <w:r>
          <w:fldChar w:fldCharType="begin"/>
        </w:r>
        <w:r>
          <w:instrText xml:space="preserve"> PAGEREF _Toc2351 \h </w:instrText>
        </w:r>
        <w:r>
          <w:fldChar w:fldCharType="separate"/>
        </w:r>
        <w:r>
          <w:t>51</w:t>
        </w:r>
        <w:r>
          <w:fldChar w:fldCharType="end"/>
        </w:r>
      </w:hyperlink>
    </w:p>
    <w:p>
      <w:pPr>
        <w:pStyle w:val="TOC2"/>
        <w:tabs>
          <w:tab w:val="right" w:leader="dot" w:pos="8306"/>
        </w:tabs>
      </w:pPr>
      <w:hyperlink w:anchor="_Toc17396" w:history="1">
        <w:r>
          <w:rPr>
            <w:rFonts w:ascii="仿宋" w:eastAsia="仿宋" w:hAnsi="仿宋" w:cs="仿宋" w:hint="eastAsia"/>
            <w:lang w:val="en-GB"/>
          </w:rPr>
          <w:t>(三)、危机管理与灾备计划</w:t>
        </w:r>
        <w:r>
          <w:tab/>
        </w:r>
        <w:r>
          <w:fldChar w:fldCharType="begin"/>
        </w:r>
        <w:r>
          <w:instrText xml:space="preserve"> PAGEREF _Toc17396 \h </w:instrText>
        </w:r>
        <w:r>
          <w:fldChar w:fldCharType="separate"/>
        </w:r>
        <w:r>
          <w:t>53</w:t>
        </w:r>
        <w:r>
          <w:fldChar w:fldCharType="end"/>
        </w:r>
      </w:hyperlink>
    </w:p>
    <w:p>
      <w:pPr>
        <w:pStyle w:val="TOC2"/>
        <w:tabs>
          <w:tab w:val="right" w:leader="dot" w:pos="8306"/>
        </w:tabs>
      </w:pPr>
      <w:hyperlink w:anchor="_Toc7397" w:history="1">
        <w:r>
          <w:rPr>
            <w:rFonts w:ascii="仿宋" w:eastAsia="仿宋" w:hAnsi="仿宋" w:cs="仿宋" w:hint="eastAsia"/>
            <w:lang w:val="en-GB"/>
          </w:rPr>
          <w:t>(四)、法律事务与法规遵从</w:t>
        </w:r>
        <w:r>
          <w:tab/>
        </w:r>
        <w:r>
          <w:fldChar w:fldCharType="begin"/>
        </w:r>
        <w:r>
          <w:instrText xml:space="preserve"> PAGEREF _Toc7397 \h </w:instrText>
        </w:r>
        <w:r>
          <w:fldChar w:fldCharType="separate"/>
        </w:r>
        <w:r>
          <w:t>54</w:t>
        </w:r>
        <w:r>
          <w:fldChar w:fldCharType="end"/>
        </w:r>
      </w:hyperlink>
    </w:p>
    <w:p>
      <w:pPr>
        <w:pStyle w:val="TOC1"/>
        <w:tabs>
          <w:tab w:val="right" w:leader="dot" w:pos="8306"/>
        </w:tabs>
      </w:pPr>
      <w:hyperlink w:anchor="_Toc16258" w:history="1">
        <w:r>
          <w:rPr>
            <w:rFonts w:ascii="仿宋" w:eastAsia="仿宋" w:hAnsi="仿宋" w:cs="仿宋" w:hint="eastAsia"/>
            <w:lang w:val="en-GB"/>
          </w:rPr>
          <w:t>十三、食品分离机械行业高质量发展</w:t>
        </w:r>
        <w:r>
          <w:tab/>
        </w:r>
        <w:r>
          <w:fldChar w:fldCharType="begin"/>
        </w:r>
        <w:r>
          <w:instrText xml:space="preserve"> PAGEREF _Toc16258 \h </w:instrText>
        </w:r>
        <w:r>
          <w:fldChar w:fldCharType="separate"/>
        </w:r>
        <w:r>
          <w:t>55</w:t>
        </w:r>
        <w:r>
          <w:fldChar w:fldCharType="end"/>
        </w:r>
      </w:hyperlink>
    </w:p>
    <w:p>
      <w:pPr>
        <w:pStyle w:val="TOC2"/>
        <w:tabs>
          <w:tab w:val="right" w:leader="dot" w:pos="8306"/>
        </w:tabs>
      </w:pPr>
      <w:hyperlink w:anchor="_Toc13264" w:history="1">
        <w:r>
          <w:rPr>
            <w:rFonts w:ascii="仿宋" w:eastAsia="仿宋" w:hAnsi="仿宋" w:cs="仿宋" w:hint="eastAsia"/>
            <w:lang w:val="en-GB"/>
          </w:rPr>
          <w:t>(一)、质量管理体系</w:t>
        </w:r>
        <w:r>
          <w:tab/>
        </w:r>
        <w:r>
          <w:fldChar w:fldCharType="begin"/>
        </w:r>
        <w:r>
          <w:instrText xml:space="preserve"> PAGEREF _Toc13264 \h </w:instrText>
        </w:r>
        <w:r>
          <w:fldChar w:fldCharType="separate"/>
        </w:r>
        <w:r>
          <w:t>55</w:t>
        </w:r>
        <w:r>
          <w:fldChar w:fldCharType="end"/>
        </w:r>
      </w:hyperlink>
    </w:p>
    <w:p>
      <w:pPr>
        <w:pStyle w:val="TOC2"/>
        <w:tabs>
          <w:tab w:val="right" w:leader="dot" w:pos="8306"/>
        </w:tabs>
      </w:pPr>
      <w:hyperlink w:anchor="_Toc21800" w:history="1">
        <w:r>
          <w:rPr>
            <w:rFonts w:ascii="仿宋" w:eastAsia="仿宋" w:hAnsi="仿宋" w:cs="仿宋" w:hint="eastAsia"/>
            <w:lang w:val="en-GB"/>
          </w:rPr>
          <w:t>(二)、创新与研发投入</w:t>
        </w:r>
        <w:r>
          <w:tab/>
        </w:r>
        <w:r>
          <w:fldChar w:fldCharType="begin"/>
        </w:r>
        <w:r>
          <w:instrText xml:space="preserve"> PAGEREF _Toc21800 \h </w:instrText>
        </w:r>
        <w:r>
          <w:fldChar w:fldCharType="separate"/>
        </w:r>
        <w:r>
          <w:t>57</w:t>
        </w:r>
        <w:r>
          <w:fldChar w:fldCharType="end"/>
        </w:r>
      </w:hyperlink>
    </w:p>
    <w:p>
      <w:pPr>
        <w:pStyle w:val="TOC2"/>
        <w:tabs>
          <w:tab w:val="right" w:leader="dot" w:pos="8306"/>
        </w:tabs>
      </w:pPr>
      <w:hyperlink w:anchor="_Toc32332" w:history="1">
        <w:r>
          <w:rPr>
            <w:rFonts w:ascii="仿宋" w:eastAsia="仿宋" w:hAnsi="仿宋" w:cs="仿宋" w:hint="eastAsia"/>
            <w:lang w:val="en-GB"/>
          </w:rPr>
          <w:t>(三)、生产效率提升</w:t>
        </w:r>
        <w:r>
          <w:tab/>
        </w:r>
        <w:r>
          <w:fldChar w:fldCharType="begin"/>
        </w:r>
        <w:r>
          <w:instrText xml:space="preserve"> PAGEREF _Toc32332 \h </w:instrText>
        </w:r>
        <w:r>
          <w:fldChar w:fldCharType="separate"/>
        </w:r>
        <w:r>
          <w:t>59</w:t>
        </w:r>
        <w:r>
          <w:fldChar w:fldCharType="end"/>
        </w:r>
      </w:hyperlink>
    </w:p>
    <w:p>
      <w:pPr>
        <w:pStyle w:val="TOC2"/>
        <w:tabs>
          <w:tab w:val="right" w:leader="dot" w:pos="8306"/>
        </w:tabs>
      </w:pPr>
      <w:hyperlink w:anchor="_Toc906" w:history="1">
        <w:r>
          <w:rPr>
            <w:rFonts w:ascii="仿宋" w:eastAsia="仿宋" w:hAnsi="仿宋" w:cs="仿宋" w:hint="eastAsia"/>
            <w:lang w:val="en-GB"/>
          </w:rPr>
          <w:t>(四)、环保与可持续发展</w:t>
        </w:r>
        <w:r>
          <w:tab/>
        </w:r>
        <w:r>
          <w:fldChar w:fldCharType="begin"/>
        </w:r>
        <w:r>
          <w:instrText xml:space="preserve"> PAGEREF _Toc906 \h </w:instrText>
        </w:r>
        <w:r>
          <w:fldChar w:fldCharType="separate"/>
        </w:r>
        <w:r>
          <w:t>60</w:t>
        </w:r>
        <w:r>
          <w:fldChar w:fldCharType="end"/>
        </w:r>
      </w:hyperlink>
    </w:p>
    <w:p>
      <w:pPr>
        <w:pStyle w:val="TOC1"/>
        <w:tabs>
          <w:tab w:val="right" w:leader="dot" w:pos="8306"/>
        </w:tabs>
      </w:pPr>
      <w:hyperlink w:anchor="_Toc14656" w:history="1">
        <w:r>
          <w:rPr>
            <w:rFonts w:ascii="仿宋" w:eastAsia="仿宋" w:hAnsi="仿宋" w:cs="仿宋" w:hint="eastAsia"/>
            <w:lang w:val="en-GB"/>
          </w:rPr>
          <w:t>十四、食品分离机械国际化战略</w:t>
        </w:r>
        <w:r>
          <w:tab/>
        </w:r>
        <w:r>
          <w:fldChar w:fldCharType="begin"/>
        </w:r>
        <w:r>
          <w:instrText xml:space="preserve"> PAGEREF _Toc14656 \h </w:instrText>
        </w:r>
        <w:r>
          <w:fldChar w:fldCharType="separate"/>
        </w:r>
        <w:r>
          <w:t>61</w:t>
        </w:r>
        <w:r>
          <w:fldChar w:fldCharType="end"/>
        </w:r>
      </w:hyperlink>
    </w:p>
    <w:p>
      <w:pPr>
        <w:pStyle w:val="TOC2"/>
        <w:tabs>
          <w:tab w:val="right" w:leader="dot" w:pos="8306"/>
        </w:tabs>
      </w:pPr>
      <w:hyperlink w:anchor="_Toc12672" w:history="1">
        <w:r>
          <w:rPr>
            <w:rFonts w:ascii="仿宋" w:eastAsia="仿宋" w:hAnsi="仿宋" w:cs="仿宋" w:hint="eastAsia"/>
            <w:lang w:val="en-GB"/>
          </w:rPr>
          <w:t>(一)、海外市场分析与选择</w:t>
        </w:r>
        <w:r>
          <w:tab/>
        </w:r>
        <w:r>
          <w:fldChar w:fldCharType="begin"/>
        </w:r>
        <w:r>
          <w:instrText xml:space="preserve"> PAGEREF _Toc12672 \h </w:instrText>
        </w:r>
        <w:r>
          <w:fldChar w:fldCharType="separate"/>
        </w:r>
        <w:r>
          <w:t>61</w:t>
        </w:r>
        <w:r>
          <w:fldChar w:fldCharType="end"/>
        </w:r>
      </w:hyperlink>
    </w:p>
    <w:p>
      <w:pPr>
        <w:pStyle w:val="TOC2"/>
        <w:tabs>
          <w:tab w:val="right" w:leader="dot" w:pos="8306"/>
        </w:tabs>
      </w:pPr>
      <w:hyperlink w:anchor="_Toc32644" w:history="1">
        <w:r>
          <w:rPr>
            <w:rFonts w:ascii="仿宋" w:eastAsia="仿宋" w:hAnsi="仿宋" w:cs="仿宋" w:hint="eastAsia"/>
            <w:lang w:val="en-GB"/>
          </w:rPr>
          <w:t>(二)、跨国合作伙伴关系</w:t>
        </w:r>
        <w:r>
          <w:tab/>
        </w:r>
        <w:r>
          <w:fldChar w:fldCharType="begin"/>
        </w:r>
        <w:r>
          <w:instrText xml:space="preserve"> PAGEREF _Toc32644 \h </w:instrText>
        </w:r>
        <w:r>
          <w:fldChar w:fldCharType="separate"/>
        </w:r>
        <w:r>
          <w:t>63</w:t>
        </w:r>
        <w:r>
          <w:fldChar w:fldCharType="end"/>
        </w:r>
      </w:hyperlink>
    </w:p>
    <w:p>
      <w:pPr>
        <w:pStyle w:val="TOC2"/>
        <w:tabs>
          <w:tab w:val="right" w:leader="dot" w:pos="8306"/>
        </w:tabs>
      </w:pPr>
      <w:hyperlink w:anchor="_Toc10331" w:history="1">
        <w:r>
          <w:rPr>
            <w:rFonts w:ascii="仿宋" w:eastAsia="仿宋" w:hAnsi="仿宋" w:cs="仿宋" w:hint="eastAsia"/>
            <w:lang w:val="en-GB"/>
          </w:rPr>
          <w:t>(三)、国际市场营销与品牌推广</w:t>
        </w:r>
        <w:r>
          <w:tab/>
        </w:r>
        <w:r>
          <w:fldChar w:fldCharType="begin"/>
        </w:r>
        <w:r>
          <w:instrText xml:space="preserve"> PAGEREF _Toc10331 \h </w:instrText>
        </w:r>
        <w:r>
          <w:fldChar w:fldCharType="separate"/>
        </w:r>
        <w:r>
          <w:t>64</w:t>
        </w:r>
        <w:r>
          <w:fldChar w:fldCharType="end"/>
        </w:r>
      </w:hyperlink>
    </w:p>
    <w:p>
      <w:pPr>
        <w:pStyle w:val="TOC2"/>
        <w:tabs>
          <w:tab w:val="right" w:leader="dot" w:pos="8306"/>
        </w:tabs>
      </w:pPr>
      <w:hyperlink w:anchor="_Toc3995" w:history="1">
        <w:r>
          <w:rPr>
            <w:rFonts w:ascii="仿宋" w:eastAsia="仿宋" w:hAnsi="仿宋" w:cs="仿宋" w:hint="eastAsia"/>
            <w:lang w:val="en-GB"/>
          </w:rPr>
          <w:t>(四)、国际贸易与风险管理</w:t>
        </w:r>
        <w:r>
          <w:tab/>
        </w:r>
        <w:r>
          <w:fldChar w:fldCharType="begin"/>
        </w:r>
        <w:r>
          <w:instrText xml:space="preserve"> PAGEREF _Toc3995 \h </w:instrText>
        </w:r>
        <w:r>
          <w:fldChar w:fldCharType="separate"/>
        </w:r>
        <w:r>
          <w:t>65</w:t>
        </w:r>
        <w:r>
          <w:fldChar w:fldCharType="end"/>
        </w:r>
      </w:hyperlink>
    </w:p>
    <w:p>
      <w:pPr>
        <w:pStyle w:val="TOC1"/>
        <w:tabs>
          <w:tab w:val="right" w:leader="dot" w:pos="8306"/>
        </w:tabs>
      </w:pPr>
      <w:hyperlink w:anchor="_Toc9535" w:history="1">
        <w:r>
          <w:rPr>
            <w:rFonts w:ascii="仿宋" w:eastAsia="仿宋" w:hAnsi="仿宋" w:cs="仿宋" w:hint="eastAsia"/>
            <w:lang w:val="en-GB"/>
          </w:rPr>
          <w:t>十五、食品分离机械人才战略与团队建设</w:t>
        </w:r>
        <w:r>
          <w:tab/>
        </w:r>
        <w:r>
          <w:fldChar w:fldCharType="begin"/>
        </w:r>
        <w:r>
          <w:instrText xml:space="preserve"> PAGEREF _Toc9535 \h </w:instrText>
        </w:r>
        <w:r>
          <w:fldChar w:fldCharType="separate"/>
        </w:r>
        <w:r>
          <w:t>66</w:t>
        </w:r>
        <w:r>
          <w:fldChar w:fldCharType="end"/>
        </w:r>
      </w:hyperlink>
    </w:p>
    <w:p>
      <w:pPr>
        <w:pStyle w:val="TOC2"/>
        <w:tabs>
          <w:tab w:val="right" w:leader="dot" w:pos="8306"/>
        </w:tabs>
      </w:pPr>
      <w:hyperlink w:anchor="_Toc28699" w:history="1">
        <w:r>
          <w:rPr>
            <w:rFonts w:ascii="仿宋" w:eastAsia="仿宋" w:hAnsi="仿宋" w:cs="仿宋" w:hint="eastAsia"/>
            <w:lang w:val="en-GB"/>
          </w:rPr>
          <w:t>(一)、人才需求与招聘计划</w:t>
        </w:r>
        <w:r>
          <w:tab/>
        </w:r>
        <w:r>
          <w:fldChar w:fldCharType="begin"/>
        </w:r>
        <w:r>
          <w:instrText xml:space="preserve"> PAGEREF _Toc28699 \h </w:instrText>
        </w:r>
        <w:r>
          <w:fldChar w:fldCharType="separate"/>
        </w:r>
        <w:r>
          <w:t>66</w:t>
        </w:r>
        <w:r>
          <w:fldChar w:fldCharType="end"/>
        </w:r>
      </w:hyperlink>
    </w:p>
    <w:p>
      <w:pPr>
        <w:pStyle w:val="TOC2"/>
        <w:tabs>
          <w:tab w:val="right" w:leader="dot" w:pos="8306"/>
        </w:tabs>
      </w:pPr>
      <w:hyperlink w:anchor="_Toc25183" w:history="1">
        <w:r>
          <w:rPr>
            <w:rFonts w:ascii="仿宋" w:eastAsia="仿宋" w:hAnsi="仿宋" w:cs="仿宋" w:hint="eastAsia"/>
            <w:lang w:val="en-GB"/>
          </w:rPr>
          <w:t>(二)、培训与专业发展</w:t>
        </w:r>
        <w:r>
          <w:tab/>
        </w:r>
        <w:r>
          <w:fldChar w:fldCharType="begin"/>
        </w:r>
        <w:r>
          <w:instrText xml:space="preserve"> PAGEREF _Toc25183 \h </w:instrText>
        </w:r>
        <w:r>
          <w:fldChar w:fldCharType="separate"/>
        </w:r>
        <w:r>
          <w:t>67</w:t>
        </w:r>
        <w:r>
          <w:fldChar w:fldCharType="end"/>
        </w:r>
      </w:hyperlink>
    </w:p>
    <w:p>
      <w:pPr>
        <w:pStyle w:val="TOC2"/>
        <w:tabs>
          <w:tab w:val="right" w:leader="dot" w:pos="8306"/>
        </w:tabs>
      </w:pPr>
      <w:hyperlink w:anchor="_Toc28794" w:history="1">
        <w:r>
          <w:rPr>
            <w:rFonts w:ascii="仿宋" w:eastAsia="仿宋" w:hAnsi="仿宋" w:cs="仿宋" w:hint="eastAsia"/>
            <w:lang w:val="en-GB"/>
          </w:rPr>
          <w:t>(三)、绩效评价与激励机制</w:t>
        </w:r>
        <w:r>
          <w:tab/>
        </w:r>
        <w:r>
          <w:fldChar w:fldCharType="begin"/>
        </w:r>
        <w:r>
          <w:instrText xml:space="preserve"> PAGEREF _Toc28794 \h </w:instrText>
        </w:r>
        <w:r>
          <w:fldChar w:fldCharType="separate"/>
        </w:r>
        <w:r>
          <w:t>69</w:t>
        </w:r>
        <w:r>
          <w:fldChar w:fldCharType="end"/>
        </w:r>
      </w:hyperlink>
    </w:p>
    <w:p>
      <w:pPr>
        <w:pStyle w:val="TOC2"/>
        <w:tabs>
          <w:tab w:val="right" w:leader="dot" w:pos="8306"/>
        </w:tabs>
      </w:pPr>
      <w:hyperlink w:anchor="_Toc16167" w:history="1">
        <w:r>
          <w:rPr>
            <w:rFonts w:ascii="仿宋" w:eastAsia="仿宋" w:hAnsi="仿宋" w:cs="仿宋" w:hint="eastAsia"/>
            <w:lang w:val="en-GB"/>
          </w:rPr>
          <w:t>(四)、团队建设与协作模式</w:t>
        </w:r>
        <w:r>
          <w:tab/>
        </w:r>
        <w:r>
          <w:fldChar w:fldCharType="begin"/>
        </w:r>
        <w:r>
          <w:instrText xml:space="preserve"> PAGEREF _Toc16167 \h </w:instrText>
        </w:r>
        <w:r>
          <w:fldChar w:fldCharType="separate"/>
        </w:r>
        <w:r>
          <w:t>70</w:t>
        </w:r>
        <w:r>
          <w:fldChar w:fldCharType="end"/>
        </w:r>
      </w:hyperlink>
    </w:p>
    <w:p>
      <w:pPr>
        <w:pStyle w:val="TOC1"/>
        <w:tabs>
          <w:tab w:val="right" w:leader="dot" w:pos="8306"/>
        </w:tabs>
      </w:pPr>
      <w:hyperlink w:anchor="_Toc12567" w:history="1">
        <w:r>
          <w:rPr>
            <w:rFonts w:ascii="仿宋" w:eastAsia="仿宋" w:hAnsi="仿宋" w:cs="仿宋" w:hint="eastAsia"/>
            <w:lang w:val="en-GB"/>
          </w:rPr>
          <w:t>十六、食品分离机械行业发展方向</w:t>
        </w:r>
        <w:r>
          <w:tab/>
        </w:r>
        <w:r>
          <w:fldChar w:fldCharType="begin"/>
        </w:r>
        <w:r>
          <w:instrText xml:space="preserve"> PAGEREF _Toc12567 \h </w:instrText>
        </w:r>
        <w:r>
          <w:fldChar w:fldCharType="separate"/>
        </w:r>
        <w:r>
          <w:t>71</w:t>
        </w:r>
        <w:r>
          <w:fldChar w:fldCharType="end"/>
        </w:r>
      </w:hyperlink>
    </w:p>
    <w:p>
      <w:pPr>
        <w:pStyle w:val="TOC2"/>
        <w:tabs>
          <w:tab w:val="right" w:leader="dot" w:pos="8306"/>
        </w:tabs>
      </w:pPr>
      <w:hyperlink w:anchor="_Toc9872" w:history="1">
        <w:r>
          <w:rPr>
            <w:rFonts w:ascii="仿宋" w:eastAsia="仿宋" w:hAnsi="仿宋" w:cs="仿宋" w:hint="eastAsia"/>
            <w:lang w:val="en-GB"/>
          </w:rPr>
          <w:t>(一)、未来趋势与预测</w:t>
        </w:r>
        <w:r>
          <w:tab/>
        </w:r>
        <w:r>
          <w:fldChar w:fldCharType="begin"/>
        </w:r>
        <w:r>
          <w:instrText xml:space="preserve"> PAGEREF _Toc9872 \h </w:instrText>
        </w:r>
        <w:r>
          <w:fldChar w:fldCharType="separate"/>
        </w:r>
        <w:r>
          <w:t>71</w:t>
        </w:r>
        <w:r>
          <w:fldChar w:fldCharType="end"/>
        </w:r>
      </w:hyperlink>
    </w:p>
    <w:p>
      <w:pPr>
        <w:pStyle w:val="TOC2"/>
        <w:tabs>
          <w:tab w:val="right" w:leader="dot" w:pos="8306"/>
        </w:tabs>
      </w:pPr>
      <w:hyperlink w:anchor="_Toc29881" w:history="1">
        <w:r>
          <w:rPr>
            <w:rFonts w:ascii="仿宋" w:eastAsia="仿宋" w:hAnsi="仿宋" w:cs="仿宋" w:hint="eastAsia"/>
            <w:lang w:val="en-GB"/>
          </w:rPr>
          <w:t>(二)、新兴技术应用</w:t>
        </w:r>
        <w:r>
          <w:tab/>
        </w:r>
        <w:r>
          <w:fldChar w:fldCharType="begin"/>
        </w:r>
        <w:r>
          <w:instrText xml:space="preserve"> PAGEREF _Toc29881 \h </w:instrText>
        </w:r>
        <w:r>
          <w:fldChar w:fldCharType="separate"/>
        </w:r>
        <w:r>
          <w:t>73</w:t>
        </w:r>
        <w:r>
          <w:fldChar w:fldCharType="end"/>
        </w:r>
      </w:hyperlink>
    </w:p>
    <w:p>
      <w:pPr>
        <w:pStyle w:val="TOC2"/>
        <w:tabs>
          <w:tab w:val="right" w:leader="dot" w:pos="8306"/>
        </w:tabs>
      </w:pPr>
      <w:hyperlink w:anchor="_Toc3377" w:history="1">
        <w:r>
          <w:rPr>
            <w:rFonts w:ascii="仿宋" w:eastAsia="仿宋" w:hAnsi="仿宋" w:cs="仿宋" w:hint="eastAsia"/>
            <w:lang w:val="en-GB"/>
          </w:rPr>
          <w:t>(三)、食品分离机械行业生态系统构建</w:t>
        </w:r>
        <w:r>
          <w:tab/>
        </w:r>
        <w:r>
          <w:fldChar w:fldCharType="begin"/>
        </w:r>
        <w:r>
          <w:instrText xml:space="preserve"> PAGEREF _Toc3377 \h </w:instrText>
        </w:r>
        <w:r>
          <w:fldChar w:fldCharType="separate"/>
        </w:r>
        <w:r>
          <w:t>74</w:t>
        </w:r>
        <w:r>
          <w:fldChar w:fldCharType="end"/>
        </w:r>
      </w:hyperlink>
    </w:p>
    <w:p>
      <w:pPr>
        <w:pStyle w:val="TOC2"/>
        <w:tabs>
          <w:tab w:val="right" w:leader="dot" w:pos="8306"/>
        </w:tabs>
      </w:pPr>
      <w:hyperlink w:anchor="_Toc20188" w:history="1">
        <w:r>
          <w:rPr>
            <w:rFonts w:ascii="仿宋" w:eastAsia="仿宋" w:hAnsi="仿宋" w:cs="仿宋" w:hint="eastAsia"/>
            <w:lang w:val="en-GB"/>
          </w:rPr>
          <w:t>(四)、国际市场拓展策略</w:t>
        </w:r>
        <w:r>
          <w:tab/>
        </w:r>
        <w:r>
          <w:fldChar w:fldCharType="begin"/>
        </w:r>
        <w:r>
          <w:instrText xml:space="preserve"> PAGEREF _Toc20188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23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食品分离机械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937"/>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0551"/>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食品分离机械公司在技术研发方面持续投入高额资金，致力于推动科技创新，形成了一系列拥有自主知识产权的核心技术。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食品分离机械公司在研发过程中积极进行技术成果的转化，取得了多项自主知识产权，确保产品在技术与质量方面保持显著优势。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公司的核心团队由经验丰富的资深专业人士组成，拥有多年食品分离机械行业研发、经营管理和市场拓展的宝贵经验。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食品分离机械公司核心团队与企业利益紧密捆绑，形成高度一致的团队协作，为企业文化的高效务实奠定基础。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稳定的核心团队为食品分离机械公司提供了持续的技术创新和不断扩张所需的人力资源保障。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凭借技术、品质和服务的卓越表现，公司赢得了食品分离机械行业头部客户的高度认可。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公司与优质客户保持着稳定的合作关系，深入了解食品分离机械行业核心需求，有助于更精准地满足市场需求。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食品分离机械行业集中度提升: 随着食品分离机械行业深度整合，公司在食品分离机械行业中占据有利的竞争地位，充分利用食品分离机械行业集中度提升的机遇。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4491"/>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公司在市场中的份额相对较小，面临着扩大市场份额的挑战。竞争激烈的食品分离机械行业中，提升市场份额需要制定有效的市场拓展策略。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食品分离机械行业内存在强大的竞争对手，一些具有规模和资源优势的企业可能对公司构成竞争压力。应对竞争需要深入了解竞争对手的策略和行动。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在快速发展的科技食品分离机械行业，拥有高素质的人才至关重要。食品分离机械公司可能需要加强人才引进和培养计划，以保持在技术领域的竞争力。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公司需要关注可持续性和环保趋势，以满足食品分离机械市场和监管对可持续经营的要求。对环保、社会责任的重视可能带来新的运营成本和挑战。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15032"/>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食品分离机械市场增长潜力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科技食品分离机械行业整体呈现出强劲的增长趋势，食品分离机械市场潜力巨大。随着社会对科技创新的持续需求，公司有望在新兴市场和创新领域中寻找到更多的商机。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积极探索新兴市场，尤其是在尚未充分开发的地区，以满足新客户群体的需求。这为食品分离机械公司带来更广泛的市场份额和业务增长提供了机遇。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https://d.book118.com/265222041212011124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食品分离机械产业分析报告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71A3C"/>
    <w:rsid w:val="019E643E"/>
    <w:rsid w:val="04671A3C"/>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522204121201112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2024-01-12T05:41:00Z</dcterms:created>
  <dcterms:modified xsi:type="dcterms:W3CDTF">2024-01-12T05:41:46Z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A7E68CED0AE74007B7B980B37D35989F_11</vt:lpwstr>
  </property>
  <property fmtid="{D5CDD505-2E9C-101B-9397-08002B2CF9AE}" pid="3" name="KSOProductBuildVer">
    <vt:lpwstr>2052-12.1.0.16120</vt:lpwstr>
  </property>
</Properties>
</file>