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强地运动加速度仪项目规划设计蓝图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73" w:history="1">
        <w:r>
          <w:rPr>
            <w:rFonts w:ascii="仿宋" w:eastAsia="仿宋" w:hAnsi="仿宋" w:cs="仿宋" w:hint="eastAsia"/>
            <w:lang w:eastAsia="zh-CN"/>
          </w:rPr>
          <w:t>概论</w:t>
        </w:r>
        <w:r>
          <w:tab/>
        </w:r>
        <w:r>
          <w:fldChar w:fldCharType="begin"/>
        </w:r>
        <w:r>
          <w:instrText xml:space="preserve"> PAGEREF _Toc2873 \h </w:instrText>
        </w:r>
        <w:r>
          <w:fldChar w:fldCharType="separate"/>
        </w:r>
        <w:r>
          <w:t>3</w:t>
        </w:r>
        <w:r>
          <w:fldChar w:fldCharType="end"/>
        </w:r>
      </w:hyperlink>
    </w:p>
    <w:p>
      <w:pPr>
        <w:pStyle w:val="TOC1"/>
        <w:tabs>
          <w:tab w:val="right" w:leader="dot" w:pos="8306"/>
        </w:tabs>
      </w:pPr>
      <w:hyperlink w:anchor="_Toc13654" w:history="1">
        <w:r>
          <w:rPr>
            <w:rFonts w:ascii="仿宋" w:eastAsia="仿宋" w:hAnsi="仿宋" w:cs="仿宋" w:hint="eastAsia"/>
            <w:lang w:eastAsia="zh-CN"/>
          </w:rPr>
          <w:t>一、市场分析、调研</w:t>
        </w:r>
        <w:r>
          <w:tab/>
        </w:r>
        <w:r>
          <w:fldChar w:fldCharType="begin"/>
        </w:r>
        <w:r>
          <w:instrText xml:space="preserve"> PAGEREF _Toc13654 \h </w:instrText>
        </w:r>
        <w:r>
          <w:fldChar w:fldCharType="separate"/>
        </w:r>
        <w:r>
          <w:t>3</w:t>
        </w:r>
        <w:r>
          <w:fldChar w:fldCharType="end"/>
        </w:r>
      </w:hyperlink>
    </w:p>
    <w:p>
      <w:pPr>
        <w:pStyle w:val="TOC2"/>
        <w:tabs>
          <w:tab w:val="right" w:leader="dot" w:pos="8306"/>
        </w:tabs>
      </w:pPr>
      <w:hyperlink w:anchor="_Toc22467" w:history="1">
        <w:r>
          <w:rPr>
            <w:rFonts w:ascii="仿宋" w:eastAsia="仿宋" w:hAnsi="仿宋" w:cs="仿宋" w:hint="eastAsia"/>
            <w:lang w:eastAsia="zh-CN"/>
          </w:rPr>
          <w:t>(一)、强地运动加速度仪行业分析</w:t>
        </w:r>
        <w:r>
          <w:tab/>
        </w:r>
        <w:r>
          <w:fldChar w:fldCharType="begin"/>
        </w:r>
        <w:r>
          <w:instrText xml:space="preserve"> PAGEREF _Toc22467 \h </w:instrText>
        </w:r>
        <w:r>
          <w:fldChar w:fldCharType="separate"/>
        </w:r>
        <w:r>
          <w:t>3</w:t>
        </w:r>
        <w:r>
          <w:fldChar w:fldCharType="end"/>
        </w:r>
      </w:hyperlink>
    </w:p>
    <w:p>
      <w:pPr>
        <w:pStyle w:val="TOC2"/>
        <w:tabs>
          <w:tab w:val="right" w:leader="dot" w:pos="8306"/>
        </w:tabs>
      </w:pPr>
      <w:hyperlink w:anchor="_Toc352" w:history="1">
        <w:r>
          <w:rPr>
            <w:rFonts w:ascii="仿宋" w:eastAsia="仿宋" w:hAnsi="仿宋" w:cs="仿宋" w:hint="eastAsia"/>
            <w:lang w:eastAsia="zh-CN"/>
          </w:rPr>
          <w:t>(二)、强地运动加速度仪市场分析预测</w:t>
        </w:r>
        <w:r>
          <w:tab/>
        </w:r>
        <w:r>
          <w:fldChar w:fldCharType="begin"/>
        </w:r>
        <w:r>
          <w:instrText xml:space="preserve"> PAGEREF _Toc352 \h </w:instrText>
        </w:r>
        <w:r>
          <w:fldChar w:fldCharType="separate"/>
        </w:r>
        <w:r>
          <w:t>4</w:t>
        </w:r>
        <w:r>
          <w:fldChar w:fldCharType="end"/>
        </w:r>
      </w:hyperlink>
    </w:p>
    <w:p>
      <w:pPr>
        <w:pStyle w:val="TOC1"/>
        <w:tabs>
          <w:tab w:val="right" w:leader="dot" w:pos="8306"/>
        </w:tabs>
      </w:pPr>
      <w:hyperlink w:anchor="_Toc14405" w:history="1">
        <w:r>
          <w:rPr>
            <w:rFonts w:ascii="仿宋" w:eastAsia="仿宋" w:hAnsi="仿宋" w:cs="仿宋" w:hint="eastAsia"/>
            <w:lang w:eastAsia="zh-CN"/>
          </w:rPr>
          <w:t>二、工艺说明</w:t>
        </w:r>
        <w:r>
          <w:tab/>
        </w:r>
        <w:r>
          <w:fldChar w:fldCharType="begin"/>
        </w:r>
        <w:r>
          <w:instrText xml:space="preserve"> PAGEREF _Toc14405 \h </w:instrText>
        </w:r>
        <w:r>
          <w:fldChar w:fldCharType="separate"/>
        </w:r>
        <w:r>
          <w:t>5</w:t>
        </w:r>
        <w:r>
          <w:fldChar w:fldCharType="end"/>
        </w:r>
      </w:hyperlink>
    </w:p>
    <w:p>
      <w:pPr>
        <w:pStyle w:val="TOC2"/>
        <w:tabs>
          <w:tab w:val="right" w:leader="dot" w:pos="8306"/>
        </w:tabs>
      </w:pPr>
      <w:hyperlink w:anchor="_Toc1301" w:history="1">
        <w:r>
          <w:rPr>
            <w:rFonts w:ascii="仿宋" w:eastAsia="仿宋" w:hAnsi="仿宋" w:cs="仿宋" w:hint="eastAsia"/>
            <w:lang w:eastAsia="zh-CN"/>
          </w:rPr>
          <w:t>(一)、技术管理特点</w:t>
        </w:r>
        <w:r>
          <w:tab/>
        </w:r>
        <w:r>
          <w:fldChar w:fldCharType="begin"/>
        </w:r>
        <w:r>
          <w:instrText xml:space="preserve"> PAGEREF _Toc1301 \h </w:instrText>
        </w:r>
        <w:r>
          <w:fldChar w:fldCharType="separate"/>
        </w:r>
        <w:r>
          <w:t>5</w:t>
        </w:r>
        <w:r>
          <w:fldChar w:fldCharType="end"/>
        </w:r>
      </w:hyperlink>
    </w:p>
    <w:p>
      <w:pPr>
        <w:pStyle w:val="TOC2"/>
        <w:tabs>
          <w:tab w:val="right" w:leader="dot" w:pos="8306"/>
        </w:tabs>
      </w:pPr>
      <w:hyperlink w:anchor="_Toc25627" w:history="1">
        <w:r>
          <w:rPr>
            <w:rFonts w:ascii="仿宋" w:eastAsia="仿宋" w:hAnsi="仿宋" w:cs="仿宋" w:hint="eastAsia"/>
            <w:lang w:eastAsia="zh-CN"/>
          </w:rPr>
          <w:t>(二)、强地运动加速度仪项目工艺技术设计方案</w:t>
        </w:r>
        <w:r>
          <w:tab/>
        </w:r>
        <w:r>
          <w:fldChar w:fldCharType="begin"/>
        </w:r>
        <w:r>
          <w:instrText xml:space="preserve"> PAGEREF _Toc25627 \h </w:instrText>
        </w:r>
        <w:r>
          <w:fldChar w:fldCharType="separate"/>
        </w:r>
        <w:r>
          <w:t>6</w:t>
        </w:r>
        <w:r>
          <w:fldChar w:fldCharType="end"/>
        </w:r>
      </w:hyperlink>
    </w:p>
    <w:p>
      <w:pPr>
        <w:pStyle w:val="TOC2"/>
        <w:tabs>
          <w:tab w:val="right" w:leader="dot" w:pos="8306"/>
        </w:tabs>
      </w:pPr>
      <w:hyperlink w:anchor="_Toc26838" w:history="1">
        <w:r>
          <w:rPr>
            <w:rFonts w:ascii="仿宋" w:eastAsia="仿宋" w:hAnsi="仿宋" w:cs="仿宋" w:hint="eastAsia"/>
            <w:lang w:eastAsia="zh-CN"/>
          </w:rPr>
          <w:t>(三)、设备选型方案</w:t>
        </w:r>
        <w:r>
          <w:tab/>
        </w:r>
        <w:r>
          <w:fldChar w:fldCharType="begin"/>
        </w:r>
        <w:r>
          <w:instrText xml:space="preserve"> PAGEREF _Toc26838 \h </w:instrText>
        </w:r>
        <w:r>
          <w:fldChar w:fldCharType="separate"/>
        </w:r>
        <w:r>
          <w:t>7</w:t>
        </w:r>
        <w:r>
          <w:fldChar w:fldCharType="end"/>
        </w:r>
      </w:hyperlink>
    </w:p>
    <w:p>
      <w:pPr>
        <w:pStyle w:val="TOC1"/>
        <w:tabs>
          <w:tab w:val="right" w:leader="dot" w:pos="8306"/>
        </w:tabs>
      </w:pPr>
      <w:hyperlink w:anchor="_Toc24241" w:history="1">
        <w:r>
          <w:rPr>
            <w:rFonts w:ascii="仿宋" w:eastAsia="仿宋" w:hAnsi="仿宋" w:cs="仿宋" w:hint="eastAsia"/>
            <w:lang w:eastAsia="zh-CN"/>
          </w:rPr>
          <w:t>三、强地运动加速度仪项目文档管理</w:t>
        </w:r>
        <w:r>
          <w:tab/>
        </w:r>
        <w:r>
          <w:fldChar w:fldCharType="begin"/>
        </w:r>
        <w:r>
          <w:instrText xml:space="preserve"> PAGEREF _Toc24241 \h </w:instrText>
        </w:r>
        <w:r>
          <w:fldChar w:fldCharType="separate"/>
        </w:r>
        <w:r>
          <w:t>9</w:t>
        </w:r>
        <w:r>
          <w:fldChar w:fldCharType="end"/>
        </w:r>
      </w:hyperlink>
    </w:p>
    <w:p>
      <w:pPr>
        <w:pStyle w:val="TOC2"/>
        <w:tabs>
          <w:tab w:val="right" w:leader="dot" w:pos="8306"/>
        </w:tabs>
      </w:pPr>
      <w:hyperlink w:anchor="_Toc29865" w:history="1">
        <w:r>
          <w:rPr>
            <w:rFonts w:ascii="仿宋" w:eastAsia="仿宋" w:hAnsi="仿宋" w:cs="仿宋" w:hint="eastAsia"/>
            <w:lang w:eastAsia="zh-CN"/>
          </w:rPr>
          <w:t>(一)、文档编制与审查</w:t>
        </w:r>
        <w:r>
          <w:tab/>
        </w:r>
        <w:r>
          <w:fldChar w:fldCharType="begin"/>
        </w:r>
        <w:r>
          <w:instrText xml:space="preserve"> PAGEREF _Toc29865 \h </w:instrText>
        </w:r>
        <w:r>
          <w:fldChar w:fldCharType="separate"/>
        </w:r>
        <w:r>
          <w:t>9</w:t>
        </w:r>
        <w:r>
          <w:fldChar w:fldCharType="end"/>
        </w:r>
      </w:hyperlink>
    </w:p>
    <w:p>
      <w:pPr>
        <w:pStyle w:val="TOC2"/>
        <w:tabs>
          <w:tab w:val="right" w:leader="dot" w:pos="8306"/>
        </w:tabs>
      </w:pPr>
      <w:hyperlink w:anchor="_Toc280" w:history="1">
        <w:r>
          <w:rPr>
            <w:rFonts w:ascii="仿宋" w:eastAsia="仿宋" w:hAnsi="仿宋" w:cs="仿宋" w:hint="eastAsia"/>
            <w:lang w:eastAsia="zh-CN"/>
          </w:rPr>
          <w:t>(二)、文档发布与分发</w:t>
        </w:r>
        <w:r>
          <w:tab/>
        </w:r>
        <w:r>
          <w:fldChar w:fldCharType="begin"/>
        </w:r>
        <w:r>
          <w:instrText xml:space="preserve"> PAGEREF _Toc280 \h </w:instrText>
        </w:r>
        <w:r>
          <w:fldChar w:fldCharType="separate"/>
        </w:r>
        <w:r>
          <w:t>10</w:t>
        </w:r>
        <w:r>
          <w:fldChar w:fldCharType="end"/>
        </w:r>
      </w:hyperlink>
    </w:p>
    <w:p>
      <w:pPr>
        <w:pStyle w:val="TOC2"/>
        <w:tabs>
          <w:tab w:val="right" w:leader="dot" w:pos="8306"/>
        </w:tabs>
      </w:pPr>
      <w:hyperlink w:anchor="_Toc4598" w:history="1">
        <w:r>
          <w:rPr>
            <w:rFonts w:ascii="仿宋" w:eastAsia="仿宋" w:hAnsi="仿宋" w:cs="仿宋" w:hint="eastAsia"/>
            <w:lang w:eastAsia="zh-CN"/>
          </w:rPr>
          <w:t>(三)、文档存档与归档</w:t>
        </w:r>
        <w:r>
          <w:tab/>
        </w:r>
        <w:r>
          <w:fldChar w:fldCharType="begin"/>
        </w:r>
        <w:r>
          <w:instrText xml:space="preserve"> PAGEREF _Toc4598 \h </w:instrText>
        </w:r>
        <w:r>
          <w:fldChar w:fldCharType="separate"/>
        </w:r>
        <w:r>
          <w:t>11</w:t>
        </w:r>
        <w:r>
          <w:fldChar w:fldCharType="end"/>
        </w:r>
      </w:hyperlink>
    </w:p>
    <w:p>
      <w:pPr>
        <w:pStyle w:val="TOC1"/>
        <w:tabs>
          <w:tab w:val="right" w:leader="dot" w:pos="8306"/>
        </w:tabs>
      </w:pPr>
      <w:hyperlink w:anchor="_Toc6472" w:history="1">
        <w:r>
          <w:rPr>
            <w:rFonts w:ascii="仿宋" w:eastAsia="仿宋" w:hAnsi="仿宋" w:cs="仿宋" w:hint="eastAsia"/>
            <w:lang w:eastAsia="zh-CN"/>
          </w:rPr>
          <w:t>四、强地运动加速度仪项目可持续发展</w:t>
        </w:r>
        <w:r>
          <w:tab/>
        </w:r>
        <w:r>
          <w:fldChar w:fldCharType="begin"/>
        </w:r>
        <w:r>
          <w:instrText xml:space="preserve"> PAGEREF _Toc6472 \h </w:instrText>
        </w:r>
        <w:r>
          <w:fldChar w:fldCharType="separate"/>
        </w:r>
        <w:r>
          <w:t>12</w:t>
        </w:r>
        <w:r>
          <w:fldChar w:fldCharType="end"/>
        </w:r>
      </w:hyperlink>
    </w:p>
    <w:p>
      <w:pPr>
        <w:pStyle w:val="TOC2"/>
        <w:tabs>
          <w:tab w:val="right" w:leader="dot" w:pos="8306"/>
        </w:tabs>
      </w:pPr>
      <w:hyperlink w:anchor="_Toc66" w:history="1">
        <w:r>
          <w:rPr>
            <w:rFonts w:ascii="仿宋" w:eastAsia="仿宋" w:hAnsi="仿宋" w:cs="仿宋" w:hint="eastAsia"/>
            <w:lang w:eastAsia="zh-CN"/>
          </w:rPr>
          <w:t>(一)、可持续战略与实践</w:t>
        </w:r>
        <w:r>
          <w:tab/>
        </w:r>
        <w:r>
          <w:fldChar w:fldCharType="begin"/>
        </w:r>
        <w:r>
          <w:instrText xml:space="preserve"> PAGEREF _Toc66 \h </w:instrText>
        </w:r>
        <w:r>
          <w:fldChar w:fldCharType="separate"/>
        </w:r>
        <w:r>
          <w:t>12</w:t>
        </w:r>
        <w:r>
          <w:fldChar w:fldCharType="end"/>
        </w:r>
      </w:hyperlink>
    </w:p>
    <w:p>
      <w:pPr>
        <w:pStyle w:val="TOC2"/>
        <w:tabs>
          <w:tab w:val="right" w:leader="dot" w:pos="8306"/>
        </w:tabs>
      </w:pPr>
      <w:hyperlink w:anchor="_Toc5237" w:history="1">
        <w:r>
          <w:rPr>
            <w:rFonts w:ascii="仿宋" w:eastAsia="仿宋" w:hAnsi="仿宋" w:cs="仿宋" w:hint="eastAsia"/>
            <w:lang w:eastAsia="zh-CN"/>
          </w:rPr>
          <w:t>(二)、环保与社会责任</w:t>
        </w:r>
        <w:r>
          <w:tab/>
        </w:r>
        <w:r>
          <w:fldChar w:fldCharType="begin"/>
        </w:r>
        <w:r>
          <w:instrText xml:space="preserve"> PAGEREF _Toc5237 \h </w:instrText>
        </w:r>
        <w:r>
          <w:fldChar w:fldCharType="separate"/>
        </w:r>
        <w:r>
          <w:t>13</w:t>
        </w:r>
        <w:r>
          <w:fldChar w:fldCharType="end"/>
        </w:r>
      </w:hyperlink>
    </w:p>
    <w:p>
      <w:pPr>
        <w:pStyle w:val="TOC1"/>
        <w:tabs>
          <w:tab w:val="right" w:leader="dot" w:pos="8306"/>
        </w:tabs>
      </w:pPr>
      <w:hyperlink w:anchor="_Toc31909" w:history="1">
        <w:r>
          <w:rPr>
            <w:rFonts w:ascii="仿宋" w:eastAsia="仿宋" w:hAnsi="仿宋" w:cs="仿宋" w:hint="eastAsia"/>
            <w:lang w:eastAsia="zh-CN"/>
          </w:rPr>
          <w:t>五、强地运动加速度仪项目选址可行性分析</w:t>
        </w:r>
        <w:r>
          <w:tab/>
        </w:r>
        <w:r>
          <w:fldChar w:fldCharType="begin"/>
        </w:r>
        <w:r>
          <w:instrText xml:space="preserve"> PAGEREF _Toc31909 \h </w:instrText>
        </w:r>
        <w:r>
          <w:fldChar w:fldCharType="separate"/>
        </w:r>
        <w:r>
          <w:t>14</w:t>
        </w:r>
        <w:r>
          <w:fldChar w:fldCharType="end"/>
        </w:r>
      </w:hyperlink>
    </w:p>
    <w:p>
      <w:pPr>
        <w:pStyle w:val="TOC2"/>
        <w:tabs>
          <w:tab w:val="right" w:leader="dot" w:pos="8306"/>
        </w:tabs>
      </w:pPr>
      <w:hyperlink w:anchor="_Toc5418" w:history="1">
        <w:r>
          <w:rPr>
            <w:rFonts w:ascii="仿宋" w:eastAsia="仿宋" w:hAnsi="仿宋" w:cs="仿宋" w:hint="eastAsia"/>
            <w:lang w:eastAsia="zh-CN"/>
          </w:rPr>
          <w:t>(一)、强地运动加速度仪项目选址</w:t>
        </w:r>
        <w:r>
          <w:tab/>
        </w:r>
        <w:r>
          <w:fldChar w:fldCharType="begin"/>
        </w:r>
        <w:r>
          <w:instrText xml:space="preserve"> PAGEREF _Toc5418 \h </w:instrText>
        </w:r>
        <w:r>
          <w:fldChar w:fldCharType="separate"/>
        </w:r>
        <w:r>
          <w:t>14</w:t>
        </w:r>
        <w:r>
          <w:fldChar w:fldCharType="end"/>
        </w:r>
      </w:hyperlink>
    </w:p>
    <w:p>
      <w:pPr>
        <w:pStyle w:val="TOC2"/>
        <w:tabs>
          <w:tab w:val="right" w:leader="dot" w:pos="8306"/>
        </w:tabs>
      </w:pPr>
      <w:hyperlink w:anchor="_Toc23054" w:history="1">
        <w:r>
          <w:rPr>
            <w:rFonts w:ascii="仿宋" w:eastAsia="仿宋" w:hAnsi="仿宋" w:cs="仿宋" w:hint="eastAsia"/>
            <w:lang w:eastAsia="zh-CN"/>
          </w:rPr>
          <w:t>(二)、用地控制指标</w:t>
        </w:r>
        <w:r>
          <w:tab/>
        </w:r>
        <w:r>
          <w:fldChar w:fldCharType="begin"/>
        </w:r>
        <w:r>
          <w:instrText xml:space="preserve"> PAGEREF _Toc23054 \h </w:instrText>
        </w:r>
        <w:r>
          <w:fldChar w:fldCharType="separate"/>
        </w:r>
        <w:r>
          <w:t>14</w:t>
        </w:r>
        <w:r>
          <w:fldChar w:fldCharType="end"/>
        </w:r>
      </w:hyperlink>
    </w:p>
    <w:p>
      <w:pPr>
        <w:pStyle w:val="TOC2"/>
        <w:tabs>
          <w:tab w:val="right" w:leader="dot" w:pos="8306"/>
        </w:tabs>
      </w:pPr>
      <w:hyperlink w:anchor="_Toc6908" w:history="1">
        <w:r>
          <w:rPr>
            <w:rFonts w:ascii="仿宋" w:eastAsia="仿宋" w:hAnsi="仿宋" w:cs="仿宋" w:hint="eastAsia"/>
            <w:lang w:eastAsia="zh-CN"/>
          </w:rPr>
          <w:t>(三)、节约用地措施</w:t>
        </w:r>
        <w:r>
          <w:tab/>
        </w:r>
        <w:r>
          <w:fldChar w:fldCharType="begin"/>
        </w:r>
        <w:r>
          <w:instrText xml:space="preserve"> PAGEREF _Toc6908 \h </w:instrText>
        </w:r>
        <w:r>
          <w:fldChar w:fldCharType="separate"/>
        </w:r>
        <w:r>
          <w:t>16</w:t>
        </w:r>
        <w:r>
          <w:fldChar w:fldCharType="end"/>
        </w:r>
      </w:hyperlink>
    </w:p>
    <w:p>
      <w:pPr>
        <w:pStyle w:val="TOC2"/>
        <w:tabs>
          <w:tab w:val="right" w:leader="dot" w:pos="8306"/>
        </w:tabs>
      </w:pPr>
      <w:hyperlink w:anchor="_Toc14485" w:history="1">
        <w:r>
          <w:rPr>
            <w:rFonts w:ascii="仿宋" w:eastAsia="仿宋" w:hAnsi="仿宋" w:cs="仿宋" w:hint="eastAsia"/>
            <w:lang w:eastAsia="zh-CN"/>
          </w:rPr>
          <w:t>(四)、总图布置方案</w:t>
        </w:r>
        <w:r>
          <w:tab/>
        </w:r>
        <w:r>
          <w:fldChar w:fldCharType="begin"/>
        </w:r>
        <w:r>
          <w:instrText xml:space="preserve"> PAGEREF _Toc14485 \h </w:instrText>
        </w:r>
        <w:r>
          <w:fldChar w:fldCharType="separate"/>
        </w:r>
        <w:r>
          <w:t>17</w:t>
        </w:r>
        <w:r>
          <w:fldChar w:fldCharType="end"/>
        </w:r>
      </w:hyperlink>
    </w:p>
    <w:p>
      <w:pPr>
        <w:pStyle w:val="TOC2"/>
        <w:tabs>
          <w:tab w:val="right" w:leader="dot" w:pos="8306"/>
        </w:tabs>
      </w:pPr>
      <w:hyperlink w:anchor="_Toc20756" w:history="1">
        <w:r>
          <w:rPr>
            <w:rFonts w:ascii="仿宋" w:eastAsia="仿宋" w:hAnsi="仿宋" w:cs="仿宋" w:hint="eastAsia"/>
            <w:lang w:eastAsia="zh-CN"/>
          </w:rPr>
          <w:t>(五)、选址综合评价</w:t>
        </w:r>
        <w:r>
          <w:tab/>
        </w:r>
        <w:r>
          <w:fldChar w:fldCharType="begin"/>
        </w:r>
        <w:r>
          <w:instrText xml:space="preserve"> PAGEREF _Toc20756 \h </w:instrText>
        </w:r>
        <w:r>
          <w:fldChar w:fldCharType="separate"/>
        </w:r>
        <w:r>
          <w:t>18</w:t>
        </w:r>
        <w:r>
          <w:fldChar w:fldCharType="end"/>
        </w:r>
      </w:hyperlink>
    </w:p>
    <w:p>
      <w:pPr>
        <w:pStyle w:val="TOC1"/>
        <w:tabs>
          <w:tab w:val="right" w:leader="dot" w:pos="8306"/>
        </w:tabs>
      </w:pPr>
      <w:hyperlink w:anchor="_Toc15463" w:history="1">
        <w:r>
          <w:rPr>
            <w:rFonts w:ascii="仿宋" w:eastAsia="仿宋" w:hAnsi="仿宋" w:cs="仿宋" w:hint="eastAsia"/>
            <w:lang w:eastAsia="zh-CN"/>
          </w:rPr>
          <w:t>六、强地运动加速度仪项目概论</w:t>
        </w:r>
        <w:r>
          <w:tab/>
        </w:r>
        <w:r>
          <w:fldChar w:fldCharType="begin"/>
        </w:r>
        <w:r>
          <w:instrText xml:space="preserve"> PAGEREF _Toc15463 \h </w:instrText>
        </w:r>
        <w:r>
          <w:fldChar w:fldCharType="separate"/>
        </w:r>
        <w:r>
          <w:t>19</w:t>
        </w:r>
        <w:r>
          <w:fldChar w:fldCharType="end"/>
        </w:r>
      </w:hyperlink>
    </w:p>
    <w:p>
      <w:pPr>
        <w:pStyle w:val="TOC2"/>
        <w:tabs>
          <w:tab w:val="right" w:leader="dot" w:pos="8306"/>
        </w:tabs>
      </w:pPr>
      <w:hyperlink w:anchor="_Toc491" w:history="1">
        <w:r>
          <w:rPr>
            <w:rFonts w:ascii="仿宋" w:eastAsia="仿宋" w:hAnsi="仿宋" w:cs="仿宋" w:hint="eastAsia"/>
            <w:lang w:eastAsia="zh-CN"/>
          </w:rPr>
          <w:t>(一)、强地运动加速度仪项目概况</w:t>
        </w:r>
        <w:r>
          <w:tab/>
        </w:r>
        <w:r>
          <w:fldChar w:fldCharType="begin"/>
        </w:r>
        <w:r>
          <w:instrText xml:space="preserve"> PAGEREF _Toc491 \h </w:instrText>
        </w:r>
        <w:r>
          <w:fldChar w:fldCharType="separate"/>
        </w:r>
        <w:r>
          <w:t>19</w:t>
        </w:r>
        <w:r>
          <w:fldChar w:fldCharType="end"/>
        </w:r>
      </w:hyperlink>
    </w:p>
    <w:p>
      <w:pPr>
        <w:pStyle w:val="TOC2"/>
        <w:tabs>
          <w:tab w:val="right" w:leader="dot" w:pos="8306"/>
        </w:tabs>
      </w:pPr>
      <w:hyperlink w:anchor="_Toc26902" w:history="1">
        <w:r>
          <w:rPr>
            <w:rFonts w:ascii="仿宋" w:eastAsia="仿宋" w:hAnsi="仿宋" w:cs="仿宋" w:hint="eastAsia"/>
            <w:lang w:eastAsia="zh-CN"/>
          </w:rPr>
          <w:t>(二)、强地运动加速度仪项目目标</w:t>
        </w:r>
        <w:r>
          <w:tab/>
        </w:r>
        <w:r>
          <w:fldChar w:fldCharType="begin"/>
        </w:r>
        <w:r>
          <w:instrText xml:space="preserve"> PAGEREF _Toc26902 \h </w:instrText>
        </w:r>
        <w:r>
          <w:fldChar w:fldCharType="separate"/>
        </w:r>
        <w:r>
          <w:t>22</w:t>
        </w:r>
        <w:r>
          <w:fldChar w:fldCharType="end"/>
        </w:r>
      </w:hyperlink>
    </w:p>
    <w:p>
      <w:pPr>
        <w:pStyle w:val="TOC2"/>
        <w:tabs>
          <w:tab w:val="right" w:leader="dot" w:pos="8306"/>
        </w:tabs>
      </w:pPr>
      <w:hyperlink w:anchor="_Toc25057" w:history="1">
        <w:r>
          <w:rPr>
            <w:rFonts w:ascii="仿宋" w:eastAsia="仿宋" w:hAnsi="仿宋" w:cs="仿宋" w:hint="eastAsia"/>
            <w:lang w:eastAsia="zh-CN"/>
          </w:rPr>
          <w:t>(三)、强地运动加速度仪项目提出的理由</w:t>
        </w:r>
        <w:r>
          <w:tab/>
        </w:r>
        <w:r>
          <w:fldChar w:fldCharType="begin"/>
        </w:r>
        <w:r>
          <w:instrText xml:space="preserve"> PAGEREF _Toc25057 \h </w:instrText>
        </w:r>
        <w:r>
          <w:fldChar w:fldCharType="separate"/>
        </w:r>
        <w:r>
          <w:t>23</w:t>
        </w:r>
        <w:r>
          <w:fldChar w:fldCharType="end"/>
        </w:r>
      </w:hyperlink>
    </w:p>
    <w:p>
      <w:pPr>
        <w:pStyle w:val="TOC2"/>
        <w:tabs>
          <w:tab w:val="right" w:leader="dot" w:pos="8306"/>
        </w:tabs>
      </w:pPr>
      <w:hyperlink w:anchor="_Toc11339" w:history="1">
        <w:r>
          <w:rPr>
            <w:rFonts w:ascii="仿宋" w:eastAsia="仿宋" w:hAnsi="仿宋" w:cs="仿宋" w:hint="eastAsia"/>
            <w:lang w:eastAsia="zh-CN"/>
          </w:rPr>
          <w:t>(四)、强地运动加速度仪项目意义</w:t>
        </w:r>
        <w:r>
          <w:tab/>
        </w:r>
        <w:r>
          <w:fldChar w:fldCharType="begin"/>
        </w:r>
        <w:r>
          <w:instrText xml:space="preserve"> PAGEREF _Toc11339 \h </w:instrText>
        </w:r>
        <w:r>
          <w:fldChar w:fldCharType="separate"/>
        </w:r>
        <w:r>
          <w:t>25</w:t>
        </w:r>
        <w:r>
          <w:fldChar w:fldCharType="end"/>
        </w:r>
      </w:hyperlink>
    </w:p>
    <w:p>
      <w:pPr>
        <w:pStyle w:val="TOC2"/>
        <w:tabs>
          <w:tab w:val="right" w:leader="dot" w:pos="8306"/>
        </w:tabs>
      </w:pPr>
      <w:hyperlink w:anchor="_Toc12188" w:history="1">
        <w:r>
          <w:rPr>
            <w:rFonts w:ascii="仿宋" w:eastAsia="仿宋" w:hAnsi="仿宋" w:cs="仿宋" w:hint="eastAsia"/>
            <w:lang w:eastAsia="zh-CN"/>
          </w:rPr>
          <w:t>(五)、强地运动加速度仪项目背景</w:t>
        </w:r>
        <w:r>
          <w:tab/>
        </w:r>
        <w:r>
          <w:fldChar w:fldCharType="begin"/>
        </w:r>
        <w:r>
          <w:instrText xml:space="preserve"> PAGEREF _Toc12188 \h </w:instrText>
        </w:r>
        <w:r>
          <w:fldChar w:fldCharType="separate"/>
        </w:r>
        <w:r>
          <w:t>25</w:t>
        </w:r>
        <w:r>
          <w:fldChar w:fldCharType="end"/>
        </w:r>
      </w:hyperlink>
    </w:p>
    <w:p>
      <w:pPr>
        <w:pStyle w:val="TOC1"/>
        <w:tabs>
          <w:tab w:val="right" w:leader="dot" w:pos="8306"/>
        </w:tabs>
      </w:pPr>
      <w:hyperlink w:anchor="_Toc15151" w:history="1">
        <w:r>
          <w:rPr>
            <w:rFonts w:ascii="仿宋" w:eastAsia="仿宋" w:hAnsi="仿宋" w:cs="仿宋" w:hint="eastAsia"/>
            <w:lang w:eastAsia="zh-CN"/>
          </w:rPr>
          <w:t>七、强地运动加速度仪项目创新与研发</w:t>
        </w:r>
        <w:r>
          <w:tab/>
        </w:r>
        <w:r>
          <w:fldChar w:fldCharType="begin"/>
        </w:r>
        <w:r>
          <w:instrText xml:space="preserve"> PAGEREF _Toc15151 \h </w:instrText>
        </w:r>
        <w:r>
          <w:fldChar w:fldCharType="separate"/>
        </w:r>
        <w:r>
          <w:t>26</w:t>
        </w:r>
        <w:r>
          <w:fldChar w:fldCharType="end"/>
        </w:r>
      </w:hyperlink>
    </w:p>
    <w:p>
      <w:pPr>
        <w:pStyle w:val="TOC2"/>
        <w:tabs>
          <w:tab w:val="right" w:leader="dot" w:pos="8306"/>
        </w:tabs>
      </w:pPr>
      <w:hyperlink w:anchor="_Toc24657" w:history="1">
        <w:r>
          <w:rPr>
            <w:rFonts w:ascii="仿宋" w:eastAsia="仿宋" w:hAnsi="仿宋" w:cs="仿宋" w:hint="eastAsia"/>
            <w:lang w:eastAsia="zh-CN"/>
          </w:rPr>
          <w:t>(一)、创新策略与方向</w:t>
        </w:r>
        <w:r>
          <w:tab/>
        </w:r>
        <w:r>
          <w:fldChar w:fldCharType="begin"/>
        </w:r>
        <w:r>
          <w:instrText xml:space="preserve"> PAGEREF _Toc24657 \h </w:instrText>
        </w:r>
        <w:r>
          <w:fldChar w:fldCharType="separate"/>
        </w:r>
        <w:r>
          <w:t>26</w:t>
        </w:r>
        <w:r>
          <w:fldChar w:fldCharType="end"/>
        </w:r>
      </w:hyperlink>
    </w:p>
    <w:p>
      <w:pPr>
        <w:pStyle w:val="TOC2"/>
        <w:tabs>
          <w:tab w:val="right" w:leader="dot" w:pos="8306"/>
        </w:tabs>
      </w:pPr>
      <w:hyperlink w:anchor="_Toc16396" w:history="1">
        <w:r>
          <w:rPr>
            <w:rFonts w:ascii="仿宋" w:eastAsia="仿宋" w:hAnsi="仿宋" w:cs="仿宋" w:hint="eastAsia"/>
            <w:lang w:eastAsia="zh-CN"/>
          </w:rPr>
          <w:t>(二)、研发规划与投入</w:t>
        </w:r>
        <w:r>
          <w:tab/>
        </w:r>
        <w:r>
          <w:fldChar w:fldCharType="begin"/>
        </w:r>
        <w:r>
          <w:instrText xml:space="preserve"> PAGEREF _Toc16396 \h </w:instrText>
        </w:r>
        <w:r>
          <w:fldChar w:fldCharType="separate"/>
        </w:r>
        <w:r>
          <w:t>28</w:t>
        </w:r>
        <w:r>
          <w:fldChar w:fldCharType="end"/>
        </w:r>
      </w:hyperlink>
    </w:p>
    <w:p>
      <w:pPr>
        <w:pStyle w:val="TOC1"/>
        <w:tabs>
          <w:tab w:val="right" w:leader="dot" w:pos="8306"/>
        </w:tabs>
      </w:pPr>
      <w:hyperlink w:anchor="_Toc32613" w:history="1">
        <w:r>
          <w:rPr>
            <w:rFonts w:ascii="仿宋" w:eastAsia="仿宋" w:hAnsi="仿宋" w:cs="仿宋" w:hint="eastAsia"/>
            <w:lang w:eastAsia="zh-CN"/>
          </w:rPr>
          <w:t>八、强地运动加速度仪项目技术管理</w:t>
        </w:r>
        <w:r>
          <w:tab/>
        </w:r>
        <w:r>
          <w:fldChar w:fldCharType="begin"/>
        </w:r>
        <w:r>
          <w:instrText xml:space="preserve"> PAGEREF _Toc32613 \h </w:instrText>
        </w:r>
        <w:r>
          <w:fldChar w:fldCharType="separate"/>
        </w:r>
        <w:r>
          <w:t>30</w:t>
        </w:r>
        <w:r>
          <w:fldChar w:fldCharType="end"/>
        </w:r>
      </w:hyperlink>
    </w:p>
    <w:p>
      <w:pPr>
        <w:pStyle w:val="TOC2"/>
        <w:tabs>
          <w:tab w:val="right" w:leader="dot" w:pos="8306"/>
        </w:tabs>
      </w:pPr>
      <w:hyperlink w:anchor="_Toc493" w:history="1">
        <w:r>
          <w:rPr>
            <w:rFonts w:ascii="仿宋" w:eastAsia="仿宋" w:hAnsi="仿宋" w:cs="仿宋" w:hint="eastAsia"/>
            <w:lang w:eastAsia="zh-CN"/>
          </w:rPr>
          <w:t>(一)、技术方案选用方向</w:t>
        </w:r>
        <w:r>
          <w:tab/>
        </w:r>
        <w:r>
          <w:fldChar w:fldCharType="begin"/>
        </w:r>
        <w:r>
          <w:instrText xml:space="preserve"> PAGEREF _Toc493 \h </w:instrText>
        </w:r>
        <w:r>
          <w:fldChar w:fldCharType="separate"/>
        </w:r>
        <w:r>
          <w:t>30</w:t>
        </w:r>
        <w:r>
          <w:fldChar w:fldCharType="end"/>
        </w:r>
      </w:hyperlink>
    </w:p>
    <w:p>
      <w:pPr>
        <w:pStyle w:val="TOC2"/>
        <w:tabs>
          <w:tab w:val="right" w:leader="dot" w:pos="8306"/>
        </w:tabs>
      </w:pPr>
      <w:hyperlink w:anchor="_Toc25610" w:history="1">
        <w:r>
          <w:rPr>
            <w:rFonts w:ascii="仿宋" w:eastAsia="仿宋" w:hAnsi="仿宋" w:cs="仿宋" w:hint="eastAsia"/>
            <w:lang w:eastAsia="zh-CN"/>
          </w:rPr>
          <w:t>(二)、工艺技术方案选用原则</w:t>
        </w:r>
        <w:r>
          <w:tab/>
        </w:r>
        <w:r>
          <w:fldChar w:fldCharType="begin"/>
        </w:r>
        <w:r>
          <w:instrText xml:space="preserve"> PAGEREF _Toc25610 \h </w:instrText>
        </w:r>
        <w:r>
          <w:fldChar w:fldCharType="separate"/>
        </w:r>
        <w:r>
          <w:t>31</w:t>
        </w:r>
        <w:r>
          <w:fldChar w:fldCharType="end"/>
        </w:r>
      </w:hyperlink>
    </w:p>
    <w:p>
      <w:pPr>
        <w:pStyle w:val="TOC2"/>
        <w:tabs>
          <w:tab w:val="right" w:leader="dot" w:pos="8306"/>
        </w:tabs>
      </w:pPr>
      <w:hyperlink w:anchor="_Toc15944" w:history="1">
        <w:r>
          <w:rPr>
            <w:rFonts w:ascii="仿宋" w:eastAsia="仿宋" w:hAnsi="仿宋" w:cs="仿宋" w:hint="eastAsia"/>
            <w:lang w:eastAsia="zh-CN"/>
          </w:rPr>
          <w:t>(三)、工艺技术方案要求</w:t>
        </w:r>
        <w:r>
          <w:tab/>
        </w:r>
        <w:r>
          <w:fldChar w:fldCharType="begin"/>
        </w:r>
        <w:r>
          <w:instrText xml:space="preserve"> PAGEREF _Toc15944 \h </w:instrText>
        </w:r>
        <w:r>
          <w:fldChar w:fldCharType="separate"/>
        </w:r>
        <w:r>
          <w:t>34</w:t>
        </w:r>
        <w:r>
          <w:fldChar w:fldCharType="end"/>
        </w:r>
      </w:hyperlink>
    </w:p>
    <w:p>
      <w:pPr>
        <w:pStyle w:val="TOC1"/>
        <w:tabs>
          <w:tab w:val="right" w:leader="dot" w:pos="8306"/>
        </w:tabs>
      </w:pPr>
      <w:hyperlink w:anchor="_Toc13502" w:history="1">
        <w:r>
          <w:rPr>
            <w:rFonts w:ascii="仿宋" w:eastAsia="仿宋" w:hAnsi="仿宋" w:cs="仿宋" w:hint="eastAsia"/>
            <w:lang w:eastAsia="zh-CN"/>
          </w:rPr>
          <w:t>九、强地运动加速度仪项目计划安排</w:t>
        </w:r>
        <w:r>
          <w:tab/>
        </w:r>
        <w:r>
          <w:fldChar w:fldCharType="begin"/>
        </w:r>
        <w:r>
          <w:instrText xml:space="preserve"> PAGEREF _Toc13502 \h </w:instrText>
        </w:r>
        <w:r>
          <w:fldChar w:fldCharType="separate"/>
        </w:r>
        <w:r>
          <w:t>36</w:t>
        </w:r>
        <w:r>
          <w:fldChar w:fldCharType="end"/>
        </w:r>
      </w:hyperlink>
    </w:p>
    <w:p>
      <w:pPr>
        <w:pStyle w:val="TOC2"/>
        <w:tabs>
          <w:tab w:val="right" w:leader="dot" w:pos="8306"/>
        </w:tabs>
      </w:pPr>
      <w:hyperlink w:anchor="_Toc27899" w:history="1">
        <w:r>
          <w:rPr>
            <w:rFonts w:ascii="仿宋" w:eastAsia="仿宋" w:hAnsi="仿宋" w:cs="仿宋" w:hint="eastAsia"/>
            <w:lang w:eastAsia="zh-CN"/>
          </w:rPr>
          <w:t>(一)、建设周期</w:t>
        </w:r>
        <w:r>
          <w:tab/>
        </w:r>
        <w:r>
          <w:fldChar w:fldCharType="begin"/>
        </w:r>
        <w:r>
          <w:instrText xml:space="preserve"> PAGEREF _Toc27899 \h </w:instrText>
        </w:r>
        <w:r>
          <w:fldChar w:fldCharType="separate"/>
        </w:r>
        <w:r>
          <w:t>36</w:t>
        </w:r>
        <w:r>
          <w:fldChar w:fldCharType="end"/>
        </w:r>
      </w:hyperlink>
    </w:p>
    <w:p>
      <w:pPr>
        <w:pStyle w:val="TOC2"/>
        <w:tabs>
          <w:tab w:val="right" w:leader="dot" w:pos="8306"/>
        </w:tabs>
      </w:pPr>
      <w:hyperlink w:anchor="_Toc12252" w:history="1">
        <w:r>
          <w:rPr>
            <w:rFonts w:ascii="仿宋" w:eastAsia="仿宋" w:hAnsi="仿宋" w:cs="仿宋" w:hint="eastAsia"/>
            <w:lang w:eastAsia="zh-CN"/>
          </w:rPr>
          <w:t>(二)、建设进度</w:t>
        </w:r>
        <w:r>
          <w:tab/>
        </w:r>
        <w:r>
          <w:fldChar w:fldCharType="begin"/>
        </w:r>
        <w:r>
          <w:instrText xml:space="preserve"> PAGEREF _Toc12252 \h </w:instrText>
        </w:r>
        <w:r>
          <w:fldChar w:fldCharType="separate"/>
        </w:r>
        <w:r>
          <w:t>37</w:t>
        </w:r>
        <w:r>
          <w:fldChar w:fldCharType="end"/>
        </w:r>
      </w:hyperlink>
    </w:p>
    <w:p>
      <w:pPr>
        <w:pStyle w:val="TOC2"/>
        <w:tabs>
          <w:tab w:val="right" w:leader="dot" w:pos="8306"/>
        </w:tabs>
      </w:pPr>
      <w:hyperlink w:anchor="_Toc10524" w:history="1">
        <w:r>
          <w:rPr>
            <w:rFonts w:ascii="仿宋" w:eastAsia="仿宋" w:hAnsi="仿宋" w:cs="仿宋" w:hint="eastAsia"/>
            <w:lang w:eastAsia="zh-CN"/>
          </w:rPr>
          <w:t>(三)、进度安排注意事项</w:t>
        </w:r>
        <w:r>
          <w:tab/>
        </w:r>
        <w:r>
          <w:fldChar w:fldCharType="begin"/>
        </w:r>
        <w:r>
          <w:instrText xml:space="preserve"> PAGEREF _Toc10524 \h </w:instrText>
        </w:r>
        <w:r>
          <w:fldChar w:fldCharType="separate"/>
        </w:r>
        <w:r>
          <w:t>38</w:t>
        </w:r>
        <w:r>
          <w:fldChar w:fldCharType="end"/>
        </w:r>
      </w:hyperlink>
    </w:p>
    <w:p>
      <w:pPr>
        <w:pStyle w:val="TOC2"/>
        <w:tabs>
          <w:tab w:val="right" w:leader="dot" w:pos="8306"/>
        </w:tabs>
      </w:pPr>
      <w:hyperlink w:anchor="_Toc10657" w:history="1">
        <w:r>
          <w:rPr>
            <w:rFonts w:ascii="仿宋" w:eastAsia="仿宋" w:hAnsi="仿宋" w:cs="仿宋" w:hint="eastAsia"/>
            <w:lang w:eastAsia="zh-CN"/>
          </w:rPr>
          <w:t>(四)、人力资源配置</w:t>
        </w:r>
        <w:r>
          <w:tab/>
        </w:r>
        <w:r>
          <w:fldChar w:fldCharType="begin"/>
        </w:r>
        <w:r>
          <w:instrText xml:space="preserve"> PAGEREF _Toc10657 \h </w:instrText>
        </w:r>
        <w:r>
          <w:fldChar w:fldCharType="separate"/>
        </w:r>
        <w:r>
          <w:t>39</w:t>
        </w:r>
        <w:r>
          <w:fldChar w:fldCharType="end"/>
        </w:r>
      </w:hyperlink>
    </w:p>
    <w:p>
      <w:pPr>
        <w:pStyle w:val="TOC1"/>
        <w:tabs>
          <w:tab w:val="right" w:leader="dot" w:pos="8306"/>
        </w:tabs>
      </w:pPr>
      <w:hyperlink w:anchor="_Toc3443" w:history="1">
        <w:r>
          <w:rPr>
            <w:rFonts w:ascii="仿宋" w:eastAsia="仿宋" w:hAnsi="仿宋" w:cs="仿宋" w:hint="eastAsia"/>
            <w:lang w:eastAsia="zh-CN"/>
          </w:rPr>
          <w:t>十、强地运动加速度仪项目人力资源培养与发展</w:t>
        </w:r>
        <w:r>
          <w:tab/>
        </w:r>
        <w:r>
          <w:fldChar w:fldCharType="begin"/>
        </w:r>
        <w:r>
          <w:instrText xml:space="preserve"> PAGEREF _Toc3443 \h </w:instrText>
        </w:r>
        <w:r>
          <w:fldChar w:fldCharType="separate"/>
        </w:r>
        <w:r>
          <w:t>40</w:t>
        </w:r>
        <w:r>
          <w:fldChar w:fldCharType="end"/>
        </w:r>
      </w:hyperlink>
    </w:p>
    <w:p>
      <w:pPr>
        <w:pStyle w:val="TOC2"/>
        <w:tabs>
          <w:tab w:val="right" w:leader="dot" w:pos="8306"/>
        </w:tabs>
      </w:pPr>
      <w:hyperlink w:anchor="_Toc29513" w:history="1">
        <w:r>
          <w:rPr>
            <w:rFonts w:ascii="仿宋" w:eastAsia="仿宋" w:hAnsi="仿宋" w:cs="仿宋" w:hint="eastAsia"/>
            <w:lang w:eastAsia="zh-CN"/>
          </w:rPr>
          <w:t>(一)、人才需求与规划</w:t>
        </w:r>
        <w:r>
          <w:tab/>
        </w:r>
        <w:r>
          <w:fldChar w:fldCharType="begin"/>
        </w:r>
        <w:r>
          <w:instrText xml:space="preserve"> PAGEREF _Toc29513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53" w:history="1">
        <w:r>
          <w:rPr>
            <w:rFonts w:ascii="仿宋" w:eastAsia="仿宋" w:hAnsi="仿宋" w:cs="仿宋" w:hint="eastAsia"/>
            <w:lang w:eastAsia="zh-CN"/>
          </w:rPr>
          <w:t>(二)、培训与发展计划</w:t>
        </w:r>
        <w:r>
          <w:tab/>
        </w:r>
        <w:r>
          <w:fldChar w:fldCharType="begin"/>
        </w:r>
        <w:r>
          <w:instrText xml:space="preserve"> PAGEREF _Toc2453 \h </w:instrText>
        </w:r>
        <w:r>
          <w:fldChar w:fldCharType="separate"/>
        </w:r>
        <w:r>
          <w:t>41</w:t>
        </w:r>
        <w:r>
          <w:fldChar w:fldCharType="end"/>
        </w:r>
      </w:hyperlink>
    </w:p>
    <w:p>
      <w:pPr>
        <w:pStyle w:val="TOC1"/>
        <w:tabs>
          <w:tab w:val="right" w:leader="dot" w:pos="8306"/>
        </w:tabs>
      </w:pPr>
      <w:hyperlink w:anchor="_Toc15415" w:history="1">
        <w:r>
          <w:rPr>
            <w:rFonts w:ascii="仿宋" w:eastAsia="仿宋" w:hAnsi="仿宋" w:cs="仿宋" w:hint="eastAsia"/>
            <w:lang w:eastAsia="zh-CN"/>
          </w:rPr>
          <w:t>十一、强地运动加速度仪项目投资规划</w:t>
        </w:r>
        <w:r>
          <w:tab/>
        </w:r>
        <w:r>
          <w:fldChar w:fldCharType="begin"/>
        </w:r>
        <w:r>
          <w:instrText xml:space="preserve"> PAGEREF _Toc15415 \h </w:instrText>
        </w:r>
        <w:r>
          <w:fldChar w:fldCharType="separate"/>
        </w:r>
        <w:r>
          <w:t>41</w:t>
        </w:r>
        <w:r>
          <w:fldChar w:fldCharType="end"/>
        </w:r>
      </w:hyperlink>
    </w:p>
    <w:p>
      <w:pPr>
        <w:pStyle w:val="TOC2"/>
        <w:tabs>
          <w:tab w:val="right" w:leader="dot" w:pos="8306"/>
        </w:tabs>
      </w:pPr>
      <w:hyperlink w:anchor="_Toc7412" w:history="1">
        <w:r>
          <w:rPr>
            <w:rFonts w:ascii="仿宋" w:eastAsia="仿宋" w:hAnsi="仿宋" w:cs="仿宋" w:hint="eastAsia"/>
            <w:lang w:eastAsia="zh-CN"/>
          </w:rPr>
          <w:t>(一)、强地运动加速度仪项目总投资估算</w:t>
        </w:r>
        <w:r>
          <w:tab/>
        </w:r>
        <w:r>
          <w:fldChar w:fldCharType="begin"/>
        </w:r>
        <w:r>
          <w:instrText xml:space="preserve"> PAGEREF _Toc7412 \h </w:instrText>
        </w:r>
        <w:r>
          <w:fldChar w:fldCharType="separate"/>
        </w:r>
        <w:r>
          <w:t>41</w:t>
        </w:r>
        <w:r>
          <w:fldChar w:fldCharType="end"/>
        </w:r>
      </w:hyperlink>
    </w:p>
    <w:p>
      <w:pPr>
        <w:pStyle w:val="TOC2"/>
        <w:tabs>
          <w:tab w:val="right" w:leader="dot" w:pos="8306"/>
        </w:tabs>
      </w:pPr>
      <w:hyperlink w:anchor="_Toc17733" w:history="1">
        <w:r>
          <w:rPr>
            <w:rFonts w:ascii="仿宋" w:eastAsia="仿宋" w:hAnsi="仿宋" w:cs="仿宋" w:hint="eastAsia"/>
            <w:lang w:eastAsia="zh-CN"/>
          </w:rPr>
          <w:t>(二)、资金筹措</w:t>
        </w:r>
        <w:r>
          <w:tab/>
        </w:r>
        <w:r>
          <w:fldChar w:fldCharType="begin"/>
        </w:r>
        <w:r>
          <w:instrText xml:space="preserve"> PAGEREF _Toc17733 \h </w:instrText>
        </w:r>
        <w:r>
          <w:fldChar w:fldCharType="separate"/>
        </w:r>
        <w:r>
          <w:t>43</w:t>
        </w:r>
        <w:r>
          <w:fldChar w:fldCharType="end"/>
        </w:r>
      </w:hyperlink>
    </w:p>
    <w:p>
      <w:pPr>
        <w:pStyle w:val="TOC1"/>
        <w:tabs>
          <w:tab w:val="right" w:leader="dot" w:pos="8306"/>
        </w:tabs>
      </w:pPr>
      <w:hyperlink w:anchor="_Toc3943" w:history="1">
        <w:r>
          <w:rPr>
            <w:rFonts w:ascii="仿宋" w:eastAsia="仿宋" w:hAnsi="仿宋" w:cs="仿宋" w:hint="eastAsia"/>
            <w:lang w:eastAsia="zh-CN"/>
          </w:rPr>
          <w:t>十二、强地运动加速度仪项目环境影响分析</w:t>
        </w:r>
        <w:r>
          <w:tab/>
        </w:r>
        <w:r>
          <w:fldChar w:fldCharType="begin"/>
        </w:r>
        <w:r>
          <w:instrText xml:space="preserve"> PAGEREF _Toc3943 \h </w:instrText>
        </w:r>
        <w:r>
          <w:fldChar w:fldCharType="separate"/>
        </w:r>
        <w:r>
          <w:t>43</w:t>
        </w:r>
        <w:r>
          <w:fldChar w:fldCharType="end"/>
        </w:r>
      </w:hyperlink>
    </w:p>
    <w:p>
      <w:pPr>
        <w:pStyle w:val="TOC2"/>
        <w:tabs>
          <w:tab w:val="right" w:leader="dot" w:pos="8306"/>
        </w:tabs>
      </w:pPr>
      <w:hyperlink w:anchor="_Toc16304" w:history="1">
        <w:r>
          <w:rPr>
            <w:rFonts w:ascii="仿宋" w:eastAsia="仿宋" w:hAnsi="仿宋" w:cs="仿宋" w:hint="eastAsia"/>
            <w:lang w:eastAsia="zh-CN"/>
          </w:rPr>
          <w:t>(一)、建设区域环境质量现状</w:t>
        </w:r>
        <w:r>
          <w:tab/>
        </w:r>
        <w:r>
          <w:fldChar w:fldCharType="begin"/>
        </w:r>
        <w:r>
          <w:instrText xml:space="preserve"> PAGEREF _Toc16304 \h </w:instrText>
        </w:r>
        <w:r>
          <w:fldChar w:fldCharType="separate"/>
        </w:r>
        <w:r>
          <w:t>43</w:t>
        </w:r>
        <w:r>
          <w:fldChar w:fldCharType="end"/>
        </w:r>
      </w:hyperlink>
    </w:p>
    <w:p>
      <w:pPr>
        <w:pStyle w:val="TOC2"/>
        <w:tabs>
          <w:tab w:val="right" w:leader="dot" w:pos="8306"/>
        </w:tabs>
      </w:pPr>
      <w:hyperlink w:anchor="_Toc15093" w:history="1">
        <w:r>
          <w:rPr>
            <w:rFonts w:ascii="仿宋" w:eastAsia="仿宋" w:hAnsi="仿宋" w:cs="仿宋" w:hint="eastAsia"/>
            <w:lang w:eastAsia="zh-CN"/>
          </w:rPr>
          <w:t>(二)、建设期环境保护</w:t>
        </w:r>
        <w:r>
          <w:tab/>
        </w:r>
        <w:r>
          <w:fldChar w:fldCharType="begin"/>
        </w:r>
        <w:r>
          <w:instrText xml:space="preserve"> PAGEREF _Toc15093 \h </w:instrText>
        </w:r>
        <w:r>
          <w:fldChar w:fldCharType="separate"/>
        </w:r>
        <w:r>
          <w:t>45</w:t>
        </w:r>
        <w:r>
          <w:fldChar w:fldCharType="end"/>
        </w:r>
      </w:hyperlink>
    </w:p>
    <w:p>
      <w:pPr>
        <w:pStyle w:val="TOC2"/>
        <w:tabs>
          <w:tab w:val="right" w:leader="dot" w:pos="8306"/>
        </w:tabs>
      </w:pPr>
      <w:hyperlink w:anchor="_Toc15418" w:history="1">
        <w:r>
          <w:rPr>
            <w:rFonts w:ascii="仿宋" w:eastAsia="仿宋" w:hAnsi="仿宋" w:cs="仿宋" w:hint="eastAsia"/>
            <w:lang w:eastAsia="zh-CN"/>
          </w:rPr>
          <w:t>(三)、运营期环境保护</w:t>
        </w:r>
        <w:r>
          <w:tab/>
        </w:r>
        <w:r>
          <w:fldChar w:fldCharType="begin"/>
        </w:r>
        <w:r>
          <w:instrText xml:space="preserve"> PAGEREF _Toc15418 \h </w:instrText>
        </w:r>
        <w:r>
          <w:fldChar w:fldCharType="separate"/>
        </w:r>
        <w:r>
          <w:t>46</w:t>
        </w:r>
        <w:r>
          <w:fldChar w:fldCharType="end"/>
        </w:r>
      </w:hyperlink>
    </w:p>
    <w:p>
      <w:pPr>
        <w:pStyle w:val="TOC2"/>
        <w:tabs>
          <w:tab w:val="right" w:leader="dot" w:pos="8306"/>
        </w:tabs>
      </w:pPr>
      <w:hyperlink w:anchor="_Toc22754" w:history="1">
        <w:r>
          <w:rPr>
            <w:rFonts w:ascii="仿宋" w:eastAsia="仿宋" w:hAnsi="仿宋" w:cs="仿宋" w:hint="eastAsia"/>
            <w:lang w:eastAsia="zh-CN"/>
          </w:rPr>
          <w:t>(四)、强地运动加速度仪项目建设对区域经济的影响</w:t>
        </w:r>
        <w:r>
          <w:tab/>
        </w:r>
        <w:r>
          <w:fldChar w:fldCharType="begin"/>
        </w:r>
        <w:r>
          <w:instrText xml:space="preserve"> PAGEREF _Toc22754 \h </w:instrText>
        </w:r>
        <w:r>
          <w:fldChar w:fldCharType="separate"/>
        </w:r>
        <w:r>
          <w:t>48</w:t>
        </w:r>
        <w:r>
          <w:fldChar w:fldCharType="end"/>
        </w:r>
      </w:hyperlink>
    </w:p>
    <w:p>
      <w:pPr>
        <w:pStyle w:val="TOC2"/>
        <w:tabs>
          <w:tab w:val="right" w:leader="dot" w:pos="8306"/>
        </w:tabs>
      </w:pPr>
      <w:hyperlink w:anchor="_Toc29810" w:history="1">
        <w:r>
          <w:rPr>
            <w:rFonts w:ascii="仿宋" w:eastAsia="仿宋" w:hAnsi="仿宋" w:cs="仿宋" w:hint="eastAsia"/>
            <w:lang w:eastAsia="zh-CN"/>
          </w:rPr>
          <w:t>(五)、废弃物处理</w:t>
        </w:r>
        <w:r>
          <w:tab/>
        </w:r>
        <w:r>
          <w:fldChar w:fldCharType="begin"/>
        </w:r>
        <w:r>
          <w:instrText xml:space="preserve"> PAGEREF _Toc29810 \h </w:instrText>
        </w:r>
        <w:r>
          <w:fldChar w:fldCharType="separate"/>
        </w:r>
        <w:r>
          <w:t>49</w:t>
        </w:r>
        <w:r>
          <w:fldChar w:fldCharType="end"/>
        </w:r>
      </w:hyperlink>
    </w:p>
    <w:p>
      <w:pPr>
        <w:pStyle w:val="TOC2"/>
        <w:tabs>
          <w:tab w:val="right" w:leader="dot" w:pos="8306"/>
        </w:tabs>
      </w:pPr>
      <w:hyperlink w:anchor="_Toc5208" w:history="1">
        <w:r>
          <w:rPr>
            <w:rFonts w:ascii="仿宋" w:eastAsia="仿宋" w:hAnsi="仿宋" w:cs="仿宋" w:hint="eastAsia"/>
            <w:lang w:eastAsia="zh-CN"/>
          </w:rPr>
          <w:t>(六)、特殊环境影响分析</w:t>
        </w:r>
        <w:r>
          <w:tab/>
        </w:r>
        <w:r>
          <w:fldChar w:fldCharType="begin"/>
        </w:r>
        <w:r>
          <w:instrText xml:space="preserve"> PAGEREF _Toc5208 \h </w:instrText>
        </w:r>
        <w:r>
          <w:fldChar w:fldCharType="separate"/>
        </w:r>
        <w:r>
          <w:t>51</w:t>
        </w:r>
        <w:r>
          <w:fldChar w:fldCharType="end"/>
        </w:r>
      </w:hyperlink>
    </w:p>
    <w:p>
      <w:pPr>
        <w:pStyle w:val="TOC2"/>
        <w:tabs>
          <w:tab w:val="right" w:leader="dot" w:pos="8306"/>
        </w:tabs>
      </w:pPr>
      <w:hyperlink w:anchor="_Toc18255" w:history="1">
        <w:r>
          <w:rPr>
            <w:rFonts w:ascii="仿宋" w:eastAsia="仿宋" w:hAnsi="仿宋" w:cs="仿宋" w:hint="eastAsia"/>
            <w:lang w:eastAsia="zh-CN"/>
          </w:rPr>
          <w:t>(七)、清洁生产</w:t>
        </w:r>
        <w:r>
          <w:tab/>
        </w:r>
        <w:r>
          <w:fldChar w:fldCharType="begin"/>
        </w:r>
        <w:r>
          <w:instrText xml:space="preserve"> PAGEREF _Toc18255 \h </w:instrText>
        </w:r>
        <w:r>
          <w:fldChar w:fldCharType="separate"/>
        </w:r>
        <w:r>
          <w:t>52</w:t>
        </w:r>
        <w:r>
          <w:fldChar w:fldCharType="end"/>
        </w:r>
      </w:hyperlink>
    </w:p>
    <w:p>
      <w:pPr>
        <w:pStyle w:val="TOC2"/>
        <w:tabs>
          <w:tab w:val="right" w:leader="dot" w:pos="8306"/>
        </w:tabs>
      </w:pPr>
      <w:hyperlink w:anchor="_Toc30497" w:history="1">
        <w:r>
          <w:rPr>
            <w:rFonts w:ascii="仿宋" w:eastAsia="仿宋" w:hAnsi="仿宋" w:cs="仿宋" w:hint="eastAsia"/>
            <w:lang w:eastAsia="zh-CN"/>
          </w:rPr>
          <w:t>(八)、环境保护综合评价</w:t>
        </w:r>
        <w:r>
          <w:tab/>
        </w:r>
        <w:r>
          <w:fldChar w:fldCharType="begin"/>
        </w:r>
        <w:r>
          <w:instrText xml:space="preserve"> PAGEREF _Toc30497 \h </w:instrText>
        </w:r>
        <w:r>
          <w:fldChar w:fldCharType="separate"/>
        </w:r>
        <w:r>
          <w:t>53</w:t>
        </w:r>
        <w:r>
          <w:fldChar w:fldCharType="end"/>
        </w:r>
      </w:hyperlink>
    </w:p>
    <w:p>
      <w:pPr>
        <w:pStyle w:val="TOC1"/>
        <w:tabs>
          <w:tab w:val="right" w:leader="dot" w:pos="8306"/>
        </w:tabs>
      </w:pPr>
      <w:hyperlink w:anchor="_Toc19319" w:history="1">
        <w:r>
          <w:rPr>
            <w:rFonts w:ascii="仿宋" w:eastAsia="仿宋" w:hAnsi="仿宋" w:cs="仿宋" w:hint="eastAsia"/>
            <w:lang w:eastAsia="zh-CN"/>
          </w:rPr>
          <w:t>十三、风险识别与分类</w:t>
        </w:r>
        <w:r>
          <w:tab/>
        </w:r>
        <w:r>
          <w:fldChar w:fldCharType="begin"/>
        </w:r>
        <w:r>
          <w:instrText xml:space="preserve"> PAGEREF _Toc19319 \h </w:instrText>
        </w:r>
        <w:r>
          <w:fldChar w:fldCharType="separate"/>
        </w:r>
        <w:r>
          <w:t>54</w:t>
        </w:r>
        <w:r>
          <w:fldChar w:fldCharType="end"/>
        </w:r>
      </w:hyperlink>
    </w:p>
    <w:p>
      <w:pPr>
        <w:pStyle w:val="TOC2"/>
        <w:tabs>
          <w:tab w:val="right" w:leader="dot" w:pos="8306"/>
        </w:tabs>
      </w:pPr>
      <w:hyperlink w:anchor="_Toc10562" w:history="1">
        <w:r>
          <w:rPr>
            <w:rFonts w:ascii="仿宋" w:eastAsia="仿宋" w:hAnsi="仿宋" w:cs="仿宋" w:hint="eastAsia"/>
            <w:lang w:eastAsia="zh-CN"/>
          </w:rPr>
          <w:t>(一)、风险识别</w:t>
        </w:r>
        <w:r>
          <w:tab/>
        </w:r>
        <w:r>
          <w:fldChar w:fldCharType="begin"/>
        </w:r>
        <w:r>
          <w:instrText xml:space="preserve"> PAGEREF _Toc10562 \h </w:instrText>
        </w:r>
        <w:r>
          <w:fldChar w:fldCharType="separate"/>
        </w:r>
        <w:r>
          <w:t>54</w:t>
        </w:r>
        <w:r>
          <w:fldChar w:fldCharType="end"/>
        </w:r>
      </w:hyperlink>
    </w:p>
    <w:p>
      <w:pPr>
        <w:pStyle w:val="TOC2"/>
        <w:tabs>
          <w:tab w:val="right" w:leader="dot" w:pos="8306"/>
        </w:tabs>
      </w:pPr>
      <w:hyperlink w:anchor="_Toc11498" w:history="1">
        <w:r>
          <w:rPr>
            <w:rFonts w:ascii="仿宋" w:eastAsia="仿宋" w:hAnsi="仿宋" w:cs="仿宋" w:hint="eastAsia"/>
            <w:lang w:eastAsia="zh-CN"/>
          </w:rPr>
          <w:t>(二)、风险分类</w:t>
        </w:r>
        <w:r>
          <w:tab/>
        </w:r>
        <w:r>
          <w:fldChar w:fldCharType="begin"/>
        </w:r>
        <w:r>
          <w:instrText xml:space="preserve"> PAGEREF _Toc11498 \h </w:instrText>
        </w:r>
        <w:r>
          <w:fldChar w:fldCharType="separate"/>
        </w:r>
        <w:r>
          <w:t>56</w:t>
        </w:r>
        <w:r>
          <w:fldChar w:fldCharType="end"/>
        </w:r>
      </w:hyperlink>
    </w:p>
    <w:p>
      <w:pPr>
        <w:pStyle w:val="TOC1"/>
        <w:tabs>
          <w:tab w:val="right" w:leader="dot" w:pos="8306"/>
        </w:tabs>
      </w:pPr>
      <w:hyperlink w:anchor="_Toc645" w:history="1">
        <w:r>
          <w:rPr>
            <w:rFonts w:ascii="仿宋" w:eastAsia="仿宋" w:hAnsi="仿宋" w:cs="仿宋" w:hint="eastAsia"/>
            <w:lang w:eastAsia="zh-CN"/>
          </w:rPr>
          <w:t>十四、营销与推广策略</w:t>
        </w:r>
        <w:r>
          <w:tab/>
        </w:r>
        <w:r>
          <w:fldChar w:fldCharType="begin"/>
        </w:r>
        <w:r>
          <w:instrText xml:space="preserve"> PAGEREF _Toc645 \h </w:instrText>
        </w:r>
        <w:r>
          <w:fldChar w:fldCharType="separate"/>
        </w:r>
        <w:r>
          <w:t>58</w:t>
        </w:r>
        <w:r>
          <w:fldChar w:fldCharType="end"/>
        </w:r>
      </w:hyperlink>
    </w:p>
    <w:p>
      <w:pPr>
        <w:pStyle w:val="TOC2"/>
        <w:tabs>
          <w:tab w:val="right" w:leader="dot" w:pos="8306"/>
        </w:tabs>
      </w:pPr>
      <w:hyperlink w:anchor="_Toc30960" w:history="1">
        <w:r>
          <w:rPr>
            <w:rFonts w:ascii="仿宋" w:eastAsia="仿宋" w:hAnsi="仿宋" w:cs="仿宋" w:hint="eastAsia"/>
            <w:lang w:eastAsia="zh-CN"/>
          </w:rPr>
          <w:t>(一)、产品/服务定位与特点</w:t>
        </w:r>
        <w:r>
          <w:tab/>
        </w:r>
        <w:r>
          <w:fldChar w:fldCharType="begin"/>
        </w:r>
        <w:r>
          <w:instrText xml:space="preserve"> PAGEREF _Toc30960 \h </w:instrText>
        </w:r>
        <w:r>
          <w:fldChar w:fldCharType="separate"/>
        </w:r>
        <w:r>
          <w:t>58</w:t>
        </w:r>
        <w:r>
          <w:fldChar w:fldCharType="end"/>
        </w:r>
      </w:hyperlink>
    </w:p>
    <w:p>
      <w:pPr>
        <w:pStyle w:val="TOC2"/>
        <w:tabs>
          <w:tab w:val="right" w:leader="dot" w:pos="8306"/>
        </w:tabs>
      </w:pPr>
      <w:hyperlink w:anchor="_Toc9515" w:history="1">
        <w:r>
          <w:rPr>
            <w:rFonts w:ascii="仿宋" w:eastAsia="仿宋" w:hAnsi="仿宋" w:cs="仿宋" w:hint="eastAsia"/>
            <w:lang w:eastAsia="zh-CN"/>
          </w:rPr>
          <w:t>(二)、市场定位与竞争分析</w:t>
        </w:r>
        <w:r>
          <w:tab/>
        </w:r>
        <w:r>
          <w:fldChar w:fldCharType="begin"/>
        </w:r>
        <w:r>
          <w:instrText xml:space="preserve"> PAGEREF _Toc9515 \h </w:instrText>
        </w:r>
        <w:r>
          <w:fldChar w:fldCharType="separate"/>
        </w:r>
        <w:r>
          <w:t>59</w:t>
        </w:r>
        <w:r>
          <w:fldChar w:fldCharType="end"/>
        </w:r>
      </w:hyperlink>
    </w:p>
    <w:p>
      <w:pPr>
        <w:pStyle w:val="TOC2"/>
        <w:tabs>
          <w:tab w:val="right" w:leader="dot" w:pos="8306"/>
        </w:tabs>
      </w:pPr>
      <w:hyperlink w:anchor="_Toc21107" w:history="1">
        <w:r>
          <w:rPr>
            <w:rFonts w:ascii="仿宋" w:eastAsia="仿宋" w:hAnsi="仿宋" w:cs="仿宋" w:hint="eastAsia"/>
            <w:lang w:eastAsia="zh-CN"/>
          </w:rPr>
          <w:t>(三)、营销渠道与策略</w:t>
        </w:r>
        <w:r>
          <w:tab/>
        </w:r>
        <w:r>
          <w:fldChar w:fldCharType="begin"/>
        </w:r>
        <w:r>
          <w:instrText xml:space="preserve"> PAGEREF _Toc21107 \h </w:instrText>
        </w:r>
        <w:r>
          <w:fldChar w:fldCharType="separate"/>
        </w:r>
        <w:r>
          <w:t>61</w:t>
        </w:r>
        <w:r>
          <w:fldChar w:fldCharType="end"/>
        </w:r>
      </w:hyperlink>
    </w:p>
    <w:p>
      <w:pPr>
        <w:pStyle w:val="TOC2"/>
        <w:tabs>
          <w:tab w:val="right" w:leader="dot" w:pos="8306"/>
        </w:tabs>
      </w:pPr>
      <w:hyperlink w:anchor="_Toc21346" w:history="1">
        <w:r>
          <w:rPr>
            <w:rFonts w:ascii="仿宋" w:eastAsia="仿宋" w:hAnsi="仿宋" w:cs="仿宋" w:hint="eastAsia"/>
            <w:lang w:eastAsia="zh-CN"/>
          </w:rPr>
          <w:t>(四)、推广与宣传活动</w:t>
        </w:r>
        <w:r>
          <w:tab/>
        </w:r>
        <w:r>
          <w:fldChar w:fldCharType="begin"/>
        </w:r>
        <w:r>
          <w:instrText xml:space="preserve"> PAGEREF _Toc21346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7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65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2467"/>
      <w:r>
        <w:rPr>
          <w:rFonts w:ascii="仿宋" w:eastAsia="仿宋" w:hAnsi="仿宋" w:cs="仿宋" w:hint="eastAsia"/>
          <w:lang w:eastAsia="zh-CN"/>
        </w:rPr>
        <w:t>(一)、强地运动加速度仪行业分析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行业一直以来都是市场的关注焦点。行业内的发展趋势、竞争态势以及潜在机会都对强地运动加速度仪项目的推进产生深远的影响。通过深入研究行业的整体概貌，我们将更好地理解行业的核心特征，为强地运动加速度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强地运动加速度仪行业，技术一直是推动创新和发展的关键因素。我们将对当前技术趋势进行详尽分析，包括但不限于人工智能、大数据应用、先进制造技术等。这有助于强地运动加速度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强地运动加速度仪项目成功的基础。我们将对主要竞争对手进行深入研究，包括其市场份额、产品特点、市场定位等。通过全面了解竞争对手的优势和劣势，强地运动加速度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52"/>
      <w:r>
        <w:rPr>
          <w:rFonts w:ascii="仿宋" w:eastAsia="仿宋" w:hAnsi="仿宋" w:cs="仿宋" w:hint="eastAsia"/>
          <w:sz w:val="28"/>
          <w:lang w:eastAsia="zh-CN"/>
        </w:rPr>
        <w:t>(二)、强地运动加速度仪市场分析预测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强地运动加速度仪市场未来的增长趋势。这包括市场的整体规模、各细分领域的发展趋势等。强地运动加速度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强地运动加速度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强地运动加速度仪项目实施过程中需要充分考虑的因素。我们将对市场风险进行全面评估，包括但不限于政策法规风险、市场竞争风险、技术变革风险等。通过对潜在风险的深入分析，强地运动加速度仪项目可以制定相应的风险缓解策略，降低不确定性对强地运动加速度仪项目的影响。</w:t>
      </w:r>
    </w:p>
    <w:p>
      <w:pPr>
        <w:pStyle w:val="Heading1"/>
        <w:ind w:firstLine="560" w:firstLineChars="200"/>
        <w:rPr>
          <w:rFonts w:ascii="仿宋" w:eastAsia="仿宋" w:hAnsi="仿宋" w:cs="仿宋" w:hint="eastAsia"/>
          <w:sz w:val="28"/>
          <w:lang w:eastAsia="zh-CN"/>
        </w:rPr>
      </w:pPr>
      <w:bookmarkStart w:id="5" w:name="_Toc14405"/>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301"/>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技术管理特点体现在其创新导向。通过引入最先进的技术趋势和解决方案，强地运动加速度仪项目致力于提升科技含量、提高质量和效率水平。这意味着我们将采用最新的工具和方法，确保强地运动加速度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强地运动加速度仪项目技术管理的显著特征。通过整合不同领域的技术资源，我们实现了跨学科的协同工作。这有助于优化技术架构，提高整体效能。此外，整合性策略还促进了不同技术团队之间的紧密沟通和高效合作，确保强地运动加速度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强地运动加速度仪项目所采用的技术。通过不断优化技术方案，强地运动加速度仪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强地运动加速度仪项目团队将在强地运动加速度仪项目初期识别可能的技术风险，并采取相应的预防和应对措施。通过建立健全的风险评估机制，强地运动加速度仪项目能够在实施过程中及时发现并解决潜在的技术问题，保障强地运动加速度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强地运动加速度仪项目中，技术将成为强地运动加速度仪项目成功的有力支持。这一深度剖析揭示了技术管理在强地运动加速度仪项目实施中的关键作用，为强地运动加速度仪项目的技术基础奠定了坚实的基础。</w:t>
      </w:r>
    </w:p>
    <w:p>
      <w:pPr>
        <w:pStyle w:val="Heading2"/>
        <w:ind w:firstLine="560" w:firstLineChars="200"/>
        <w:rPr>
          <w:rFonts w:ascii="仿宋" w:eastAsia="仿宋" w:hAnsi="仿宋" w:cs="仿宋" w:hint="eastAsia"/>
          <w:sz w:val="28"/>
          <w:lang w:eastAsia="zh-CN"/>
        </w:rPr>
      </w:pPr>
      <w:bookmarkStart w:id="7" w:name="_Toc25627"/>
      <w:r>
        <w:rPr>
          <w:rFonts w:ascii="仿宋" w:eastAsia="仿宋" w:hAnsi="仿宋" w:cs="仿宋" w:hint="eastAsia"/>
          <w:sz w:val="28"/>
          <w:lang w:eastAsia="zh-CN"/>
        </w:rPr>
        <w:t>(二)、强地运动加速度仪项目工艺技术设计方案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强地运动加速度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强地运动加速度仪项目将严格按照相关行业规范要求进行组织。通过有效控制产品质量，强地运动加速度仪项目将致力于为顾客提供优质的强地运动加速度仪项目产品和良好的服务。这体现了强地运动加速度仪项目对于生产活动合规性和质量标准的高度重视，为强地运动加速度仪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强地运动加速度仪项目注重生态效益和清洁生产原则。强地运动加速度仪项目建设将紧密结合地方特色经济发展，与社会经济发展规划和区域环境保护规划方案相协调一致。通过与当地区域自然生态系统的结合，强地运动加速度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强地运动加速度仪项目产品具有多样化的客户需求和个性化的特点。因此，强地运动加速度仪项目产品规格品种多样，且单批生产数量较小。为满足这一特点，强地运动加速度仪项目承办单位将建设先进的柔性制造生产线。通过广泛应用柔性制造技术，强地运动加速度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强地运动加速度仪项目采用的技术具有较高的技术含量和自动化水平，处于国内先进水平。这一技术选用不仅体现了对生产效率、质量和环境友好性的高标准要求，同时为强地运动加速度仪项目的可持续发展奠定了坚实的基础。</w:t>
      </w:r>
    </w:p>
    <w:p>
      <w:pPr>
        <w:pStyle w:val="Heading2"/>
        <w:ind w:firstLine="560" w:firstLineChars="200"/>
        <w:rPr>
          <w:rFonts w:ascii="仿宋" w:eastAsia="仿宋" w:hAnsi="仿宋" w:cs="仿宋" w:hint="eastAsia"/>
          <w:sz w:val="28"/>
          <w:lang w:eastAsia="zh-CN"/>
        </w:rPr>
      </w:pPr>
      <w:bookmarkStart w:id="8" w:name="_Toc2683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为确保强地运动加速度仪项目的高效生产和技术实施，我们制定了一套精心设计的设备选型方案，以满足强地运动加速度仪项目生产、质量和环保的要求。该方案的主要特点如下：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强地运动加速度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针对强地运动加速度仪项目产品的多样性和小批量生产的特点，我们将建设柔性制造生产线。通过在设备选型中考虑柔性制造技术，可以灵活应对不同产品规格和生产需求，实现生产线的高度灵活性和适应性。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4241"/>
      <w:r>
        <w:rPr>
          <w:rFonts w:ascii="仿宋" w:eastAsia="仿宋" w:hAnsi="仿宋" w:cs="仿宋" w:hint="eastAsia"/>
          <w:sz w:val="28"/>
          <w:lang w:eastAsia="zh-CN"/>
        </w:rPr>
        <w:t>三、强地运动加速度仪项目文档管理</w:t>
      </w:r>
      <w:bookmarkEnd w:id="9"/>
    </w:p>
    <w:p>
      <w:pPr>
        <w:pStyle w:val="Heading2"/>
        <w:rPr>
          <w:rFonts w:ascii="仿宋" w:eastAsia="仿宋" w:hAnsi="仿宋" w:cs="仿宋" w:hint="eastAsia"/>
          <w:lang w:eastAsia="zh-CN"/>
        </w:rPr>
      </w:pPr>
      <w:bookmarkStart w:id="10" w:name="_Toc29865"/>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强地运动加速度仪项目高度重视文档的质量和准确性，以支持强地运动加速度仪项目的各项活动和决策。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文档的编制始于强地运动加速度仪项目计划的初期，我们制定了详细的文档编制计划，明确了每个文档的内容、格式和编写责任人。在强地运动加速度仪项目启动阶段，我们首先编制了强地运动加速度仪项目章程，明确定义了强地运动加速度仪项目的目标、范围、风险等关键要素。随后，强地运动加速度仪项目团队根据计划陆续编制了需求文档、设计文档、测试文档等各类文档，确保强地运动加速度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强地运动加速度仪项目管理中的重要环节，旨在确保强地运动加速度仪项目文档符合质量标准和强地运动加速度仪项目需求。在强地运动加速度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强地运动加速度仪项目相关利益方和专业领域的专家对文档进行独立审查。这有助于获取更全面、客观的反馈，确保强地运动加速度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在文档编制与审查方面建立了严格的管理机制，通过规范的流程和多维度的审查，确保强地运动加速度仪项目文档的质量、准确性和可靠性，为强地运动加速度仪项目的顺利推进提供了有力支持。</w:t>
      </w:r>
    </w:p>
    <w:p>
      <w:pPr>
        <w:pStyle w:val="Heading2"/>
        <w:ind w:firstLine="560" w:firstLineChars="200"/>
        <w:rPr>
          <w:rFonts w:ascii="仿宋" w:eastAsia="仿宋" w:hAnsi="仿宋" w:cs="仿宋" w:hint="eastAsia"/>
          <w:sz w:val="28"/>
          <w:lang w:eastAsia="zh-CN"/>
        </w:rPr>
      </w:pPr>
      <w:bookmarkStart w:id="11" w:name="_Toc280"/>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在强地运动加速度仪项目中，我们致力于优化文档发布与分发过程，以确保信息的高效传递和团队间协作的顺畅进行。以下是我们采取的关键优化策略：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我们通过多渠道发布文档，包括电子邮件、强地运动加速度仪项目管理平台、内部网站等，以满足不同团队成员的偏好和需求。多渠道发布确保了信息的全面覆盖。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我们采用了精细的权限控制，确保只有授权人员可以访问敏感信息。这种安全措施保护了强地运动加速度仪项目文档的机密性，防止了未经授权的信息泄露。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4598"/>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强地运动加速度仪项目生命周期中一个至关重要的环节，直接关系到强地运动加速度仪项目信息的长期保存和历史记录的完整性。在强地运动加速度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6472"/>
      <w:r>
        <w:rPr>
          <w:rFonts w:ascii="仿宋" w:eastAsia="仿宋" w:hAnsi="仿宋" w:cs="仿宋" w:hint="eastAsia"/>
          <w:sz w:val="28"/>
          <w:lang w:eastAsia="zh-CN"/>
        </w:rPr>
        <w:t>四、强地运动加速度仪项目可持续发展</w:t>
      </w:r>
      <w:bookmarkEnd w:id="13"/>
    </w:p>
    <w:p>
      <w:pPr>
        <w:pStyle w:val="Heading2"/>
        <w:rPr>
          <w:rFonts w:ascii="仿宋" w:eastAsia="仿宋" w:hAnsi="仿宋" w:cs="仿宋" w:hint="eastAsia"/>
          <w:lang w:eastAsia="zh-CN"/>
        </w:rPr>
      </w:pPr>
      <w:bookmarkStart w:id="14" w:name="_Toc66"/>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强地运动加速度仪项目中，强地运动加速度仪项目团队着眼于未来，明确了可持续发展的战略方向。制定的具体可持续发展目标包括降低资源使用、采用环保技术、最大化社会效益等。这一步骤不仅有助于强地运动加速度仪项目在环保和社会责任方面达到最高标准，也为未来提供了明确的指引，确保强地运动加速度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可持续实践的融入强地运动加速度仪项目管理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强地运动加速度仪项目管理周期。从强地运动加速度仪项目规划开始，强地运动加速度仪项目团队就考虑了环境和社会的因素。在执行阶段，强地运动加速度仪项目团队积极推动绿色技术的应用，优化资源利用。此外，关注员工的社会责任，通过培训和沟通活动提高员工对可持续发展的认知，使他们能够在日常工作中践行可持续实践。这些举措不仅为强地运动加速度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5237"/>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强地运动加速度仪项目的可持续发展理念，我们深信环保与社会责任是强地运动加速度仪项目成功的关键支柱。在强地运动加速度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团队通过引入先进的环保技术、建立高效的废物处理系统以及推动能源节约措施，积极履行环保责任。定期的环保监测和评估确保强地运动加速度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不仅致力于自身可持续发展，还注重对社会的回馈。通过支持社区强地运动加速度仪项目、参与慈善事业、提供培训机会等方式，强地运动加速度仪项目积极履行社会责任。与当地社区建立积极互动，关注员工的工作与生活平衡，以及员工的身心健康，是强地运动加速度仪项目在社会责任层面的关键举措。这样的实践不仅增强了强地运动加速度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31909"/>
      <w:r>
        <w:rPr>
          <w:rFonts w:ascii="仿宋" w:eastAsia="仿宋" w:hAnsi="仿宋" w:cs="仿宋" w:hint="eastAsia"/>
          <w:sz w:val="28"/>
          <w:lang w:eastAsia="zh-CN"/>
        </w:rPr>
        <w:t>五、强地运动加速度仪项目选址可行性分析</w:t>
      </w:r>
      <w:bookmarkEnd w:id="16"/>
    </w:p>
    <w:p>
      <w:pPr>
        <w:pStyle w:val="Heading2"/>
        <w:rPr>
          <w:rFonts w:ascii="仿宋" w:eastAsia="仿宋" w:hAnsi="仿宋" w:cs="仿宋" w:hint="eastAsia"/>
          <w:lang w:eastAsia="zh-CN"/>
        </w:rPr>
      </w:pPr>
      <w:bookmarkStart w:id="17" w:name="_Toc5418"/>
      <w:r>
        <w:rPr>
          <w:rFonts w:ascii="仿宋" w:eastAsia="仿宋" w:hAnsi="仿宋" w:cs="仿宋" w:hint="eastAsia"/>
          <w:lang w:eastAsia="zh-CN"/>
        </w:rPr>
        <w:t>(一)、强地运动加速度仪项目选址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该强地运动加速度仪项目选址位于XX省XX市XX区XXX街道</w:t>
      </w:r>
    </w:p>
    <w:p>
      <w:pPr>
        <w:pStyle w:val="Heading2"/>
        <w:ind w:firstLine="560" w:firstLineChars="200"/>
        <w:rPr>
          <w:rFonts w:ascii="仿宋" w:eastAsia="仿宋" w:hAnsi="仿宋" w:cs="仿宋" w:hint="eastAsia"/>
          <w:sz w:val="28"/>
          <w:lang w:eastAsia="zh-CN"/>
        </w:rPr>
      </w:pPr>
      <w:bookmarkStart w:id="18" w:name="_Toc23054"/>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强地运动加速度仪项目的征地面积将根据强地运动加速度仪项目的实际规模和需求进行精确规划。具体面积XXX平方米，旨在确保强地运动加速度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净用地面积是在征地面积基础上去除不可利用面积后的实际可开发用地。具体面积XXX平方米，考虑到环保、交通、安全等多方面因素，以确保强地运动加速度仪项目在整体利用效率上达到最优。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建筑面积： 强地运动加速度仪项目计划建设的建筑总规模具体面积XXX平方米。这一规模的确定综合考虑了强地运动加速度仪项目的性质、规模，以及城市规划的相关要求，确保建筑布局与周边环境协调一致。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绿地率是强地运动加速度仪项目用地中被规划为绿地的比例。具体面积XXX平方米，旨在通过合理规划绿地，改善强地运动加速度仪项目周边环境，提升居民生活质量，并符合城市整体绿化规划。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容积率是用地上可以建设的建筑总体积与用地面积之比。具体面积XXX，通过合理的容积率规划，确保强地运动加速度仪项目建筑规模与周边环境和谐共生。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强地运动加速度仪项目选址与当地城市规划相一致，具体面积XXX平方米。通过与城市规划部门深入沟通，确保强地运动加速度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强地运动加速度仪项目选址符合当地产业政策，具体面积XXX平方米。这包括强地运动加速度仪项目对当地经济的促进作用，以及对相关产业的带动效应，确保强地运动加速度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用地总体要求必须符合环保和可持续发展的原则，具体面积XXX平方米。通过采用绿色建筑设计、节能减排等措施，确保强地运动加速度仪项目在建设和运营过程中对环境的影响最小化，达到可持续发展的要求。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确保强地运动加速度仪项目选址具备必要的公共设施配套，具体面积XXX平方米。这包括交通便利性、教育、医疗等基础设施，以提高居民生活品质，使得强地运动加速度仪项目选址更具吸引力。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考虑用地总体要求对当地社会稳定性的影响，具体面积XXX平方米。通过深入了解当地社区反馈，确保强地运动加速度仪项目的选址和建设过程对当地社会和谐稳定产生积极作用。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强地运动加速度仪项目选址不仅符合法规和规划，还在实际操作中具有可行性。这一全面规划将为强地运动加速度仪项目的成功实施提供坚实的基础，确保强地运动加速度仪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6908"/>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强地运动加速度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https://d.book118.com/265234032243011123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B05DF1"/>
    <w:rsid w:val="04B05D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23403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2024-03-06T20:06:00Z</dcterms:created>
  <dcterms:modified xsi:type="dcterms:W3CDTF">2024-03-06T20:06:56Z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4D45E2CDA1D54E909705026380AF3315_11</vt:lpwstr>
  </property>
  <property fmtid="{D5CDD505-2E9C-101B-9397-08002B2CF9AE}" pid="3" name="KSOProductBuildVer">
    <vt:lpwstr>2052-12.1.0.16388</vt:lpwstr>
  </property>
</Properties>
</file>