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车载信息行业商业计划书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15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_Toc7159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9" w:history="1">
        <w:r>
          <w:rPr>
            <w:rFonts w:ascii="仿宋" w:eastAsia="仿宋" w:hAnsi="仿宋" w:cs="仿宋" w:hint="eastAsia"/>
            <w:lang w:eastAsia="zh-CN"/>
          </w:rPr>
          <w:t>一、经济效益分析</w:t>
        </w:r>
        <w:r>
          <w:tab/>
        </w:r>
        <w:r>
          <w:fldChar w:fldCharType="begin"/>
        </w:r>
        <w:r>
          <w:instrText xml:space="preserve"> PAGEREF _Toc16919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7" w:history="1">
        <w:r>
          <w:rPr>
            <w:rFonts w:ascii="仿宋" w:eastAsia="仿宋" w:hAnsi="仿宋" w:cs="仿宋" w:hint="eastAsia"/>
            <w:lang w:eastAsia="zh-CN"/>
          </w:rPr>
          <w:t>(一)、投资情况说明</w:t>
        </w:r>
        <w:r>
          <w:tab/>
        </w:r>
        <w:r>
          <w:fldChar w:fldCharType="begin"/>
        </w:r>
        <w:r>
          <w:instrText xml:space="preserve"> PAGEREF _Toc25027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_Toc19207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5" w:history="1">
        <w:r>
          <w:rPr>
            <w:rFonts w:ascii="仿宋" w:eastAsia="仿宋" w:hAnsi="仿宋" w:cs="仿宋" w:hint="eastAsia"/>
            <w:lang w:eastAsia="zh-CN"/>
          </w:rPr>
          <w:t>(三)、车载信息项目盈利能力分析</w:t>
        </w:r>
        <w:r>
          <w:tab/>
        </w:r>
        <w:r>
          <w:fldChar w:fldCharType="begin"/>
        </w:r>
        <w:r>
          <w:instrText xml:space="preserve"> PAGEREF _Toc31505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02" w:history="1">
        <w:r>
          <w:rPr>
            <w:rFonts w:ascii="仿宋" w:eastAsia="仿宋" w:hAnsi="仿宋" w:cs="仿宋" w:hint="eastAsia"/>
            <w:lang w:eastAsia="zh-CN"/>
          </w:rPr>
          <w:t>二、车载信息项目文档管理</w:t>
        </w:r>
        <w:r>
          <w:tab/>
        </w:r>
        <w:r>
          <w:fldChar w:fldCharType="begin"/>
        </w:r>
        <w:r>
          <w:instrText xml:space="preserve"> PAGEREF _Toc6502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_Toc7481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6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_Toc30396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_Toc30450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12" w:history="1">
        <w:r>
          <w:rPr>
            <w:rFonts w:ascii="仿宋" w:eastAsia="仿宋" w:hAnsi="仿宋" w:cs="仿宋" w:hint="eastAsia"/>
            <w:lang w:eastAsia="zh-CN"/>
          </w:rPr>
          <w:t>三、车载信息项目技术工艺特点及优势</w:t>
        </w:r>
        <w:r>
          <w:tab/>
        </w:r>
        <w:r>
          <w:fldChar w:fldCharType="begin"/>
        </w:r>
        <w:r>
          <w:instrText xml:space="preserve"> PAGEREF _Toc23812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4" w:history="1">
        <w:r>
          <w:rPr>
            <w:rFonts w:ascii="仿宋" w:eastAsia="仿宋" w:hAnsi="仿宋" w:cs="仿宋" w:hint="eastAsia"/>
            <w:lang w:eastAsia="zh-CN"/>
          </w:rPr>
          <w:t>(一)、技术方案</w:t>
        </w:r>
        <w:r>
          <w:tab/>
        </w:r>
        <w:r>
          <w:fldChar w:fldCharType="begin"/>
        </w:r>
        <w:r>
          <w:instrText xml:space="preserve"> PAGEREF _Toc4064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2" w:history="1">
        <w:r>
          <w:rPr>
            <w:rFonts w:ascii="仿宋" w:eastAsia="仿宋" w:hAnsi="仿宋" w:cs="仿宋" w:hint="eastAsia"/>
            <w:lang w:eastAsia="zh-CN"/>
          </w:rPr>
          <w:t>(二)、车载信息项目工艺技术设计方案</w:t>
        </w:r>
        <w:r>
          <w:tab/>
        </w:r>
        <w:r>
          <w:fldChar w:fldCharType="begin"/>
        </w:r>
        <w:r>
          <w:instrText xml:space="preserve"> PAGEREF _Toc15492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45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_Toc18845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" w:history="1">
        <w:r>
          <w:rPr>
            <w:rFonts w:ascii="仿宋" w:eastAsia="仿宋" w:hAnsi="仿宋" w:cs="仿宋" w:hint="eastAsia"/>
            <w:lang w:eastAsia="zh-CN"/>
          </w:rPr>
          <w:t>(一)、车载信息行业分析</w:t>
        </w:r>
        <w:r>
          <w:tab/>
        </w:r>
        <w:r>
          <w:fldChar w:fldCharType="begin"/>
        </w:r>
        <w:r>
          <w:instrText xml:space="preserve"> PAGEREF _Toc307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4" w:history="1">
        <w:r>
          <w:rPr>
            <w:rFonts w:ascii="仿宋" w:eastAsia="仿宋" w:hAnsi="仿宋" w:cs="仿宋" w:hint="eastAsia"/>
            <w:lang w:eastAsia="zh-CN"/>
          </w:rPr>
          <w:t>(二)、车载信息市场分析预测</w:t>
        </w:r>
        <w:r>
          <w:tab/>
        </w:r>
        <w:r>
          <w:fldChar w:fldCharType="begin"/>
        </w:r>
        <w:r>
          <w:instrText xml:space="preserve"> PAGEREF _Toc13824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43" w:history="1">
        <w:r>
          <w:rPr>
            <w:rFonts w:ascii="仿宋" w:eastAsia="仿宋" w:hAnsi="仿宋" w:cs="仿宋" w:hint="eastAsia"/>
            <w:lang w:eastAsia="zh-CN"/>
          </w:rPr>
          <w:t>五、员工福利与培训</w:t>
        </w:r>
        <w:r>
          <w:tab/>
        </w:r>
        <w:r>
          <w:fldChar w:fldCharType="begin"/>
        </w:r>
        <w:r>
          <w:instrText xml:space="preserve"> PAGEREF _Toc23643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1" w:history="1">
        <w:r>
          <w:rPr>
            <w:rFonts w:ascii="仿宋" w:eastAsia="仿宋" w:hAnsi="仿宋" w:cs="仿宋" w:hint="eastAsia"/>
            <w:lang w:eastAsia="zh-CN"/>
          </w:rPr>
          <w:t>(一)、员工福利计划</w:t>
        </w:r>
        <w:r>
          <w:tab/>
        </w:r>
        <w:r>
          <w:fldChar w:fldCharType="begin"/>
        </w:r>
        <w:r>
          <w:instrText xml:space="preserve"> PAGEREF _Toc21681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4" w:history="1">
        <w:r>
          <w:rPr>
            <w:rFonts w:ascii="仿宋" w:eastAsia="仿宋" w:hAnsi="仿宋" w:cs="仿宋" w:hint="eastAsia"/>
            <w:lang w:eastAsia="zh-CN"/>
          </w:rPr>
          <w:t>(二)、职业培训与发展</w:t>
        </w:r>
        <w:r>
          <w:tab/>
        </w:r>
        <w:r>
          <w:fldChar w:fldCharType="begin"/>
        </w:r>
        <w:r>
          <w:instrText xml:space="preserve"> PAGEREF _Toc15464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2" w:history="1">
        <w:r>
          <w:rPr>
            <w:rFonts w:ascii="仿宋" w:eastAsia="仿宋" w:hAnsi="仿宋" w:cs="仿宋" w:hint="eastAsia"/>
            <w:lang w:eastAsia="zh-CN"/>
          </w:rPr>
          <w:t>(三)、员工满意度调查与改进</w:t>
        </w:r>
        <w:r>
          <w:tab/>
        </w:r>
        <w:r>
          <w:fldChar w:fldCharType="begin"/>
        </w:r>
        <w:r>
          <w:instrText xml:space="preserve"> PAGEREF _Toc6732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0" w:history="1">
        <w:r>
          <w:rPr>
            <w:rFonts w:ascii="仿宋" w:eastAsia="仿宋" w:hAnsi="仿宋" w:cs="仿宋" w:hint="eastAsia"/>
            <w:lang w:eastAsia="zh-CN"/>
          </w:rPr>
          <w:t>六、产业环境分析</w:t>
        </w:r>
        <w:r>
          <w:tab/>
        </w:r>
        <w:r>
          <w:fldChar w:fldCharType="begin"/>
        </w:r>
        <w:r>
          <w:instrText xml:space="preserve"> PAGEREF _Toc27640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8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_Toc30108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12" w:history="1">
        <w:r>
          <w:rPr>
            <w:rFonts w:ascii="仿宋" w:eastAsia="仿宋" w:hAnsi="仿宋" w:cs="仿宋" w:hint="eastAsia"/>
            <w:lang w:eastAsia="zh-CN"/>
          </w:rPr>
          <w:t>七、车载信息项目风险管理方案</w:t>
        </w:r>
        <w:r>
          <w:tab/>
        </w:r>
        <w:r>
          <w:fldChar w:fldCharType="begin"/>
        </w:r>
        <w:r>
          <w:instrText xml:space="preserve"> PAGEREF _Toc23212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6" w:history="1">
        <w:r>
          <w:rPr>
            <w:rFonts w:ascii="仿宋" w:eastAsia="仿宋" w:hAnsi="仿宋" w:cs="仿宋" w:hint="eastAsia"/>
            <w:lang w:eastAsia="zh-CN"/>
          </w:rPr>
          <w:t>(一)、风险管理概述</w:t>
        </w:r>
        <w:r>
          <w:tab/>
        </w:r>
        <w:r>
          <w:fldChar w:fldCharType="begin"/>
        </w:r>
        <w:r>
          <w:instrText xml:space="preserve"> PAGEREF _Toc27576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5" w:history="1">
        <w:r>
          <w:rPr>
            <w:rFonts w:ascii="仿宋" w:eastAsia="仿宋" w:hAnsi="仿宋" w:cs="仿宋" w:hint="eastAsia"/>
            <w:lang w:eastAsia="zh-CN"/>
          </w:rPr>
          <w:t>(二)、企业面临的风险</w:t>
        </w:r>
        <w:r>
          <w:tab/>
        </w:r>
        <w:r>
          <w:fldChar w:fldCharType="begin"/>
        </w:r>
        <w:r>
          <w:instrText xml:space="preserve"> PAGEREF _Toc25935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7" w:history="1">
        <w:r>
          <w:rPr>
            <w:rFonts w:ascii="仿宋" w:eastAsia="仿宋" w:hAnsi="仿宋" w:cs="仿宋" w:hint="eastAsia"/>
            <w:lang w:eastAsia="zh-CN"/>
          </w:rPr>
          <w:t>(三)、风险成本与风险管理的目标</w:t>
        </w:r>
        <w:r>
          <w:tab/>
        </w:r>
        <w:r>
          <w:fldChar w:fldCharType="begin"/>
        </w:r>
        <w:r>
          <w:instrText xml:space="preserve"> PAGEREF _Toc27147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2" w:history="1">
        <w:r>
          <w:rPr>
            <w:rFonts w:ascii="仿宋" w:eastAsia="仿宋" w:hAnsi="仿宋" w:cs="仿宋" w:hint="eastAsia"/>
            <w:lang w:eastAsia="zh-CN"/>
          </w:rPr>
          <w:t>(四)、人力资本风险分析</w:t>
        </w:r>
        <w:r>
          <w:tab/>
        </w:r>
        <w:r>
          <w:fldChar w:fldCharType="begin"/>
        </w:r>
        <w:r>
          <w:instrText xml:space="preserve"> PAGEREF _Toc24642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0" w:history="1">
        <w:r>
          <w:rPr>
            <w:rFonts w:ascii="仿宋" w:eastAsia="仿宋" w:hAnsi="仿宋" w:cs="仿宋" w:hint="eastAsia"/>
            <w:lang w:eastAsia="zh-CN"/>
          </w:rPr>
          <w:t>(五)、风险识别</w:t>
        </w:r>
        <w:r>
          <w:tab/>
        </w:r>
        <w:r>
          <w:fldChar w:fldCharType="begin"/>
        </w:r>
        <w:r>
          <w:instrText xml:space="preserve"> PAGEREF _Toc9610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5" w:history="1">
        <w:r>
          <w:rPr>
            <w:rFonts w:ascii="仿宋" w:eastAsia="仿宋" w:hAnsi="仿宋" w:cs="仿宋" w:hint="eastAsia"/>
            <w:lang w:eastAsia="zh-CN"/>
          </w:rPr>
          <w:t>(六)、风险管理的措施</w:t>
        </w:r>
        <w:r>
          <w:tab/>
        </w:r>
        <w:r>
          <w:fldChar w:fldCharType="begin"/>
        </w:r>
        <w:r>
          <w:instrText xml:space="preserve"> PAGEREF _Toc32345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2" w:history="1">
        <w:r>
          <w:rPr>
            <w:rFonts w:ascii="仿宋" w:eastAsia="仿宋" w:hAnsi="仿宋" w:cs="仿宋" w:hint="eastAsia"/>
            <w:lang w:eastAsia="zh-CN"/>
          </w:rPr>
          <w:t>八、S W O T 分 析</w:t>
        </w:r>
        <w:r>
          <w:tab/>
        </w:r>
        <w:r>
          <w:fldChar w:fldCharType="begin"/>
        </w:r>
        <w:r>
          <w:instrText xml:space="preserve"> PAGEREF _Toc22692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_Toc16266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_Toc32180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9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_Toc11799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_Toc20984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九、车载信息公司治理与社会责任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5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_Toc3425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" w:history="1">
        <w:r>
          <w:rPr>
            <w:rFonts w:ascii="仿宋" w:eastAsia="仿宋" w:hAnsi="仿宋" w:cs="仿宋" w:hint="eastAsia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_Toc725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7" w:history="1">
        <w:r>
          <w:rPr>
            <w:rFonts w:ascii="仿宋" w:eastAsia="仿宋" w:hAnsi="仿宋" w:cs="仿宋" w:hint="eastAsia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_Toc23987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2" w:history="1">
        <w:r>
          <w:rPr>
            <w:rFonts w:ascii="仿宋" w:eastAsia="仿宋" w:hAnsi="仿宋" w:cs="仿宋" w:hint="eastAsia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_Toc9562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4" w:history="1">
        <w:r>
          <w:rPr>
            <w:rFonts w:ascii="仿宋" w:eastAsia="仿宋" w:hAnsi="仿宋" w:cs="仿宋" w:hint="eastAsia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_Toc26574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2" w:history="1">
        <w:r>
          <w:rPr>
            <w:rFonts w:ascii="仿宋" w:eastAsia="仿宋" w:hAnsi="仿宋" w:cs="仿宋" w:hint="eastAsia"/>
            <w:lang w:eastAsia="zh-CN"/>
          </w:rPr>
          <w:t>十、持续改进与创新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6" w:history="1">
        <w:r>
          <w:rPr>
            <w:rFonts w:ascii="仿宋" w:eastAsia="仿宋" w:hAnsi="仿宋" w:cs="仿宋" w:hint="eastAsia"/>
            <w:lang w:eastAsia="zh-CN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_Toc26646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76" w:history="1">
        <w:r>
          <w:rPr>
            <w:rFonts w:ascii="仿宋" w:eastAsia="仿宋" w:hAnsi="仿宋" w:cs="仿宋" w:hint="eastAsia"/>
            <w:lang w:eastAsia="zh-CN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_Toc14776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5" w:history="1">
        <w:r>
          <w:rPr>
            <w:rFonts w:ascii="仿宋" w:eastAsia="仿宋" w:hAnsi="仿宋" w:cs="仿宋" w:hint="eastAsia"/>
            <w:lang w:eastAsia="zh-CN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_Toc4955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42" w:history="1">
        <w:r>
          <w:rPr>
            <w:rFonts w:ascii="仿宋" w:eastAsia="仿宋" w:hAnsi="仿宋" w:cs="仿宋" w:hint="eastAsia"/>
            <w:lang w:eastAsia="zh-CN"/>
          </w:rPr>
          <w:t>十一、运营风险管理的一般程序</w:t>
        </w:r>
        <w:r>
          <w:tab/>
        </w:r>
        <w:r>
          <w:fldChar w:fldCharType="begin"/>
        </w:r>
        <w:r>
          <w:instrText xml:space="preserve"> PAGEREF _Toc26442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8" w:history="1">
        <w:r>
          <w:rPr>
            <w:rFonts w:ascii="仿宋" w:eastAsia="仿宋" w:hAnsi="仿宋" w:cs="仿宋" w:hint="eastAsia"/>
            <w:lang w:eastAsia="zh-CN"/>
          </w:rPr>
          <w:t>(一)、运营风险的识别</w:t>
        </w:r>
        <w:r>
          <w:tab/>
        </w:r>
        <w:r>
          <w:fldChar w:fldCharType="begin"/>
        </w:r>
        <w:r>
          <w:instrText xml:space="preserve"> PAGEREF _Toc9128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5" w:history="1">
        <w:r>
          <w:rPr>
            <w:rFonts w:ascii="仿宋" w:eastAsia="仿宋" w:hAnsi="仿宋" w:cs="仿宋" w:hint="eastAsia"/>
            <w:lang w:eastAsia="zh-CN"/>
          </w:rPr>
          <w:t>(二)、运营风险的评估</w:t>
        </w:r>
        <w:r>
          <w:tab/>
        </w:r>
        <w:r>
          <w:fldChar w:fldCharType="begin"/>
        </w:r>
        <w:r>
          <w:instrText xml:space="preserve"> PAGEREF _Toc30205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0" w:history="1">
        <w:r>
          <w:rPr>
            <w:rFonts w:ascii="仿宋" w:eastAsia="仿宋" w:hAnsi="仿宋" w:cs="仿宋" w:hint="eastAsia"/>
            <w:lang w:eastAsia="zh-CN"/>
          </w:rPr>
          <w:t>(三)、运营风险的应对</w:t>
        </w:r>
        <w:r>
          <w:tab/>
        </w:r>
        <w:r>
          <w:fldChar w:fldCharType="begin"/>
        </w:r>
        <w:r>
          <w:instrText xml:space="preserve"> PAGEREF _Toc6370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98" w:history="1">
        <w:r>
          <w:rPr>
            <w:rFonts w:ascii="仿宋" w:eastAsia="仿宋" w:hAnsi="仿宋" w:cs="仿宋" w:hint="eastAsia"/>
            <w:lang w:eastAsia="zh-CN"/>
          </w:rPr>
          <w:t>十二、车载信息行业行业机遇与挑战</w:t>
        </w:r>
        <w:r>
          <w:tab/>
        </w:r>
        <w:r>
          <w:fldChar w:fldCharType="begin"/>
        </w:r>
        <w:r>
          <w:instrText xml:space="preserve"> PAGEREF _Toc4598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6" w:history="1">
        <w:r>
          <w:rPr>
            <w:rFonts w:ascii="仿宋" w:eastAsia="仿宋" w:hAnsi="仿宋" w:cs="仿宋" w:hint="eastAsia"/>
            <w:lang w:eastAsia="zh-CN"/>
          </w:rPr>
          <w:t>(一)、机遇</w:t>
        </w:r>
        <w:r>
          <w:tab/>
        </w:r>
        <w:r>
          <w:fldChar w:fldCharType="begin"/>
        </w:r>
        <w:r>
          <w:instrText xml:space="preserve"> PAGEREF _Toc13096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5" w:history="1">
        <w:r>
          <w:rPr>
            <w:rFonts w:ascii="仿宋" w:eastAsia="仿宋" w:hAnsi="仿宋" w:cs="仿宋" w:hint="eastAsia"/>
            <w:lang w:eastAsia="zh-CN"/>
          </w:rPr>
          <w:t>(二)、挑战</w:t>
        </w:r>
        <w:r>
          <w:tab/>
        </w:r>
        <w:r>
          <w:fldChar w:fldCharType="begin"/>
        </w:r>
        <w:r>
          <w:instrText xml:space="preserve"> PAGEREF _Toc21815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5" w:history="1">
        <w:r>
          <w:rPr>
            <w:rFonts w:ascii="仿宋" w:eastAsia="仿宋" w:hAnsi="仿宋" w:cs="仿宋" w:hint="eastAsia"/>
            <w:lang w:eastAsia="zh-CN"/>
          </w:rPr>
          <w:t>十三、车载信息项目实施进度</w:t>
        </w:r>
        <w:r>
          <w:tab/>
        </w:r>
        <w:r>
          <w:fldChar w:fldCharType="begin"/>
        </w:r>
        <w:r>
          <w:instrText xml:space="preserve"> PAGEREF _Toc7495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_Toc15566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9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_Toc12229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_Toc14672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_Toc27731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6" w:history="1">
        <w:r>
          <w:rPr>
            <w:rFonts w:ascii="仿宋" w:eastAsia="仿宋" w:hAnsi="仿宋" w:cs="仿宋" w:hint="eastAsia"/>
            <w:lang w:eastAsia="zh-CN"/>
          </w:rPr>
          <w:t>(六)、车载信息项目实施保障</w:t>
        </w:r>
        <w:r>
          <w:tab/>
        </w:r>
        <w:r>
          <w:fldChar w:fldCharType="begin"/>
        </w:r>
        <w:r>
          <w:instrText xml:space="preserve"> PAGEREF _Toc24466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6" w:history="1">
        <w:r>
          <w:rPr>
            <w:rFonts w:ascii="仿宋" w:eastAsia="仿宋" w:hAnsi="仿宋" w:cs="仿宋" w:hint="eastAsia"/>
            <w:lang w:eastAsia="zh-CN"/>
          </w:rPr>
          <w:t>十四、车载信息项目节能概况</w:t>
        </w:r>
        <w:r>
          <w:tab/>
        </w:r>
        <w:r>
          <w:fldChar w:fldCharType="begin"/>
        </w:r>
        <w:r>
          <w:instrText xml:space="preserve"> PAGEREF _Toc20976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_Toc951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6" w:history="1">
        <w:r>
          <w:rPr>
            <w:rFonts w:ascii="仿宋" w:eastAsia="仿宋" w:hAnsi="仿宋" w:cs="仿宋" w:hint="eastAsia"/>
            <w:lang w:eastAsia="zh-CN"/>
          </w:rPr>
          <w:t>(二)、车载信息项目所在地能源消费及能源供应条件</w:t>
        </w:r>
        <w:r>
          <w:tab/>
        </w:r>
        <w:r>
          <w:fldChar w:fldCharType="begin"/>
        </w:r>
        <w:r>
          <w:instrText xml:space="preserve"> PAGEREF _Toc19496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0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_Toc12340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" w:history="1">
        <w:r>
          <w:rPr>
            <w:rFonts w:ascii="仿宋" w:eastAsia="仿宋" w:hAnsi="仿宋" w:cs="仿宋" w:hint="eastAsia"/>
            <w:lang w:eastAsia="zh-CN"/>
          </w:rPr>
          <w:t>(四)、车载信息项目预期节能综合评价</w:t>
        </w:r>
        <w:r>
          <w:tab/>
        </w:r>
        <w:r>
          <w:fldChar w:fldCharType="begin"/>
        </w:r>
        <w:r>
          <w:instrText xml:space="preserve"> PAGEREF _Toc2023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" w:history="1">
        <w:r>
          <w:rPr>
            <w:rFonts w:ascii="仿宋" w:eastAsia="仿宋" w:hAnsi="仿宋" w:cs="仿宋" w:hint="eastAsia"/>
            <w:lang w:eastAsia="zh-CN"/>
          </w:rPr>
          <w:t>(五)、车载信息项目节能设计</w:t>
        </w:r>
        <w:r>
          <w:tab/>
        </w:r>
        <w:r>
          <w:fldChar w:fldCharType="begin"/>
        </w:r>
        <w:r>
          <w:instrText xml:space="preserve"> PAGEREF _Toc382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_Toc18909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7" w:history="1">
        <w:r>
          <w:rPr>
            <w:rFonts w:ascii="仿宋" w:eastAsia="仿宋" w:hAnsi="仿宋" w:cs="仿宋" w:hint="eastAsia"/>
            <w:lang w:eastAsia="zh-CN"/>
          </w:rPr>
          <w:t>十五、车载信息项目实施时间节点</w:t>
        </w:r>
        <w:r>
          <w:tab/>
        </w:r>
        <w:r>
          <w:fldChar w:fldCharType="begin"/>
        </w:r>
        <w:r>
          <w:instrText xml:space="preserve"> PAGEREF _Toc2247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3" w:history="1">
        <w:r>
          <w:rPr>
            <w:rFonts w:ascii="仿宋" w:eastAsia="仿宋" w:hAnsi="仿宋" w:cs="仿宋" w:hint="eastAsia"/>
            <w:lang w:eastAsia="zh-CN"/>
          </w:rPr>
          <w:t>(一)、车载信息项目启动阶段时间节点</w:t>
        </w:r>
        <w:r>
          <w:tab/>
        </w:r>
        <w:r>
          <w:fldChar w:fldCharType="begin"/>
        </w:r>
        <w:r>
          <w:instrText xml:space="preserve"> PAGEREF _Toc28803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7" w:history="1">
        <w:r>
          <w:rPr>
            <w:rFonts w:ascii="仿宋" w:eastAsia="仿宋" w:hAnsi="仿宋" w:cs="仿宋" w:hint="eastAsia"/>
            <w:lang w:eastAsia="zh-CN"/>
          </w:rPr>
          <w:t>(二)、车载信息项目执行阶段时间节点</w:t>
        </w:r>
        <w:r>
          <w:tab/>
        </w:r>
        <w:r>
          <w:fldChar w:fldCharType="begin"/>
        </w:r>
        <w:r>
          <w:instrText xml:space="preserve"> PAGEREF _Toc31317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5" w:history="1">
        <w:r>
          <w:rPr>
            <w:rFonts w:ascii="仿宋" w:eastAsia="仿宋" w:hAnsi="仿宋" w:cs="仿宋" w:hint="eastAsia"/>
            <w:lang w:eastAsia="zh-CN"/>
          </w:rPr>
          <w:t>(三)、车载信息项目完成阶段时间节点</w:t>
        </w:r>
        <w:r>
          <w:tab/>
        </w:r>
        <w:r>
          <w:fldChar w:fldCharType="begin"/>
        </w:r>
        <w:r>
          <w:instrText xml:space="preserve"> PAGEREF _Toc20095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55" w:history="1">
        <w:r>
          <w:rPr>
            <w:rFonts w:ascii="仿宋" w:eastAsia="仿宋" w:hAnsi="仿宋" w:cs="仿宋" w:hint="eastAsia"/>
            <w:lang w:eastAsia="zh-CN"/>
          </w:rPr>
          <w:t>十六、市场营销策略</w:t>
        </w:r>
        <w:r>
          <w:tab/>
        </w:r>
        <w:r>
          <w:fldChar w:fldCharType="begin"/>
        </w:r>
        <w:r>
          <w:instrText xml:space="preserve"> PAGEREF _Toc7955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6" w:history="1">
        <w:r>
          <w:rPr>
            <w:rFonts w:ascii="仿宋" w:eastAsia="仿宋" w:hAnsi="仿宋" w:cs="仿宋" w:hint="eastAsia"/>
            <w:lang w:eastAsia="zh-CN"/>
          </w:rPr>
          <w:t>(一)、市场定位与目标客户群</w:t>
        </w:r>
        <w:r>
          <w:tab/>
        </w:r>
        <w:r>
          <w:fldChar w:fldCharType="begin"/>
        </w:r>
        <w:r>
          <w:instrText xml:space="preserve"> PAGEREF _Toc8276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9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_Toc29959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7" w:history="1">
        <w:r>
          <w:rPr>
            <w:rFonts w:ascii="仿宋" w:eastAsia="仿宋" w:hAnsi="仿宋" w:cs="仿宋" w:hint="eastAsia"/>
            <w:lang w:eastAsia="zh-CN"/>
          </w:rPr>
          <w:t>(三)、营销策略与推广计划</w:t>
        </w:r>
        <w:r>
          <w:tab/>
        </w:r>
        <w:r>
          <w:fldChar w:fldCharType="begin"/>
        </w:r>
        <w:r>
          <w:instrText xml:space="preserve"> PAGEREF _Toc6457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_Toc691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0" w:history="1">
        <w:r>
          <w:rPr>
            <w:rFonts w:ascii="仿宋" w:eastAsia="仿宋" w:hAnsi="仿宋" w:cs="仿宋" w:hint="eastAsia"/>
            <w:lang w:eastAsia="zh-CN"/>
          </w:rPr>
          <w:t>(五)、售后服务体系</w:t>
        </w:r>
        <w:r>
          <w:tab/>
        </w:r>
        <w:r>
          <w:fldChar w:fldCharType="begin"/>
        </w:r>
        <w:r>
          <w:instrText xml:space="preserve"> PAGEREF _Toc19780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4" w:history="1">
        <w:r>
          <w:rPr>
            <w:rFonts w:ascii="仿宋" w:eastAsia="仿宋" w:hAnsi="仿宋" w:cs="仿宋" w:hint="eastAsia"/>
            <w:lang w:eastAsia="zh-CN"/>
          </w:rPr>
          <w:t>十七、人力资源</w:t>
        </w:r>
        <w:r>
          <w:tab/>
        </w:r>
        <w:r>
          <w:fldChar w:fldCharType="begin"/>
        </w:r>
        <w:r>
          <w:instrText xml:space="preserve"> PAGEREF _Toc32004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0" w:history="1">
        <w:r>
          <w:rPr>
            <w:rFonts w:ascii="仿宋" w:eastAsia="仿宋" w:hAnsi="仿宋" w:cs="仿宋" w:hint="eastAsia"/>
            <w:lang w:eastAsia="zh-CN"/>
          </w:rPr>
          <w:t>(一)、工厂员工组织</w:t>
        </w:r>
        <w:r>
          <w:tab/>
        </w:r>
        <w:r>
          <w:fldChar w:fldCharType="begin"/>
        </w:r>
        <w:r>
          <w:instrText xml:space="preserve"> PAGEREF _Toc4630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2" w:history="1">
        <w:r>
          <w:rPr>
            <w:rFonts w:ascii="仿宋" w:eastAsia="仿宋" w:hAnsi="仿宋" w:cs="仿宋" w:hint="eastAsia"/>
            <w:lang w:eastAsia="zh-CN"/>
          </w:rPr>
          <w:t>(二)、培训和发展计划</w:t>
        </w:r>
        <w:r>
          <w:tab/>
        </w:r>
        <w:r>
          <w:fldChar w:fldCharType="begin"/>
        </w:r>
        <w:r>
          <w:instrText xml:space="preserve"> PAGEREF _Toc11742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5" w:history="1">
        <w:r>
          <w:rPr>
            <w:rFonts w:ascii="仿宋" w:eastAsia="仿宋" w:hAnsi="仿宋" w:cs="仿宋" w:hint="eastAsia"/>
            <w:lang w:eastAsia="zh-CN"/>
          </w:rPr>
          <w:t>(三)、安全和环境管理</w:t>
        </w:r>
        <w:r>
          <w:tab/>
        </w:r>
        <w:r>
          <w:fldChar w:fldCharType="begin"/>
        </w:r>
        <w:r>
          <w:instrText xml:space="preserve"> PAGEREF _Toc12735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5" w:history="1">
        <w:r>
          <w:rPr>
            <w:rFonts w:ascii="仿宋" w:eastAsia="仿宋" w:hAnsi="仿宋" w:cs="仿宋" w:hint="eastAsia"/>
            <w:lang w:eastAsia="zh-CN"/>
          </w:rPr>
          <w:t>十八、车载信息行业供应链管理</w:t>
        </w:r>
        <w:r>
          <w:tab/>
        </w:r>
        <w:r>
          <w:fldChar w:fldCharType="begin"/>
        </w:r>
        <w:r>
          <w:instrText xml:space="preserve"> PAGEREF _Toc10205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6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_Toc27126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8" w:history="1">
        <w:r>
          <w:rPr>
            <w:rFonts w:ascii="仿宋" w:eastAsia="仿宋" w:hAnsi="仿宋" w:cs="仿宋" w:hint="eastAsia"/>
            <w:lang w:eastAsia="zh-CN"/>
          </w:rPr>
          <w:t>(二)、供应商选择和评估</w:t>
        </w:r>
        <w:r>
          <w:tab/>
        </w:r>
        <w:r>
          <w:fldChar w:fldCharType="begin"/>
        </w:r>
        <w:r>
          <w:instrText xml:space="preserve"> PAGEREF _Toc31038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8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_Toc16858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7" w:history="1">
        <w:r>
          <w:rPr>
            <w:rFonts w:ascii="仿宋" w:eastAsia="仿宋" w:hAnsi="仿宋" w:cs="仿宋" w:hint="eastAsia"/>
            <w:lang w:eastAsia="zh-CN"/>
          </w:rPr>
          <w:t>(四)、物流和配送</w:t>
        </w:r>
        <w:r>
          <w:tab/>
        </w:r>
        <w:r>
          <w:fldChar w:fldCharType="begin"/>
        </w:r>
        <w:r>
          <w:instrText xml:space="preserve"> PAGEREF _Toc24347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6" w:history="1">
        <w:r>
          <w:rPr>
            <w:rFonts w:ascii="仿宋" w:eastAsia="仿宋" w:hAnsi="仿宋" w:cs="仿宋" w:hint="eastAsia"/>
            <w:lang w:eastAsia="zh-CN"/>
          </w:rPr>
          <w:t>(五)、信息技术支持</w:t>
        </w:r>
        <w:r>
          <w:tab/>
        </w:r>
        <w:r>
          <w:fldChar w:fldCharType="begin"/>
        </w:r>
        <w:r>
          <w:instrText xml:space="preserve"> PAGEREF _Toc21196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1" w:history="1">
        <w:r>
          <w:rPr>
            <w:rFonts w:ascii="仿宋" w:eastAsia="仿宋" w:hAnsi="仿宋" w:cs="仿宋" w:hint="eastAsia"/>
            <w:lang w:eastAsia="zh-CN"/>
          </w:rPr>
          <w:t>(六)、供应链绩效评估</w:t>
        </w:r>
        <w:r>
          <w:tab/>
        </w:r>
        <w:r>
          <w:fldChar w:fldCharType="begin"/>
        </w:r>
        <w:r>
          <w:instrText xml:space="preserve"> PAGEREF _Toc17231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710" w:history="1">
        <w:r>
          <w:rPr>
            <w:rFonts w:ascii="仿宋" w:eastAsia="仿宋" w:hAnsi="仿宋" w:cs="仿宋" w:hint="eastAsia"/>
            <w:lang w:eastAsia="zh-CN"/>
          </w:rPr>
          <w:t>十九、品牌建设与公关策略</w:t>
        </w:r>
        <w:r>
          <w:tab/>
        </w:r>
        <w:r>
          <w:fldChar w:fldCharType="begin"/>
        </w:r>
        <w:r>
          <w:instrText xml:space="preserve"> PAGEREF _Toc17710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7" w:history="1">
        <w:r>
          <w:rPr>
            <w:rFonts w:ascii="仿宋" w:eastAsia="仿宋" w:hAnsi="仿宋" w:cs="仿宋" w:hint="eastAsia"/>
            <w:lang w:eastAsia="zh-CN"/>
          </w:rPr>
          <w:t>(一)、品牌建设概述</w:t>
        </w:r>
        <w:r>
          <w:tab/>
        </w:r>
        <w:r>
          <w:fldChar w:fldCharType="begin"/>
        </w:r>
        <w:r>
          <w:instrText xml:space="preserve"> PAGEREF _Toc25287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" w:history="1">
        <w:r>
          <w:rPr>
            <w:rFonts w:ascii="仿宋" w:eastAsia="仿宋" w:hAnsi="仿宋" w:cs="仿宋" w:hint="eastAsia"/>
            <w:lang w:eastAsia="zh-CN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_Toc2058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3" w:history="1">
        <w:r>
          <w:rPr>
            <w:rFonts w:ascii="仿宋" w:eastAsia="仿宋" w:hAnsi="仿宋" w:cs="仿宋" w:hint="eastAsia"/>
            <w:lang w:eastAsia="zh-CN"/>
          </w:rPr>
          <w:t>(三)、客户关系管理</w:t>
        </w:r>
        <w:r>
          <w:tab/>
        </w:r>
        <w:r>
          <w:fldChar w:fldCharType="begin"/>
        </w:r>
        <w:r>
          <w:instrText xml:space="preserve"> PAGEREF _Toc9993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27" w:history="1">
        <w:r>
          <w:rPr>
            <w:rFonts w:ascii="仿宋" w:eastAsia="仿宋" w:hAnsi="仿宋" w:cs="仿宋" w:hint="eastAsia"/>
            <w:lang w:eastAsia="zh-CN"/>
          </w:rPr>
          <w:t>二十、环境管理体系建设</w:t>
        </w:r>
        <w:r>
          <w:tab/>
        </w:r>
        <w:r>
          <w:fldChar w:fldCharType="begin"/>
        </w:r>
        <w:r>
          <w:instrText xml:space="preserve"> PAGEREF _Toc17127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8" w:history="1">
        <w:r>
          <w:rPr>
            <w:rFonts w:ascii="仿宋" w:eastAsia="仿宋" w:hAnsi="仿宋" w:cs="仿宋" w:hint="eastAsia"/>
            <w:lang w:eastAsia="zh-CN"/>
          </w:rPr>
          <w:t>(一)、环境管理体系建设的背景和必要性</w:t>
        </w:r>
        <w:r>
          <w:tab/>
        </w:r>
        <w:r>
          <w:fldChar w:fldCharType="begin"/>
        </w:r>
        <w:r>
          <w:instrText xml:space="preserve"> PAGEREF _Toc21808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4" w:history="1">
        <w:r>
          <w:rPr>
            <w:rFonts w:ascii="仿宋" w:eastAsia="仿宋" w:hAnsi="仿宋" w:cs="仿宋" w:hint="eastAsia"/>
            <w:lang w:eastAsia="zh-CN"/>
          </w:rPr>
          <w:t>(二)、环境管理体系建设的基本原则</w:t>
        </w:r>
        <w:r>
          <w:tab/>
        </w:r>
        <w:r>
          <w:fldChar w:fldCharType="begin"/>
        </w:r>
        <w:r>
          <w:instrText xml:space="preserve"> PAGEREF _Toc15194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" w:history="1">
        <w:r>
          <w:rPr>
            <w:rFonts w:ascii="仿宋" w:eastAsia="仿宋" w:hAnsi="仿宋" w:cs="仿宋" w:hint="eastAsia"/>
            <w:lang w:eastAsia="zh-CN"/>
          </w:rPr>
          <w:t>(三)、环境管理体系建设的组织架构</w:t>
        </w:r>
        <w:r>
          <w:tab/>
        </w:r>
        <w:r>
          <w:fldChar w:fldCharType="begin"/>
        </w:r>
        <w:r>
          <w:instrText xml:space="preserve"> PAGEREF _Toc1470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0" w:history="1">
        <w:r>
          <w:rPr>
            <w:rFonts w:ascii="仿宋" w:eastAsia="仿宋" w:hAnsi="仿宋" w:cs="仿宋" w:hint="eastAsia"/>
            <w:lang w:eastAsia="zh-CN"/>
          </w:rPr>
          <w:t>(四)、环境管理体系建设的责任分工</w:t>
        </w:r>
        <w:r>
          <w:tab/>
        </w:r>
        <w:r>
          <w:fldChar w:fldCharType="begin"/>
        </w:r>
        <w:r>
          <w:instrText xml:space="preserve"> PAGEREF _Toc29720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8" w:history="1">
        <w:r>
          <w:rPr>
            <w:rFonts w:ascii="仿宋" w:eastAsia="仿宋" w:hAnsi="仿宋" w:cs="仿宋" w:hint="eastAsia"/>
            <w:lang w:eastAsia="zh-CN"/>
          </w:rPr>
          <w:t>(五)、环境管理体系建设的监督与评估</w:t>
        </w:r>
        <w:r>
          <w:tab/>
        </w:r>
        <w:r>
          <w:fldChar w:fldCharType="begin"/>
        </w:r>
        <w:r>
          <w:instrText xml:space="preserve"> PAGEREF _Toc13288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5" w:history="1">
        <w:r>
          <w:rPr>
            <w:rFonts w:ascii="仿宋" w:eastAsia="仿宋" w:hAnsi="仿宋" w:cs="仿宋" w:hint="eastAsia"/>
            <w:lang w:eastAsia="zh-CN"/>
          </w:rPr>
          <w:t>(六)、环境管理体系建设的持续改进与优化</w:t>
        </w:r>
        <w:r>
          <w:tab/>
        </w:r>
        <w:r>
          <w:fldChar w:fldCharType="begin"/>
        </w:r>
        <w:r>
          <w:instrText xml:space="preserve"> PAGEREF _Toc14735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15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919"/>
      <w:r>
        <w:rPr>
          <w:rFonts w:ascii="仿宋" w:eastAsia="仿宋" w:hAnsi="仿宋" w:cs="仿宋" w:hint="eastAsia"/>
          <w:sz w:val="28"/>
          <w:lang w:eastAsia="zh-CN"/>
        </w:rPr>
        <w:t>一、经济效益分析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027"/>
      <w:r>
        <w:rPr>
          <w:rFonts w:ascii="仿宋" w:eastAsia="仿宋" w:hAnsi="仿宋" w:cs="仿宋" w:hint="eastAsia"/>
          <w:lang w:eastAsia="zh-CN"/>
        </w:rPr>
        <w:t>(一)、投资情况说明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截至目前，车载信息项目实际完成投资xx万元，占计划投资的xx%。其中：完成固定资产投资xx万元，占总投资的xx%；完成流动资金投资xx万元，占总投资的xx%。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207"/>
      <w:r>
        <w:rPr>
          <w:rFonts w:ascii="仿宋" w:eastAsia="仿宋" w:hAnsi="仿宋" w:cs="仿宋" w:hint="eastAsia"/>
          <w:sz w:val="28"/>
          <w:lang w:eastAsia="zh-CN"/>
        </w:rPr>
        <w:t>(二)、经济评价财务测算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(一)预期营业收入估计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初步统计显示，该车载信息项目预计将实现营业收入为xx,xxx.xx万元，较去年同期增长了xx.xx%(xxx.xx万元)。其中，主营业务收入为xx,xxx.xx万元，占总营业收入的xx.xx%。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(二)盈利情况及盈利分配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https://d.book118.com/265304002230011113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车载信息行业商业计划书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车载信息行业商业计划书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车载信息行业商业计划书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车载信息行业商业计划书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车载信息行业商业计划书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7627EA"/>
    <w:rsid w:val="3F7627E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65304002230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2024-03-01T06:41:00Z</dcterms:created>
  <dcterms:modified xsi:type="dcterms:W3CDTF">2024-03-01T06:41:09Z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C65900B7B2A5493D96386E90A28D62DE_11</vt:lpwstr>
  </property>
  <property fmtid="{D5CDD505-2E9C-101B-9397-08002B2CF9AE}" pid="3" name="KSOProductBuildVer">
    <vt:lpwstr>2052-12.1.0.16399</vt:lpwstr>
  </property>
</Properties>
</file>