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一、对策措施与建议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二、运营模式分析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8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_Toc12218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7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_Toc11517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(十)、塑料片行业竞争者识别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四、塑料片项目土建工程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六、塑料片项目选址说明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eastAsia="zh-CN"/>
          </w:rPr>
          <w:t>(一)、塑料片项目选址原则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(二)、塑料片项目选址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七、危险、有害因素的辨识与分析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2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7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_Toc29817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九、塑料片项目规划进度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(一)、塑料片项目进度安排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(二)、塑料片项目实施保障措施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十、塑料片项目组织与管理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3" w:history="1">
        <w:r>
          <w:rPr>
            <w:rFonts w:ascii="仿宋" w:eastAsia="仿宋" w:hAnsi="仿宋" w:cs="仿宋" w:hint="eastAsia"/>
            <w:lang w:eastAsia="zh-CN"/>
          </w:rPr>
          <w:t>(一)、塑料片项目管理团队组建</w:t>
        </w:r>
        <w:r>
          <w:tab/>
        </w:r>
        <w:r>
          <w:fldChar w:fldCharType="begin"/>
        </w:r>
        <w:r>
          <w:instrText xml:space="preserve"> PAGEREF _Toc29953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(二)、塑料片项目沟通与决策流程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(三)、塑料片项目风险管理与应对策略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(二)、评价塑料片项目风险分析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8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_Toc30948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十二、安全管理计划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_Toc20813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(一)、塑料片项目估算说明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(二)、塑料片项目总投资估算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十四、法律与合规事项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十六、塑料片项目节能可行性分析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(三)、塑料片项目所在地能源消费及能源供应条件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(五)、塑料片项目预期节能综合评价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(六)、塑料片项目节能设计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(二)、合作塑料片项目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十八、职业健康与员工福祉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7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_Toc14637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4" w:history="1">
        <w:r>
          <w:rPr>
            <w:rFonts w:ascii="仿宋" w:eastAsia="仿宋" w:hAnsi="仿宋" w:cs="仿宋" w:hint="eastAsia"/>
            <w:lang w:eastAsia="zh-CN"/>
          </w:rPr>
          <w:t>十九、塑料片项目环境保护</w:t>
        </w:r>
        <w:r>
          <w:tab/>
        </w:r>
        <w:r>
          <w:fldChar w:fldCharType="begin"/>
        </w:r>
        <w:r>
          <w:instrText xml:space="preserve"> PAGEREF _Toc25894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(一)、塑料片项目环境影响评估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4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_Toc23224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25"/>
      <w:r>
        <w:rPr>
          <w:rFonts w:ascii="仿宋" w:eastAsia="仿宋" w:hAnsi="仿宋" w:cs="仿宋" w:hint="eastAsia"/>
          <w:sz w:val="28"/>
          <w:lang w:eastAsia="zh-CN"/>
        </w:rPr>
        <w:t>一、对策措施与建议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01"/>
      <w:r>
        <w:rPr>
          <w:rFonts w:ascii="仿宋" w:eastAsia="仿宋" w:hAnsi="仿宋" w:cs="仿宋" w:hint="eastAsia"/>
          <w:lang w:eastAsia="zh-CN"/>
        </w:rPr>
        <w:t>(一)、事故隐患的整改措施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设备维修和更新：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片项目中，我们首先对关键设备进行了全面维修。通过细致检查设备的运行状态和功能，我们及时发现了一些老化设备存在的问题。为此，我们制定了全面的设备更新计划。该计划包括更换老化设备、加强对关键部件的监测，并引进了先进的设备健康管理系统。这一系列措施将有效保障设备的运行稳定性和安全性，从而降低事故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人员培训和意识提升：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https://d.book118.com/265324200230011113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0659FC"/>
    <w:rsid w:val="4593521B"/>
    <w:rsid w:val="520659F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324200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2024-02-28T05:11:00Z</dcterms:created>
  <dcterms:modified xsi:type="dcterms:W3CDTF">2024-02-28T05:11:34Z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AC23653F780C44DBA528B6FD825F9F18_11</vt:lpwstr>
  </property>
  <property fmtid="{D5CDD505-2E9C-101B-9397-08002B2CF9AE}" pid="3" name="KSOProductBuildVer">
    <vt:lpwstr>2052-12.1.0.16250</vt:lpwstr>
  </property>
</Properties>
</file>