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customXml/item1.xml" ContentType="application/xml"/>
  <Override PartName="/customXml/item2.xml" ContentType="application/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line="360" w:lineRule="auto"/>
        <w:jc w:val="center"/>
        <w:rPr>
          <w:color w:val="auto"/>
        </w:rPr>
      </w:pPr>
      <w:r>
        <w:rPr>
          <w:rFonts w:ascii="宋体" w:eastAsia="宋体" w:hAnsi="宋体" w:cs="宋体"/>
          <w:b/>
          <w:color w:val="auto"/>
          <w:sz w:val="32"/>
        </w:rPr>
        <w:drawing>
          <wp:anchor distT="0" distB="0" distL="114300" distR="114300" simplePos="0" relativeHeight="251658240" behindDoc="0" locked="0" layoutInCell="1" allowOverlap="1">
            <wp:simplePos x="0" y="0"/>
            <wp:positionH relativeFrom="page">
              <wp:posOffset>10160000</wp:posOffset>
            </wp:positionH>
            <wp:positionV relativeFrom="topMargin">
              <wp:posOffset>11874500</wp:posOffset>
            </wp:positionV>
            <wp:extent cx="495300" cy="292100"/>
            <wp:effectExtent l="0" t="0" r="7620" b="12700"/>
            <wp:wrapNone/>
            <wp:docPr id="100034" name="图片 1000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4" name="图片 100034"/>
                    <pic:cNvPicPr>
                      <a:picLocks noChangeAspect="1"/>
                    </pic:cNvPicPr>
                  </pic:nvPicPr>
                  <pic:blipFill>
                    <a:blip xmlns:r="http://schemas.openxmlformats.org/officeDocument/2006/relationships" r:embed="rId6"/>
                    <a:stretch>
                      <a:fillRect/>
                    </a:stretch>
                  </pic:blipFill>
                  <pic:spPr>
                    <a:xfrm>
                      <a:off x="0" y="0"/>
                      <a:ext cx="495300" cy="292100"/>
                    </a:xfrm>
                    <a:prstGeom prst="rect">
                      <a:avLst/>
                    </a:prstGeom>
                  </pic:spPr>
                </pic:pic>
              </a:graphicData>
            </a:graphic>
          </wp:anchor>
        </w:drawing>
      </w:r>
      <w:r>
        <w:rPr>
          <w:rFonts w:ascii="宋体" w:eastAsia="宋体" w:hAnsi="宋体" w:cs="宋体"/>
          <w:b/>
          <w:color w:val="auto"/>
          <w:sz w:val="32"/>
        </w:rPr>
        <w:t>山东高中名校</w:t>
      </w:r>
      <w:r>
        <w:rPr>
          <w:rFonts w:ascii="Times New Roman" w:eastAsia="Times New Roman" w:hAnsi="Times New Roman" w:cs="Times New Roman"/>
          <w:b/>
          <w:color w:val="auto"/>
          <w:sz w:val="32"/>
        </w:rPr>
        <w:t>2024</w:t>
      </w:r>
      <w:r>
        <w:rPr>
          <w:rFonts w:ascii="宋体" w:eastAsia="宋体" w:hAnsi="宋体" w:cs="宋体"/>
          <w:b/>
          <w:color w:val="auto"/>
          <w:sz w:val="32"/>
        </w:rPr>
        <w:t>届高三上学期统一调研考试生物试题</w:t>
      </w:r>
    </w:p>
    <w:p>
      <w:pPr>
        <w:spacing w:line="360" w:lineRule="auto"/>
        <w:jc w:val="left"/>
        <w:rPr>
          <w:color w:val="auto"/>
        </w:rPr>
      </w:pPr>
      <w:r>
        <w:rPr>
          <w:rFonts w:ascii="宋体" w:eastAsia="宋体" w:hAnsi="宋体" w:cs="宋体"/>
          <w:b/>
          <w:color w:val="auto"/>
          <w:sz w:val="24"/>
        </w:rPr>
        <w:t>注意事项：</w:t>
      </w:r>
    </w:p>
    <w:p>
      <w:pPr>
        <w:spacing w:line="360" w:lineRule="auto"/>
        <w:jc w:val="left"/>
        <w:rPr>
          <w:color w:val="auto"/>
        </w:rPr>
      </w:pPr>
      <w:r>
        <w:rPr>
          <w:rFonts w:ascii="Times New Roman" w:eastAsia="Times New Roman" w:hAnsi="Times New Roman" w:cs="Times New Roman"/>
          <w:b/>
          <w:color w:val="auto"/>
          <w:sz w:val="24"/>
        </w:rPr>
        <w:t>1</w:t>
      </w:r>
      <w:r>
        <w:rPr>
          <w:rFonts w:ascii="宋体" w:eastAsia="宋体" w:hAnsi="宋体" w:cs="宋体"/>
          <w:b/>
          <w:color w:val="auto"/>
          <w:sz w:val="24"/>
        </w:rPr>
        <w:t>．答卷前，考生务必将自己的姓名、考生号等填写在答题卡和试卷指定位置。</w:t>
      </w:r>
    </w:p>
    <w:p>
      <w:pPr>
        <w:spacing w:line="360" w:lineRule="auto"/>
        <w:jc w:val="left"/>
        <w:rPr>
          <w:color w:val="auto"/>
        </w:rPr>
      </w:pPr>
      <w:r>
        <w:rPr>
          <w:rFonts w:ascii="Times New Roman" w:eastAsia="Times New Roman" w:hAnsi="Times New Roman" w:cs="Times New Roman"/>
          <w:b/>
          <w:color w:val="auto"/>
          <w:sz w:val="24"/>
        </w:rPr>
        <w:t>2</w:t>
      </w:r>
      <w:r>
        <w:rPr>
          <w:rFonts w:ascii="宋体" w:eastAsia="宋体" w:hAnsi="宋体" w:cs="宋体"/>
          <w:b/>
          <w:color w:val="auto"/>
          <w:sz w:val="24"/>
        </w:rPr>
        <w:t>．回答选择题时，选出每小题答案后，用</w:t>
      </w:r>
      <w:r>
        <w:rPr>
          <w:rFonts w:ascii="Times New Roman" w:eastAsia="Times New Roman" w:hAnsi="Times New Roman" w:cs="Times New Roman"/>
          <w:b/>
          <w:color w:val="auto"/>
          <w:sz w:val="24"/>
        </w:rPr>
        <w:t>2B</w:t>
      </w:r>
      <w:r>
        <w:rPr>
          <w:rFonts w:ascii="宋体" w:eastAsia="宋体" w:hAnsi="宋体" w:cs="宋体"/>
          <w:b/>
          <w:color w:val="auto"/>
          <w:sz w:val="24"/>
        </w:rPr>
        <w:t>铅笔把答题卡上对应题目的答案标号涂黑。如需改动，用橡皮擦干净后，再选涂其他答案标号。回答非选择题时，将答案写在答题卡上。写在本试卷上无效。</w:t>
      </w:r>
    </w:p>
    <w:p>
      <w:pPr>
        <w:spacing w:line="360" w:lineRule="auto"/>
        <w:jc w:val="left"/>
        <w:rPr>
          <w:color w:val="auto"/>
        </w:rPr>
      </w:pPr>
      <w:r>
        <w:rPr>
          <w:rFonts w:ascii="Times New Roman" w:eastAsia="Times New Roman" w:hAnsi="Times New Roman" w:cs="Times New Roman"/>
          <w:b/>
          <w:color w:val="auto"/>
          <w:sz w:val="24"/>
        </w:rPr>
        <w:t>3</w:t>
      </w:r>
      <w:r>
        <w:rPr>
          <w:rFonts w:ascii="宋体" w:eastAsia="宋体" w:hAnsi="宋体" w:cs="宋体"/>
          <w:b/>
          <w:color w:val="auto"/>
          <w:sz w:val="24"/>
        </w:rPr>
        <w:t>．考试结束后，将本试卷和答题卡一并交回。</w:t>
      </w:r>
    </w:p>
    <w:p>
      <w:pPr>
        <w:spacing w:line="360" w:lineRule="auto"/>
        <w:jc w:val="center"/>
        <w:rPr>
          <w:color w:val="auto"/>
        </w:rPr>
      </w:pPr>
      <w:r>
        <w:rPr>
          <w:rFonts w:ascii="宋体" w:eastAsia="宋体" w:hAnsi="宋体" w:cs="宋体"/>
          <w:b/>
          <w:color w:val="auto"/>
          <w:sz w:val="24"/>
        </w:rPr>
        <w:t>第</w:t>
      </w:r>
      <w:r>
        <w:rPr>
          <w:rFonts w:ascii="Times New Roman" w:eastAsia="Times New Roman" w:hAnsi="Times New Roman" w:cs="Times New Roman"/>
          <w:b/>
          <w:color w:val="auto"/>
          <w:sz w:val="24"/>
        </w:rPr>
        <w:t>I</w:t>
      </w:r>
      <w:r>
        <w:rPr>
          <w:rFonts w:ascii="宋体" w:eastAsia="宋体" w:hAnsi="宋体" w:cs="宋体"/>
          <w:b/>
          <w:color w:val="auto"/>
          <w:sz w:val="24"/>
        </w:rPr>
        <w:t>卷（共</w:t>
      </w:r>
      <w:r>
        <w:rPr>
          <w:rFonts w:ascii="Times New Roman" w:eastAsia="Times New Roman" w:hAnsi="Times New Roman" w:cs="Times New Roman"/>
          <w:b/>
          <w:color w:val="auto"/>
          <w:sz w:val="24"/>
        </w:rPr>
        <w:t>45</w:t>
      </w:r>
      <w:r>
        <w:rPr>
          <w:rFonts w:ascii="宋体" w:eastAsia="宋体" w:hAnsi="宋体" w:cs="宋体"/>
          <w:b/>
          <w:color w:val="auto"/>
          <w:sz w:val="24"/>
        </w:rPr>
        <w:t>分）</w:t>
      </w:r>
    </w:p>
    <w:p>
      <w:pPr>
        <w:spacing w:line="360" w:lineRule="auto"/>
        <w:jc w:val="left"/>
        <w:rPr>
          <w:color w:val="auto"/>
        </w:rPr>
      </w:pPr>
      <w:r>
        <w:rPr>
          <w:rFonts w:ascii="宋体" w:eastAsia="宋体" w:hAnsi="宋体" w:cs="宋体"/>
          <w:b/>
          <w:color w:val="auto"/>
          <w:sz w:val="24"/>
        </w:rPr>
        <w:t>一、选择题：本题共</w:t>
      </w:r>
      <w:r>
        <w:rPr>
          <w:rFonts w:ascii="Times New Roman" w:eastAsia="Times New Roman" w:hAnsi="Times New Roman" w:cs="Times New Roman"/>
          <w:b/>
          <w:color w:val="auto"/>
          <w:sz w:val="24"/>
        </w:rPr>
        <w:t>15</w:t>
      </w:r>
      <w:r>
        <w:rPr>
          <w:rFonts w:ascii="宋体" w:eastAsia="宋体" w:hAnsi="宋体" w:cs="宋体"/>
          <w:b/>
          <w:color w:val="auto"/>
          <w:sz w:val="24"/>
        </w:rPr>
        <w:t>小题，每小题</w:t>
      </w:r>
      <w:r>
        <w:rPr>
          <w:rFonts w:ascii="Times New Roman" w:eastAsia="Times New Roman" w:hAnsi="Times New Roman" w:cs="Times New Roman"/>
          <w:b/>
          <w:color w:val="auto"/>
          <w:sz w:val="24"/>
        </w:rPr>
        <w:t>2</w:t>
      </w:r>
      <w:r>
        <w:rPr>
          <w:rFonts w:ascii="宋体" w:eastAsia="宋体" w:hAnsi="宋体" w:cs="宋体"/>
          <w:b/>
          <w:color w:val="auto"/>
          <w:sz w:val="24"/>
        </w:rPr>
        <w:t>分，共</w:t>
      </w:r>
      <w:r>
        <w:rPr>
          <w:rFonts w:ascii="Times New Roman" w:eastAsia="Times New Roman" w:hAnsi="Times New Roman" w:cs="Times New Roman"/>
          <w:b/>
          <w:color w:val="auto"/>
          <w:sz w:val="24"/>
        </w:rPr>
        <w:t>30</w:t>
      </w:r>
      <w:r>
        <w:rPr>
          <w:rFonts w:ascii="宋体" w:eastAsia="宋体" w:hAnsi="宋体" w:cs="宋体"/>
          <w:b/>
          <w:color w:val="auto"/>
          <w:sz w:val="24"/>
        </w:rPr>
        <w:t>分。每小题只有一个选项符合题目要求。</w:t>
      </w:r>
    </w:p>
    <w:p>
      <w:pPr>
        <w:spacing w:line="360" w:lineRule="auto"/>
        <w:jc w:val="left"/>
        <w:rPr>
          <w:color w:val="auto"/>
        </w:rPr>
      </w:pPr>
      <w:r>
        <w:rPr>
          <w:color w:val="auto"/>
        </w:rPr>
        <w:t xml:space="preserve">1. </w:t>
      </w:r>
      <w:r>
        <w:rPr>
          <w:rFonts w:ascii="宋体" w:eastAsia="宋体" w:hAnsi="宋体" w:cs="宋体"/>
          <w:color w:val="auto"/>
        </w:rPr>
        <w:t>下列操作和叙述正确的是（　　）</w:t>
      </w:r>
    </w:p>
    <w:p>
      <w:pPr>
        <w:spacing w:line="360" w:lineRule="auto"/>
        <w:jc w:val="left"/>
        <w:textAlignment w:val="center"/>
        <w:rPr>
          <w:color w:val="auto"/>
        </w:rPr>
      </w:pPr>
      <w:r>
        <w:rPr>
          <w:color w:val="auto"/>
        </w:rPr>
        <w:t xml:space="preserve">A. </w:t>
      </w:r>
      <w:r>
        <w:rPr>
          <w:rFonts w:ascii="宋体" w:eastAsia="宋体" w:hAnsi="宋体" w:cs="宋体"/>
          <w:color w:val="auto"/>
        </w:rPr>
        <w:t>检测脂肪实验中，采用体积分数为</w:t>
      </w:r>
      <w:r>
        <w:rPr>
          <w:rFonts w:ascii="Times New Roman" w:eastAsia="Times New Roman" w:hAnsi="Times New Roman" w:cs="Times New Roman"/>
          <w:color w:val="auto"/>
        </w:rPr>
        <w:t>75%</w:t>
      </w:r>
      <w:r>
        <w:rPr>
          <w:rFonts w:ascii="宋体" w:eastAsia="宋体" w:hAnsi="宋体" w:cs="宋体"/>
          <w:color w:val="auto"/>
        </w:rPr>
        <w:t>的酒精洗去浮色</w:t>
      </w:r>
    </w:p>
    <w:p>
      <w:pPr>
        <w:spacing w:line="360" w:lineRule="auto"/>
        <w:jc w:val="left"/>
        <w:textAlignment w:val="center"/>
        <w:rPr>
          <w:color w:val="auto"/>
        </w:rPr>
      </w:pPr>
      <w:r>
        <w:rPr>
          <w:color w:val="auto"/>
        </w:rPr>
        <w:t xml:space="preserve">B. </w:t>
      </w:r>
      <w:r>
        <w:rPr>
          <w:rFonts w:ascii="宋体" w:eastAsia="宋体" w:hAnsi="宋体" w:cs="宋体"/>
          <w:color w:val="auto"/>
        </w:rPr>
        <w:t>施用一定浓度的</w:t>
      </w:r>
      <w:r>
        <w:rPr>
          <w:rFonts w:ascii="Times New Roman" w:eastAsia="Times New Roman" w:hAnsi="Times New Roman" w:cs="Times New Roman"/>
          <w:color w:val="auto"/>
        </w:rPr>
        <w:t>Mg</w:t>
      </w:r>
      <w:r>
        <w:rPr>
          <w:rFonts w:ascii="Times New Roman" w:eastAsia="Times New Roman" w:hAnsi="Times New Roman" w:cs="Times New Roman"/>
          <w:color w:val="auto"/>
          <w:vertAlign w:val="superscript"/>
        </w:rPr>
        <w:t>2+</w:t>
      </w:r>
      <w:r>
        <w:rPr>
          <w:rFonts w:ascii="宋体" w:eastAsia="宋体" w:hAnsi="宋体" w:cs="宋体"/>
          <w:color w:val="auto"/>
        </w:rPr>
        <w:t>溶液可能使桂花树泛黄的叶片变绿</w:t>
      </w:r>
    </w:p>
    <w:p>
      <w:pPr>
        <w:spacing w:line="360" w:lineRule="auto"/>
        <w:jc w:val="left"/>
        <w:textAlignment w:val="center"/>
        <w:rPr>
          <w:color w:val="auto"/>
        </w:rPr>
      </w:pPr>
      <w:r>
        <w:rPr>
          <w:color w:val="auto"/>
        </w:rPr>
        <w:t xml:space="preserve">C. </w:t>
      </w:r>
      <w:r>
        <w:rPr>
          <w:rFonts w:ascii="宋体" w:eastAsia="宋体" w:hAnsi="宋体" w:cs="宋体"/>
          <w:color w:val="auto"/>
        </w:rPr>
        <w:t>显微镜下观察到某细胞质逆时针方向流动，实际上是顺时针方向流动</w:t>
      </w:r>
      <w:bookmarkStart w:id="0" w:name="_GoBack"/>
      <w:bookmarkEnd w:id="0"/>
    </w:p>
    <w:p>
      <w:pPr>
        <w:spacing w:line="360" w:lineRule="auto"/>
        <w:jc w:val="left"/>
        <w:textAlignment w:val="center"/>
        <w:rPr>
          <w:color w:val="auto"/>
        </w:rPr>
      </w:pPr>
      <w:r>
        <w:rPr>
          <w:color w:val="auto"/>
        </w:rPr>
        <w:t xml:space="preserve">D. </w:t>
      </w:r>
      <w:r>
        <w:rPr>
          <w:rFonts w:ascii="宋体" w:eastAsia="宋体" w:hAnsi="宋体" w:cs="宋体"/>
          <w:color w:val="auto"/>
        </w:rPr>
        <w:t>鉴定蛋白质和还原糖实验中，采用的氢氧化钠溶液的浓度不同，硫酸铜的浓度相同</w:t>
      </w:r>
    </w:p>
    <w:p>
      <w:pPr>
        <w:spacing w:line="360" w:lineRule="auto"/>
        <w:textAlignment w:val="center"/>
        <w:rPr>
          <w:color w:val="auto"/>
        </w:rPr>
      </w:pPr>
      <w:r>
        <w:rPr>
          <w:color w:val="auto"/>
        </w:rPr>
        <w:t>【答案】</w:t>
      </w:r>
      <w:r>
        <w:rPr>
          <w:color w:val="auto"/>
        </w:rPr>
        <w:t>B</w:t>
      </w:r>
    </w:p>
    <w:p>
      <w:pPr>
        <w:spacing w:line="360" w:lineRule="auto"/>
        <w:textAlignment w:val="center"/>
        <w:rPr>
          <w:color w:val="auto"/>
        </w:rPr>
      </w:pPr>
      <w:r>
        <w:rPr>
          <w:color w:val="auto"/>
        </w:rPr>
        <w:t>【解析】</w:t>
      </w:r>
    </w:p>
    <w:p>
      <w:pPr>
        <w:spacing w:line="360" w:lineRule="auto"/>
        <w:jc w:val="left"/>
        <w:textAlignment w:val="center"/>
        <w:rPr>
          <w:color w:val="auto"/>
        </w:rPr>
      </w:pPr>
      <w:r>
        <w:rPr>
          <w:color w:val="auto"/>
        </w:rPr>
        <w:t>【分析】双缩脲试剂用于检验蛋白质，呈紫色；苏丹Ⅲ染液用于检验脂肪，呈橘黄色；斐林试剂可检测还原糖，呈现砖红色。</w:t>
      </w:r>
    </w:p>
    <w:p>
      <w:pPr>
        <w:spacing w:line="360" w:lineRule="auto"/>
        <w:jc w:val="left"/>
        <w:textAlignment w:val="center"/>
        <w:rPr>
          <w:color w:val="auto"/>
        </w:rPr>
      </w:pPr>
      <w:r>
        <w:rPr>
          <w:color w:val="auto"/>
        </w:rPr>
        <w:t>【详解】</w:t>
      </w:r>
      <w:r>
        <w:rPr>
          <w:rFonts w:ascii="Times New Roman" w:eastAsia="Times New Roman" w:hAnsi="Times New Roman" w:cs="Times New Roman"/>
          <w:color w:val="auto"/>
        </w:rPr>
        <w:t>A</w:t>
      </w:r>
      <w:r>
        <w:rPr>
          <w:rFonts w:ascii="宋体" w:eastAsia="宋体" w:hAnsi="宋体" w:cs="宋体"/>
          <w:color w:val="auto"/>
        </w:rPr>
        <w:t>、检测脂肪实验中，应选用体积分数为</w:t>
      </w:r>
      <w:r>
        <w:rPr>
          <w:rFonts w:ascii="Times New Roman" w:eastAsia="Times New Roman" w:hAnsi="Times New Roman" w:cs="Times New Roman"/>
          <w:color w:val="auto"/>
        </w:rPr>
        <w:t>50%</w:t>
      </w:r>
      <w:r>
        <w:rPr>
          <w:rFonts w:ascii="宋体" w:eastAsia="宋体" w:hAnsi="宋体" w:cs="宋体"/>
          <w:color w:val="auto"/>
        </w:rPr>
        <w:t>的酒精洗去浮色，</w:t>
      </w:r>
      <w:r>
        <w:rPr>
          <w:rFonts w:ascii="Times New Roman" w:eastAsia="Times New Roman" w:hAnsi="Times New Roman" w:cs="Times New Roman"/>
          <w:color w:val="auto"/>
        </w:rPr>
        <w:t>A</w:t>
      </w:r>
      <w:r>
        <w:rPr>
          <w:rFonts w:ascii="宋体" w:eastAsia="宋体" w:hAnsi="宋体" w:cs="宋体"/>
          <w:color w:val="auto"/>
        </w:rPr>
        <w:t>错误；</w:t>
      </w:r>
    </w:p>
    <w:p>
      <w:pPr>
        <w:spacing w:line="360" w:lineRule="auto"/>
        <w:jc w:val="left"/>
        <w:textAlignment w:val="center"/>
        <w:rPr>
          <w:color w:val="auto"/>
        </w:rPr>
      </w:pPr>
      <w:r>
        <w:rPr>
          <w:rFonts w:ascii="Times New Roman" w:eastAsia="Times New Roman" w:hAnsi="Times New Roman" w:cs="Times New Roman"/>
          <w:color w:val="auto"/>
        </w:rPr>
        <w:t>B</w:t>
      </w:r>
      <w:r>
        <w:rPr>
          <w:rFonts w:ascii="宋体" w:eastAsia="宋体" w:hAnsi="宋体" w:cs="宋体"/>
          <w:color w:val="auto"/>
        </w:rPr>
        <w:t>、</w:t>
      </w:r>
      <w:r>
        <w:rPr>
          <w:rFonts w:ascii="Times New Roman" w:eastAsia="Times New Roman" w:hAnsi="Times New Roman" w:cs="Times New Roman"/>
          <w:color w:val="auto"/>
        </w:rPr>
        <w:t>Mg</w:t>
      </w:r>
      <w:r>
        <w:rPr>
          <w:color w:val="auto"/>
          <w:vertAlign w:val="superscript"/>
        </w:rPr>
        <w:t>2+</w:t>
      </w:r>
      <w:r>
        <w:rPr>
          <w:rFonts w:ascii="宋体" w:eastAsia="宋体" w:hAnsi="宋体" w:cs="宋体"/>
          <w:color w:val="auto"/>
        </w:rPr>
        <w:t>是组成叶绿素的成分，桂花树叶片泛黄，可能是由于缺镁导致叶绿素减少，所以需要施用一定浓度的</w:t>
      </w:r>
      <w:r>
        <w:rPr>
          <w:rFonts w:ascii="Times New Roman" w:eastAsia="Times New Roman" w:hAnsi="Times New Roman" w:cs="Times New Roman"/>
          <w:color w:val="auto"/>
        </w:rPr>
        <w:t>Mg</w:t>
      </w:r>
      <w:r>
        <w:rPr>
          <w:color w:val="auto"/>
          <w:vertAlign w:val="superscript"/>
        </w:rPr>
        <w:t>2+</w:t>
      </w:r>
      <w:r>
        <w:rPr>
          <w:rFonts w:ascii="宋体" w:eastAsia="宋体" w:hAnsi="宋体" w:cs="宋体"/>
          <w:color w:val="auto"/>
        </w:rPr>
        <w:t>溶液，</w:t>
      </w:r>
      <w:r>
        <w:rPr>
          <w:rFonts w:ascii="Times New Roman" w:eastAsia="Times New Roman" w:hAnsi="Times New Roman" w:cs="Times New Roman"/>
          <w:color w:val="auto"/>
        </w:rPr>
        <w:t>B</w:t>
      </w:r>
      <w:r>
        <w:rPr>
          <w:rFonts w:ascii="宋体" w:eastAsia="宋体" w:hAnsi="宋体" w:cs="宋体"/>
          <w:color w:val="auto"/>
        </w:rPr>
        <w:t>正确；</w:t>
      </w:r>
    </w:p>
    <w:p>
      <w:pPr>
        <w:spacing w:line="360" w:lineRule="auto"/>
        <w:jc w:val="left"/>
        <w:textAlignment w:val="center"/>
        <w:rPr>
          <w:color w:val="auto"/>
        </w:rPr>
      </w:pPr>
      <w:r>
        <w:rPr>
          <w:rFonts w:ascii="Times New Roman" w:eastAsia="Times New Roman" w:hAnsi="Times New Roman" w:cs="Times New Roman"/>
          <w:color w:val="auto"/>
        </w:rPr>
        <w:t>C</w:t>
      </w:r>
      <w:r>
        <w:rPr>
          <w:rFonts w:ascii="宋体" w:eastAsia="宋体" w:hAnsi="宋体" w:cs="宋体"/>
          <w:color w:val="auto"/>
        </w:rPr>
        <w:t>、显微镜下成像是倒立的虚像，若高倍镜下细胞质流向是逆时针，则细胞中细胞质的流向应是逆时针，</w:t>
      </w:r>
      <w:r>
        <w:rPr>
          <w:rFonts w:ascii="Times New Roman" w:eastAsia="Times New Roman" w:hAnsi="Times New Roman" w:cs="Times New Roman"/>
          <w:color w:val="auto"/>
        </w:rPr>
        <w:t>C</w:t>
      </w:r>
      <w:r>
        <w:rPr>
          <w:rFonts w:ascii="宋体" w:eastAsia="宋体" w:hAnsi="宋体" w:cs="宋体"/>
          <w:color w:val="auto"/>
        </w:rPr>
        <w:t>错误；</w:t>
      </w:r>
    </w:p>
    <w:p>
      <w:pPr>
        <w:spacing w:line="360" w:lineRule="auto"/>
        <w:jc w:val="left"/>
        <w:textAlignment w:val="center"/>
        <w:rPr>
          <w:color w:val="auto"/>
        </w:rPr>
        <w:sectPr>
          <w:headerReference w:type="even" r:id="rId7"/>
          <w:headerReference w:type="default" r:id="rId8"/>
          <w:footerReference w:type="even" r:id="rId9"/>
          <w:footerReference w:type="default" r:id="rId10"/>
          <w:headerReference w:type="first" r:id="rId11"/>
          <w:footerReference w:type="first" r:id="rId12"/>
          <w:pgSz w:w="11906" w:h="16838"/>
          <w:pgMar w:top="910" w:right="1080" w:bottom="1440" w:left="1080" w:header="152" w:footer="0" w:gutter="0"/>
          <w:cols w:num="1" w:space="720"/>
          <w:docGrid w:type="lines" w:linePitch="312" w:charSpace="0"/>
        </w:sectPr>
      </w:pPr>
      <w:r>
        <w:rPr>
          <w:rFonts w:ascii="Times New Roman" w:eastAsia="Times New Roman" w:hAnsi="Times New Roman" w:cs="Times New Roman"/>
          <w:color w:val="auto"/>
        </w:rPr>
        <w:t>D</w:t>
      </w:r>
    </w:p>
    <w:p>
      <w:pPr>
        <w:spacing w:line="360" w:lineRule="auto"/>
        <w:jc w:val="left"/>
        <w:textAlignment w:val="center"/>
        <w:rPr>
          <w:color w:val="auto"/>
        </w:rPr>
      </w:pPr>
      <w:r>
        <w:rPr>
          <w:rFonts w:ascii="宋体" w:eastAsia="宋体" w:hAnsi="宋体" w:cs="宋体"/>
          <w:color w:val="auto"/>
        </w:rPr>
        <w:t>、鉴定蛋白质和还原糖实验所用的双缩脲试剂和斐林试剂中的氢氧化钠溶液的浓度相同，硫酸铜的浓度不同，</w:t>
      </w:r>
      <w:r>
        <w:rPr>
          <w:rFonts w:ascii="Times New Roman" w:eastAsia="Times New Roman" w:hAnsi="Times New Roman" w:cs="Times New Roman"/>
          <w:color w:val="auto"/>
        </w:rPr>
        <w:t>D</w:t>
      </w:r>
      <w:r>
        <w:rPr>
          <w:rFonts w:ascii="宋体" w:eastAsia="宋体" w:hAnsi="宋体" w:cs="宋体"/>
          <w:color w:val="auto"/>
        </w:rPr>
        <w:t>错误。</w:t>
      </w:r>
    </w:p>
    <w:p>
      <w:pPr>
        <w:spacing w:line="360" w:lineRule="auto"/>
        <w:jc w:val="left"/>
        <w:textAlignment w:val="center"/>
        <w:rPr>
          <w:color w:val="auto"/>
        </w:rPr>
      </w:pPr>
      <w:r>
        <w:rPr>
          <w:rFonts w:ascii="宋体" w:eastAsia="宋体" w:hAnsi="宋体" w:cs="宋体"/>
          <w:color w:val="auto"/>
        </w:rPr>
        <w:t>故选</w:t>
      </w:r>
      <w:r>
        <w:rPr>
          <w:rFonts w:ascii="Times New Roman" w:eastAsia="Times New Roman" w:hAnsi="Times New Roman" w:cs="Times New Roman"/>
          <w:color w:val="auto"/>
        </w:rPr>
        <w:t>B。</w:t>
      </w:r>
    </w:p>
    <w:p>
      <w:pPr>
        <w:spacing w:line="360" w:lineRule="auto"/>
        <w:jc w:val="left"/>
        <w:textAlignment w:val="center"/>
        <w:rPr>
          <w:color w:val="auto"/>
        </w:rPr>
      </w:pPr>
      <w:r>
        <w:rPr>
          <w:color w:val="auto"/>
        </w:rPr>
        <w:t xml:space="preserve">2. </w:t>
      </w:r>
      <w:r>
        <w:rPr>
          <w:rFonts w:ascii="宋体" w:eastAsia="宋体" w:hAnsi="宋体" w:cs="宋体"/>
          <w:color w:val="auto"/>
        </w:rPr>
        <w:t>某杂志刊登了康奈尔大学的一项研究，该研究揭示了人体内蛋白质分选转运装置的作用机制，即为了将细胞内的废物清除，细胞膜塑形蛋白会促进囊泡（分子垃圾袋）形成，将来自细胞区室旧的或者受损的蛋白质逮进内部回收利用工厂，并将废物降解，使组件获得重新利用。下列相关叙述正确的是（　　）</w:t>
      </w:r>
    </w:p>
    <w:p>
      <w:pPr>
        <w:spacing w:line="360" w:lineRule="auto"/>
        <w:jc w:val="left"/>
        <w:textAlignment w:val="center"/>
        <w:rPr>
          <w:color w:val="auto"/>
        </w:rPr>
      </w:pPr>
      <w:r>
        <w:rPr>
          <w:color w:val="auto"/>
        </w:rPr>
        <w:t xml:space="preserve">A. </w:t>
      </w:r>
      <w:r>
        <w:rPr>
          <w:rFonts w:ascii="宋体" w:eastAsia="宋体" w:hAnsi="宋体" w:cs="宋体"/>
          <w:color w:val="auto"/>
        </w:rPr>
        <w:t>“回收利用工厂”可能是溶酶体，“组件”可能是氨基酸或核苷酸</w:t>
      </w:r>
    </w:p>
    <w:p>
      <w:pPr>
        <w:spacing w:line="360" w:lineRule="auto"/>
        <w:jc w:val="left"/>
        <w:textAlignment w:val="center"/>
        <w:rPr>
          <w:color w:val="auto"/>
        </w:rPr>
      </w:pPr>
      <w:r>
        <w:rPr>
          <w:color w:val="auto"/>
        </w:rPr>
        <w:t xml:space="preserve">B. </w:t>
      </w:r>
      <w:r>
        <w:rPr>
          <w:rFonts w:ascii="宋体" w:eastAsia="宋体" w:hAnsi="宋体" w:cs="宋体"/>
          <w:color w:val="auto"/>
        </w:rPr>
        <w:t>人体细胞内能形成囊泡</w:t>
      </w:r>
      <w:r>
        <w:rPr>
          <w:rFonts w:ascii="宋体" w:eastAsia="宋体" w:hAnsi="宋体" w:cs="宋体"/>
          <w:color w:val="auto"/>
          <w:position w:val="0"/>
        </w:rPr>
        <w:drawing>
          <wp:inline distT="0" distB="0" distL="114300" distR="114300">
            <wp:extent cx="133350" cy="177800"/>
            <wp:effectExtent l="0" t="0" r="3810" b="4445"/>
            <wp:docPr id="100043" name="图片 1000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43" name="图片 100043"/>
                    <pic:cNvPicPr>
                      <a:picLocks noChangeAspect="1"/>
                    </pic:cNvPicPr>
                  </pic:nvPicPr>
                  <pic:blipFill>
                    <a:blip xmlns:r="http://schemas.openxmlformats.org/officeDocument/2006/relationships" r:embed="rId13"/>
                    <a:stretch>
                      <a:fillRect/>
                    </a:stretch>
                  </pic:blipFill>
                  <pic:spPr>
                    <a:xfrm>
                      <a:off x="0" y="0"/>
                      <a:ext cx="133350" cy="177800"/>
                    </a:xfrm>
                    <a:prstGeom prst="rect">
                      <a:avLst/>
                    </a:prstGeom>
                  </pic:spPr>
                </pic:pic>
              </a:graphicData>
            </a:graphic>
          </wp:inline>
        </w:drawing>
      </w:r>
      <w:r>
        <w:rPr>
          <w:rFonts w:ascii="宋体" w:eastAsia="宋体" w:hAnsi="宋体" w:cs="宋体"/>
          <w:color w:val="auto"/>
        </w:rPr>
        <w:t>细胞器有内质网、高尔基体和中心体</w:t>
      </w:r>
    </w:p>
    <w:p>
      <w:pPr>
        <w:spacing w:line="360" w:lineRule="auto"/>
        <w:jc w:val="left"/>
        <w:textAlignment w:val="center"/>
        <w:rPr>
          <w:color w:val="auto"/>
        </w:rPr>
      </w:pPr>
      <w:r>
        <w:rPr>
          <w:color w:val="auto"/>
        </w:rPr>
        <w:t xml:space="preserve">C. </w:t>
      </w:r>
      <w:r>
        <w:rPr>
          <w:rFonts w:ascii="宋体" w:eastAsia="宋体" w:hAnsi="宋体" w:cs="宋体"/>
          <w:color w:val="auto"/>
        </w:rPr>
        <w:t>“分子垃圾袋”边界应主要由磷脂和蛋白质构成，该结构具有流动性</w:t>
      </w:r>
    </w:p>
    <w:p>
      <w:pPr>
        <w:spacing w:line="360" w:lineRule="auto"/>
        <w:jc w:val="left"/>
        <w:textAlignment w:val="center"/>
        <w:rPr>
          <w:color w:val="auto"/>
        </w:rPr>
      </w:pPr>
      <w:r>
        <w:rPr>
          <w:color w:val="auto"/>
        </w:rPr>
        <w:t xml:space="preserve">D. </w:t>
      </w:r>
      <w:r>
        <w:rPr>
          <w:rFonts w:ascii="宋体" w:eastAsia="宋体" w:hAnsi="宋体" w:cs="宋体"/>
          <w:color w:val="auto"/>
        </w:rPr>
        <w:t>细胞膜塑形蛋白在合成过程中，场所由核糖体提供，动力可由叶绿体提供</w:t>
      </w:r>
    </w:p>
    <w:p>
      <w:pPr>
        <w:spacing w:line="360" w:lineRule="auto"/>
        <w:textAlignment w:val="center"/>
        <w:rPr>
          <w:color w:val="auto"/>
        </w:rPr>
      </w:pPr>
      <w:r>
        <w:rPr>
          <w:color w:val="auto"/>
        </w:rPr>
        <w:t>【答案】</w:t>
      </w:r>
      <w:r>
        <w:rPr>
          <w:color w:val="auto"/>
        </w:rPr>
        <w:t>C</w:t>
      </w:r>
    </w:p>
    <w:p>
      <w:pPr>
        <w:spacing w:line="360" w:lineRule="auto"/>
        <w:textAlignment w:val="center"/>
        <w:rPr>
          <w:color w:val="auto"/>
        </w:rPr>
      </w:pPr>
      <w:r>
        <w:rPr>
          <w:color w:val="auto"/>
        </w:rPr>
        <w:t>【解析】</w:t>
      </w:r>
    </w:p>
    <w:p>
      <w:pPr>
        <w:spacing w:line="360" w:lineRule="auto"/>
        <w:jc w:val="left"/>
        <w:textAlignment w:val="center"/>
        <w:rPr>
          <w:color w:val="auto"/>
        </w:rPr>
      </w:pPr>
      <w:r>
        <w:rPr>
          <w:color w:val="auto"/>
        </w:rPr>
        <w:t>【分析】根据题干分析，囊泡（分子垃圾袋）是由生物膜组成，成分主要是磷脂和蛋白质；</w:t>
      </w:r>
      <w:r>
        <w:rPr>
          <w:rFonts w:ascii="宋体" w:eastAsia="宋体" w:hAnsi="宋体" w:cs="宋体"/>
          <w:color w:val="auto"/>
        </w:rPr>
        <w:t>“回收利用工厂”是</w:t>
      </w:r>
      <w:r>
        <w:rPr>
          <w:color w:val="auto"/>
        </w:rPr>
        <w:t>溶酶体，将蛋白质水解形成氨基酸，因此</w:t>
      </w:r>
      <w:r>
        <w:rPr>
          <w:rFonts w:ascii="宋体" w:eastAsia="宋体" w:hAnsi="宋体" w:cs="宋体"/>
          <w:color w:val="auto"/>
        </w:rPr>
        <w:t>“组件”</w:t>
      </w:r>
      <w:r>
        <w:rPr>
          <w:color w:val="auto"/>
        </w:rPr>
        <w:t>是氨基酸；能量主要来源于线粒体。</w:t>
      </w:r>
    </w:p>
    <w:p>
      <w:pPr>
        <w:spacing w:line="360" w:lineRule="auto"/>
        <w:jc w:val="left"/>
        <w:textAlignment w:val="center"/>
        <w:rPr>
          <w:color w:val="auto"/>
        </w:rPr>
      </w:pPr>
      <w:r>
        <w:rPr>
          <w:color w:val="auto"/>
        </w:rPr>
        <w:t>【详解】A、溶酶体中水解酶可以水解细胞中衰老损伤的细胞器等，可以作为</w:t>
      </w:r>
      <w:r>
        <w:rPr>
          <w:rFonts w:ascii="宋体" w:eastAsia="宋体" w:hAnsi="宋体" w:cs="宋体"/>
          <w:color w:val="auto"/>
        </w:rPr>
        <w:t>“回收利用工厂”</w:t>
      </w:r>
      <w:r>
        <w:rPr>
          <w:color w:val="auto"/>
        </w:rPr>
        <w:t>，蛋白质水解的产物为氨基酸，故</w:t>
      </w:r>
      <w:r>
        <w:rPr>
          <w:rFonts w:ascii="宋体" w:eastAsia="宋体" w:hAnsi="宋体" w:cs="宋体"/>
          <w:color w:val="auto"/>
        </w:rPr>
        <w:t>“组件”</w:t>
      </w:r>
      <w:r>
        <w:rPr>
          <w:color w:val="auto"/>
        </w:rPr>
        <w:t>是氨基酸，不可能为核苷酸，A错误；</w:t>
      </w:r>
    </w:p>
    <w:p>
      <w:pPr>
        <w:spacing w:line="360" w:lineRule="auto"/>
        <w:jc w:val="left"/>
        <w:textAlignment w:val="center"/>
        <w:rPr>
          <w:color w:val="auto"/>
        </w:rPr>
      </w:pPr>
      <w:r>
        <w:rPr>
          <w:color w:val="auto"/>
        </w:rPr>
        <w:t>B、中心体是无膜的细胞器，故无法形成囊泡，B错误；</w:t>
      </w:r>
    </w:p>
    <w:p>
      <w:pPr>
        <w:spacing w:line="360" w:lineRule="auto"/>
        <w:jc w:val="left"/>
        <w:textAlignment w:val="center"/>
        <w:rPr>
          <w:color w:val="auto"/>
        </w:rPr>
      </w:pPr>
      <w:r>
        <w:rPr>
          <w:color w:val="auto"/>
        </w:rPr>
        <w:t>C、根据分泌蛋白形成过程等知识，可判断囊泡（分子垃圾袋）由生物膜构成，主要由磷脂和蛋白质构成，具有生物膜流动性的特点，C正确；</w:t>
      </w:r>
    </w:p>
    <w:p>
      <w:pPr>
        <w:spacing w:line="360" w:lineRule="auto"/>
        <w:jc w:val="left"/>
        <w:textAlignment w:val="center"/>
        <w:rPr>
          <w:color w:val="auto"/>
        </w:rPr>
      </w:pPr>
      <w:r>
        <w:rPr>
          <w:color w:val="auto"/>
        </w:rPr>
        <w:t>D、细胞膜塑形蛋白在细胞的核糖体内合成，合成所需要的能量由线粒体或细胞质基质提供，而不由叶绿体提供，D错误。</w:t>
      </w:r>
    </w:p>
    <w:p>
      <w:pPr>
        <w:spacing w:line="360" w:lineRule="auto"/>
        <w:jc w:val="left"/>
        <w:textAlignment w:val="center"/>
        <w:rPr>
          <w:color w:val="auto"/>
        </w:rPr>
      </w:pPr>
      <w:r>
        <w:rPr>
          <w:color w:val="auto"/>
        </w:rPr>
        <w:t>故选C。</w:t>
      </w:r>
    </w:p>
    <w:p>
      <w:pPr>
        <w:spacing w:line="360" w:lineRule="auto"/>
        <w:jc w:val="left"/>
        <w:textAlignment w:val="center"/>
        <w:rPr>
          <w:color w:val="auto"/>
        </w:rPr>
      </w:pPr>
      <w:r>
        <w:rPr>
          <w:color w:val="auto"/>
        </w:rPr>
        <w:t xml:space="preserve">3. </w:t>
      </w:r>
      <w:r>
        <w:rPr>
          <w:rFonts w:ascii="宋体" w:eastAsia="宋体" w:hAnsi="宋体" w:cs="宋体"/>
          <w:color w:val="auto"/>
        </w:rPr>
        <w:t>下列选项中分析错误的是（　　）</w:t>
      </w:r>
    </w:p>
    <w:p>
      <w:pPr>
        <w:spacing w:line="360" w:lineRule="auto"/>
        <w:jc w:val="left"/>
        <w:textAlignment w:val="center"/>
        <w:rPr>
          <w:color w:val="auto"/>
        </w:rPr>
      </w:pPr>
      <w:r>
        <w:rPr>
          <w:color w:val="auto"/>
        </w:rPr>
        <w:t xml:space="preserve">A. </w:t>
      </w:r>
      <w:r>
        <w:rPr>
          <w:rFonts w:ascii="宋体" w:eastAsia="宋体" w:hAnsi="宋体" w:cs="宋体"/>
          <w:color w:val="auto"/>
        </w:rPr>
        <w:t>肾小管上皮细胞膜上的水通道蛋白的数量可能会对</w:t>
      </w:r>
      <w:r>
        <w:rPr>
          <w:rFonts w:ascii="Times New Roman" w:eastAsia="Times New Roman" w:hAnsi="Times New Roman" w:cs="Times New Roman"/>
          <w:color w:val="auto"/>
        </w:rPr>
        <w:t>H</w:t>
      </w:r>
      <w:r>
        <w:rPr>
          <w:rFonts w:ascii="Times New Roman" w:eastAsia="Times New Roman" w:hAnsi="Times New Roman" w:cs="Times New Roman"/>
          <w:color w:val="auto"/>
          <w:vertAlign w:val="subscript"/>
        </w:rPr>
        <w:t>2</w:t>
      </w:r>
      <w:r>
        <w:rPr>
          <w:rFonts w:ascii="Times New Roman" w:eastAsia="Times New Roman" w:hAnsi="Times New Roman" w:cs="Times New Roman"/>
          <w:color w:val="auto"/>
        </w:rPr>
        <w:t>O</w:t>
      </w:r>
      <w:r>
        <w:rPr>
          <w:rFonts w:ascii="宋体" w:eastAsia="宋体" w:hAnsi="宋体" w:cs="宋体"/>
          <w:color w:val="auto"/>
        </w:rPr>
        <w:t>的被动运输产生影响吸收</w:t>
      </w:r>
    </w:p>
    <w:p>
      <w:pPr>
        <w:spacing w:line="360" w:lineRule="auto"/>
        <w:jc w:val="left"/>
        <w:textAlignment w:val="center"/>
        <w:rPr>
          <w:color w:val="auto"/>
        </w:rPr>
      </w:pPr>
      <w:r>
        <w:rPr>
          <w:color w:val="auto"/>
        </w:rPr>
        <w:t xml:space="preserve">B. </w:t>
      </w:r>
      <w:r>
        <w:rPr>
          <w:rFonts w:ascii="宋体" w:eastAsia="宋体" w:hAnsi="宋体" w:cs="宋体"/>
          <w:color w:val="auto"/>
        </w:rPr>
        <w:t>小肠上皮细胞吸收葡萄糖，属于主动运输，受能量的影响</w:t>
      </w:r>
    </w:p>
    <w:p>
      <w:pPr>
        <w:spacing w:line="360" w:lineRule="auto"/>
        <w:jc w:val="left"/>
        <w:textAlignment w:val="center"/>
        <w:rPr>
          <w:color w:val="auto"/>
        </w:rPr>
        <w:sectPr>
          <w:headerReference w:type="even" r:id="rId14"/>
          <w:headerReference w:type="default" r:id="rId15"/>
          <w:footerReference w:type="even" r:id="rId16"/>
          <w:footerReference w:type="default" r:id="rId17"/>
          <w:headerReference w:type="first" r:id="rId18"/>
          <w:footerReference w:type="first" r:id="rId19"/>
          <w:type w:val="nextPage"/>
          <w:pgSz w:w="11906" w:h="16838"/>
          <w:pgMar w:top="910" w:right="1080" w:bottom="1440" w:left="1080" w:header="152" w:footer="0" w:gutter="0"/>
          <w:pgNumType w:start="2"/>
          <w:cols w:num="1" w:space="720"/>
          <w:titlePg w:val="0"/>
          <w:docGrid w:type="lines" w:linePitch="312" w:charSpace="0"/>
        </w:sectPr>
      </w:pPr>
      <w:r>
        <w:rPr>
          <w:color w:val="auto"/>
        </w:rPr>
        <w:t xml:space="preserve">C. </w:t>
      </w:r>
      <w:r>
        <w:rPr>
          <w:rFonts w:ascii="宋体" w:eastAsia="宋体" w:hAnsi="宋体" w:cs="宋体"/>
          <w:color w:val="auto"/>
        </w:rPr>
        <w:t>抗体分泌到细胞外，属于胞吐，受能量的影响</w:t>
      </w:r>
    </w:p>
    <w:p>
      <w:pPr>
        <w:spacing w:line="360" w:lineRule="auto"/>
        <w:jc w:val="left"/>
        <w:textAlignment w:val="center"/>
        <w:rPr>
          <w:color w:val="auto"/>
        </w:rPr>
      </w:pPr>
      <w:r>
        <w:rPr>
          <w:color w:val="auto"/>
        </w:rPr>
        <w:t xml:space="preserve">D. </w:t>
      </w:r>
      <w:r>
        <w:rPr>
          <w:rFonts w:ascii="宋体" w:eastAsia="宋体" w:hAnsi="宋体" w:cs="宋体"/>
          <w:color w:val="auto"/>
        </w:rPr>
        <w:t>甘油、乙醇、葡萄糖等物质进出细胞，属于自由扩散</w:t>
      </w:r>
    </w:p>
    <w:p>
      <w:pPr>
        <w:spacing w:line="360" w:lineRule="auto"/>
        <w:textAlignment w:val="center"/>
        <w:rPr>
          <w:color w:val="auto"/>
        </w:rPr>
      </w:pPr>
      <w:r>
        <w:rPr>
          <w:color w:val="auto"/>
        </w:rPr>
        <w:t>【答案】</w:t>
      </w:r>
      <w:r>
        <w:rPr>
          <w:color w:val="auto"/>
        </w:rPr>
        <w:t>D</w:t>
      </w:r>
    </w:p>
    <w:p>
      <w:pPr>
        <w:spacing w:line="360" w:lineRule="auto"/>
        <w:textAlignment w:val="center"/>
        <w:rPr>
          <w:color w:val="auto"/>
        </w:rPr>
      </w:pPr>
      <w:r>
        <w:rPr>
          <w:color w:val="auto"/>
        </w:rPr>
        <w:t>【解析】</w:t>
      </w:r>
    </w:p>
    <w:p>
      <w:pPr>
        <w:spacing w:line="360" w:lineRule="auto"/>
        <w:jc w:val="left"/>
        <w:textAlignment w:val="center"/>
        <w:rPr>
          <w:color w:val="auto"/>
        </w:rPr>
      </w:pPr>
      <w:r>
        <w:rPr>
          <w:color w:val="auto"/>
        </w:rPr>
        <w:t>【分析】1、被动运输：物质进出细胞是顺浓度梯度的扩散，叫做被动运输，包括自由扩散和协助扩散。（1）自由扩散：物质通过简单的扩散进出细胞的方式（如：O</w:t>
      </w:r>
      <w:r>
        <w:rPr>
          <w:color w:val="auto"/>
          <w:vertAlign w:val="subscript"/>
        </w:rPr>
        <w:t>2</w:t>
      </w:r>
      <w:r>
        <w:rPr>
          <w:color w:val="auto"/>
        </w:rPr>
        <w:t>、CO</w:t>
      </w:r>
      <w:r>
        <w:rPr>
          <w:color w:val="auto"/>
          <w:vertAlign w:val="subscript"/>
        </w:rPr>
        <w:t>2</w:t>
      </w:r>
      <w:r>
        <w:rPr>
          <w:color w:val="auto"/>
        </w:rPr>
        <w:t>、H</w:t>
      </w:r>
      <w:r>
        <w:rPr>
          <w:color w:val="auto"/>
          <w:vertAlign w:val="subscript"/>
        </w:rPr>
        <w:t>2</w:t>
      </w:r>
      <w:r>
        <w:rPr>
          <w:color w:val="auto"/>
        </w:rPr>
        <w:t>O、甘油、乙醇、苯）；（2）协助扩散：进出细胞的物质借助转运蛋白的扩散方式 （红细胞吸收葡萄糖）。2、主动运输：逆浓度梯度运输，有能量消耗，并且需要有载体蛋白的帮助（一些小分子物质和离子）。3、胞吞和胞吐：大分子或颗粒物质进出细胞的方式，依赖细胞膜的流动性，二者都需要消耗能量。</w:t>
      </w:r>
    </w:p>
    <w:p>
      <w:pPr>
        <w:spacing w:line="360" w:lineRule="auto"/>
        <w:jc w:val="left"/>
        <w:textAlignment w:val="center"/>
        <w:rPr>
          <w:color w:val="auto"/>
        </w:rPr>
      </w:pPr>
      <w:r>
        <w:rPr>
          <w:color w:val="auto"/>
        </w:rPr>
        <w:t>【详解】</w:t>
      </w:r>
      <w:r>
        <w:rPr>
          <w:rFonts w:ascii="Times New Roman" w:eastAsia="Times New Roman" w:hAnsi="Times New Roman" w:cs="Times New Roman"/>
          <w:color w:val="auto"/>
        </w:rPr>
        <w:t>A</w:t>
      </w:r>
      <w:r>
        <w:rPr>
          <w:rFonts w:ascii="宋体" w:eastAsia="宋体" w:hAnsi="宋体" w:cs="宋体"/>
          <w:color w:val="auto"/>
        </w:rPr>
        <w:t>、水分的运输方式包括自由扩散和协助扩散，自由扩散和协助扩散都属于被动运输，所以肾小管上皮细胞对水的重吸收属于被动运输，其中协助扩散需要水通道蛋白，因此水通道蛋白的数量会影响运输速率，</w:t>
      </w:r>
      <w:r>
        <w:rPr>
          <w:rFonts w:ascii="Times New Roman" w:eastAsia="Times New Roman" w:hAnsi="Times New Roman" w:cs="Times New Roman"/>
          <w:color w:val="auto"/>
        </w:rPr>
        <w:t>A</w:t>
      </w:r>
      <w:r>
        <w:rPr>
          <w:rFonts w:ascii="宋体" w:eastAsia="宋体" w:hAnsi="宋体" w:cs="宋体"/>
          <w:color w:val="auto"/>
        </w:rPr>
        <w:t>正确；</w:t>
      </w:r>
    </w:p>
    <w:p>
      <w:pPr>
        <w:spacing w:line="360" w:lineRule="auto"/>
        <w:jc w:val="left"/>
        <w:textAlignment w:val="center"/>
        <w:rPr>
          <w:color w:val="auto"/>
        </w:rPr>
      </w:pPr>
      <w:r>
        <w:rPr>
          <w:rFonts w:ascii="Times New Roman" w:eastAsia="Times New Roman" w:hAnsi="Times New Roman" w:cs="Times New Roman"/>
          <w:color w:val="auto"/>
        </w:rPr>
        <w:t>B</w:t>
      </w:r>
      <w:r>
        <w:rPr>
          <w:rFonts w:ascii="宋体" w:eastAsia="宋体" w:hAnsi="宋体" w:cs="宋体"/>
          <w:color w:val="auto"/>
        </w:rPr>
        <w:t>、小肠上皮细胞吸收葡萄糖的方式是主动运输，需要载体蛋白的协助且消耗细胞代谢产生的能量，因此能量会影响其运输速率，</w:t>
      </w:r>
      <w:r>
        <w:rPr>
          <w:rFonts w:ascii="Times New Roman" w:eastAsia="Times New Roman" w:hAnsi="Times New Roman" w:cs="Times New Roman"/>
          <w:color w:val="auto"/>
        </w:rPr>
        <w:t>B</w:t>
      </w:r>
      <w:r>
        <w:rPr>
          <w:rFonts w:ascii="宋体" w:eastAsia="宋体" w:hAnsi="宋体" w:cs="宋体"/>
          <w:color w:val="auto"/>
        </w:rPr>
        <w:t>正确。</w:t>
      </w:r>
    </w:p>
    <w:p>
      <w:pPr>
        <w:spacing w:line="360" w:lineRule="auto"/>
        <w:jc w:val="left"/>
        <w:textAlignment w:val="center"/>
        <w:rPr>
          <w:color w:val="auto"/>
        </w:rPr>
      </w:pPr>
      <w:r>
        <w:rPr>
          <w:rFonts w:ascii="Times New Roman" w:eastAsia="Times New Roman" w:hAnsi="Times New Roman" w:cs="Times New Roman"/>
          <w:color w:val="auto"/>
        </w:rPr>
        <w:t>C</w:t>
      </w:r>
      <w:r>
        <w:rPr>
          <w:rFonts w:ascii="宋体" w:eastAsia="宋体" w:hAnsi="宋体" w:cs="宋体"/>
          <w:color w:val="auto"/>
        </w:rPr>
        <w:t>、抗体为分泌蛋白，通过胞吐的方式分泌到细胞外，需要消耗能量，</w:t>
      </w:r>
      <w:r>
        <w:rPr>
          <w:rFonts w:ascii="Times New Roman" w:eastAsia="Times New Roman" w:hAnsi="Times New Roman" w:cs="Times New Roman"/>
          <w:color w:val="auto"/>
        </w:rPr>
        <w:t>C</w:t>
      </w:r>
      <w:r>
        <w:rPr>
          <w:rFonts w:ascii="宋体" w:eastAsia="宋体" w:hAnsi="宋体" w:cs="宋体"/>
          <w:color w:val="auto"/>
        </w:rPr>
        <w:t>正确；</w:t>
      </w:r>
    </w:p>
    <w:p>
      <w:pPr>
        <w:spacing w:line="360" w:lineRule="auto"/>
        <w:jc w:val="left"/>
        <w:textAlignment w:val="center"/>
        <w:rPr>
          <w:color w:val="auto"/>
        </w:rPr>
      </w:pPr>
      <w:r>
        <w:rPr>
          <w:rFonts w:ascii="Times New Roman" w:eastAsia="Times New Roman" w:hAnsi="Times New Roman" w:cs="Times New Roman"/>
          <w:color w:val="auto"/>
        </w:rPr>
        <w:t>D</w:t>
      </w:r>
      <w:r>
        <w:rPr>
          <w:rFonts w:ascii="宋体" w:eastAsia="宋体" w:hAnsi="宋体" w:cs="宋体"/>
          <w:color w:val="auto"/>
        </w:rPr>
        <w:t>、甘油、乙醇等物质是以自由扩散方式进出细胞，而葡萄糖进入红细胞的方式是协助扩散，进入小肠绒毛上皮细胞的方式是主动运输，</w:t>
      </w:r>
      <w:r>
        <w:rPr>
          <w:rFonts w:ascii="Times New Roman" w:eastAsia="Times New Roman" w:hAnsi="Times New Roman" w:cs="Times New Roman"/>
          <w:color w:val="auto"/>
        </w:rPr>
        <w:t>D</w:t>
      </w:r>
      <w:r>
        <w:rPr>
          <w:rFonts w:ascii="宋体" w:eastAsia="宋体" w:hAnsi="宋体" w:cs="宋体"/>
          <w:color w:val="auto"/>
        </w:rPr>
        <w:t>错误。</w:t>
      </w:r>
    </w:p>
    <w:p>
      <w:pPr>
        <w:spacing w:line="360" w:lineRule="auto"/>
        <w:jc w:val="left"/>
        <w:textAlignment w:val="center"/>
        <w:rPr>
          <w:color w:val="auto"/>
        </w:rPr>
      </w:pPr>
      <w:r>
        <w:rPr>
          <w:rFonts w:ascii="宋体" w:eastAsia="宋体" w:hAnsi="宋体" w:cs="宋体"/>
          <w:color w:val="auto"/>
        </w:rPr>
        <w:t>故选</w:t>
      </w:r>
      <w:r>
        <w:rPr>
          <w:rFonts w:ascii="Times New Roman" w:eastAsia="Times New Roman" w:hAnsi="Times New Roman" w:cs="Times New Roman"/>
          <w:color w:val="auto"/>
        </w:rPr>
        <w:t>D</w:t>
      </w:r>
      <w:r>
        <w:rPr>
          <w:rFonts w:ascii="宋体" w:eastAsia="宋体" w:hAnsi="宋体" w:cs="宋体"/>
          <w:color w:val="auto"/>
        </w:rPr>
        <w:t>。</w:t>
      </w:r>
    </w:p>
    <w:p>
      <w:pPr>
        <w:spacing w:line="360" w:lineRule="auto"/>
        <w:jc w:val="left"/>
        <w:textAlignment w:val="center"/>
        <w:rPr>
          <w:color w:val="auto"/>
        </w:rPr>
        <w:sectPr>
          <w:headerReference w:type="even" r:id="rId20"/>
          <w:headerReference w:type="default" r:id="rId21"/>
          <w:footerReference w:type="even" r:id="rId22"/>
          <w:footerReference w:type="default" r:id="rId23"/>
          <w:headerReference w:type="first" r:id="rId24"/>
          <w:footerReference w:type="first" r:id="rId25"/>
          <w:type w:val="nextPage"/>
          <w:pgSz w:w="11906" w:h="16838"/>
          <w:pgMar w:top="910" w:right="1080" w:bottom="1440" w:left="1080" w:header="152" w:footer="0" w:gutter="0"/>
          <w:pgNumType w:start="3"/>
          <w:cols w:num="1" w:space="720"/>
          <w:titlePg w:val="0"/>
          <w:docGrid w:type="lines" w:linePitch="312" w:charSpace="0"/>
        </w:sectPr>
      </w:pPr>
      <w:r>
        <w:rPr>
          <w:color w:val="auto"/>
        </w:rPr>
        <w:t xml:space="preserve">4. </w:t>
      </w:r>
      <w:r>
        <w:rPr>
          <w:rFonts w:ascii="宋体" w:eastAsia="宋体" w:hAnsi="宋体" w:cs="宋体"/>
          <w:color w:val="auto"/>
        </w:rPr>
        <w:t>如图为</w:t>
      </w:r>
      <w:r>
        <w:rPr>
          <w:rFonts w:ascii="Times New Roman" w:eastAsia="Times New Roman" w:hAnsi="Times New Roman" w:cs="Times New Roman"/>
          <w:color w:val="auto"/>
        </w:rPr>
        <w:t>RuBP</w:t>
      </w:r>
      <w:r>
        <w:rPr>
          <w:rFonts w:ascii="宋体" w:eastAsia="宋体" w:hAnsi="宋体" w:cs="宋体"/>
          <w:color w:val="auto"/>
        </w:rPr>
        <w:t>羧化酶的催化过程，下列有关</w:t>
      </w:r>
      <w:r>
        <w:rPr>
          <w:rFonts w:ascii="Times New Roman" w:eastAsia="Times New Roman" w:hAnsi="Times New Roman" w:cs="Times New Roman"/>
          <w:color w:val="auto"/>
        </w:rPr>
        <w:t>RuBP</w:t>
      </w:r>
      <w:r>
        <w:rPr>
          <w:rFonts w:ascii="宋体" w:eastAsia="宋体" w:hAnsi="宋体" w:cs="宋体"/>
          <w:color w:val="auto"/>
        </w:rPr>
        <w:t>羧化酶的叙述，正确的是（　　）</w:t>
      </w:r>
    </w:p>
    <w:p>
      <w:pPr>
        <w:spacing w:line="360" w:lineRule="auto"/>
        <w:jc w:val="left"/>
        <w:textAlignment w:val="center"/>
        <w:rPr>
          <w:color w:val="auto"/>
        </w:rPr>
      </w:pPr>
      <w:r>
        <w:rPr>
          <w:color w:val="auto"/>
        </w:rPr>
        <w:drawing>
          <wp:inline distT="0" distB="0" distL="114300" distR="114300">
            <wp:extent cx="5238750" cy="3169920"/>
            <wp:effectExtent l="0" t="0" r="3810" b="0"/>
            <wp:docPr id="100003" name="图片 100003"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3" name="图片 100003" descr="学科网(www.zxxk.com)--教育资源门户，提供试卷、教案、课件、论文、素材以及各类教学资源下载，还有大量而丰富的教学相关资讯！"/>
                    <pic:cNvPicPr>
                      <a:picLocks noChangeAspect="1"/>
                    </pic:cNvPicPr>
                  </pic:nvPicPr>
                  <pic:blipFill>
                    <a:blip xmlns:r="http://schemas.openxmlformats.org/officeDocument/2006/relationships" r:embed="rId26"/>
                    <a:stretch>
                      <a:fillRect/>
                    </a:stretch>
                  </pic:blipFill>
                  <pic:spPr>
                    <a:xfrm>
                      <a:off x="0" y="0"/>
                      <a:ext cx="5238750" cy="3170496"/>
                    </a:xfrm>
                    <a:prstGeom prst="rect">
                      <a:avLst/>
                    </a:prstGeom>
                  </pic:spPr>
                </pic:pic>
              </a:graphicData>
            </a:graphic>
          </wp:inline>
        </w:drawing>
      </w:r>
    </w:p>
    <w:p>
      <w:pPr>
        <w:spacing w:line="360" w:lineRule="auto"/>
        <w:jc w:val="left"/>
        <w:textAlignment w:val="center"/>
        <w:rPr>
          <w:color w:val="auto"/>
        </w:rPr>
      </w:pPr>
      <w:r>
        <w:rPr>
          <w:color w:val="auto"/>
        </w:rPr>
        <w:t xml:space="preserve">A. </w:t>
      </w:r>
      <w:r>
        <w:rPr>
          <w:rFonts w:ascii="宋体" w:eastAsia="宋体" w:hAnsi="宋体" w:cs="宋体"/>
          <w:color w:val="auto"/>
        </w:rPr>
        <w:t>提取</w:t>
      </w:r>
      <w:r>
        <w:rPr>
          <w:rFonts w:ascii="Times New Roman" w:eastAsia="Times New Roman" w:hAnsi="Times New Roman" w:cs="Times New Roman"/>
          <w:color w:val="auto"/>
        </w:rPr>
        <w:t>RuBP</w:t>
      </w:r>
      <w:r>
        <w:rPr>
          <w:rFonts w:ascii="宋体" w:eastAsia="宋体" w:hAnsi="宋体" w:cs="宋体"/>
          <w:color w:val="auto"/>
        </w:rPr>
        <w:t>羧化酶时，研磨叶片时应加入无水乙醇</w:t>
      </w:r>
    </w:p>
    <w:p>
      <w:pPr>
        <w:spacing w:line="360" w:lineRule="auto"/>
        <w:jc w:val="left"/>
        <w:textAlignment w:val="center"/>
        <w:rPr>
          <w:color w:val="auto"/>
        </w:rPr>
      </w:pPr>
      <w:r>
        <w:rPr>
          <w:color w:val="auto"/>
        </w:rPr>
        <w:t xml:space="preserve">B. </w:t>
      </w:r>
      <w:r>
        <w:rPr>
          <w:rFonts w:ascii="Times New Roman" w:eastAsia="Times New Roman" w:hAnsi="Times New Roman" w:cs="Times New Roman"/>
          <w:color w:val="auto"/>
        </w:rPr>
        <w:t>RuBP</w:t>
      </w:r>
      <w:r>
        <w:rPr>
          <w:rFonts w:ascii="宋体" w:eastAsia="宋体" w:hAnsi="宋体" w:cs="宋体"/>
          <w:color w:val="auto"/>
        </w:rPr>
        <w:t>羧化酶能为</w:t>
      </w:r>
      <w:r>
        <w:rPr>
          <w:rFonts w:ascii="Times New Roman" w:eastAsia="Times New Roman" w:hAnsi="Times New Roman" w:cs="Times New Roman"/>
          <w:color w:val="auto"/>
        </w:rPr>
        <w:t>CO</w:t>
      </w:r>
      <w:r>
        <w:rPr>
          <w:color w:val="auto"/>
          <w:vertAlign w:val="subscript"/>
        </w:rPr>
        <w:t>2</w:t>
      </w:r>
      <w:r>
        <w:rPr>
          <w:rFonts w:ascii="宋体" w:eastAsia="宋体" w:hAnsi="宋体" w:cs="宋体"/>
          <w:color w:val="auto"/>
        </w:rPr>
        <w:t>固定提供所需的活化能</w:t>
      </w:r>
    </w:p>
    <w:p>
      <w:pPr>
        <w:spacing w:line="360" w:lineRule="auto"/>
        <w:jc w:val="left"/>
        <w:textAlignment w:val="center"/>
        <w:rPr>
          <w:color w:val="auto"/>
        </w:rPr>
      </w:pPr>
      <w:r>
        <w:rPr>
          <w:color w:val="auto"/>
        </w:rPr>
        <w:t xml:space="preserve">C. </w:t>
      </w:r>
      <w:r>
        <w:rPr>
          <w:rFonts w:ascii="宋体" w:eastAsia="宋体" w:hAnsi="宋体" w:cs="宋体"/>
          <w:color w:val="auto"/>
        </w:rPr>
        <w:t>若突然升高</w:t>
      </w:r>
      <w:r>
        <w:rPr>
          <w:rFonts w:ascii="Times New Roman" w:eastAsia="Times New Roman" w:hAnsi="Times New Roman" w:cs="Times New Roman"/>
          <w:color w:val="auto"/>
        </w:rPr>
        <w:t>CO</w:t>
      </w:r>
      <w:r>
        <w:rPr>
          <w:color w:val="auto"/>
          <w:vertAlign w:val="subscript"/>
        </w:rPr>
        <w:t>2</w:t>
      </w:r>
      <w:r>
        <w:rPr>
          <w:rFonts w:ascii="宋体" w:eastAsia="宋体" w:hAnsi="宋体" w:cs="宋体"/>
          <w:color w:val="auto"/>
        </w:rPr>
        <w:t>浓度，短时间内</w:t>
      </w:r>
      <w:r>
        <w:rPr>
          <w:rFonts w:ascii="Times New Roman" w:eastAsia="Times New Roman" w:hAnsi="Times New Roman" w:cs="Times New Roman"/>
          <w:color w:val="auto"/>
        </w:rPr>
        <w:t>RuBP</w:t>
      </w:r>
      <w:r>
        <w:rPr>
          <w:rFonts w:ascii="宋体" w:eastAsia="宋体" w:hAnsi="宋体" w:cs="宋体"/>
          <w:color w:val="auto"/>
        </w:rPr>
        <w:t>的量将增大，</w:t>
      </w:r>
      <w:r>
        <w:rPr>
          <w:rFonts w:ascii="Times New Roman" w:eastAsia="Times New Roman" w:hAnsi="Times New Roman" w:cs="Times New Roman"/>
          <w:color w:val="auto"/>
        </w:rPr>
        <w:t>3-PGA</w:t>
      </w:r>
      <w:r>
        <w:rPr>
          <w:rFonts w:ascii="宋体" w:eastAsia="宋体" w:hAnsi="宋体" w:cs="宋体"/>
          <w:color w:val="auto"/>
        </w:rPr>
        <w:t>的量将减少</w:t>
      </w:r>
    </w:p>
    <w:p>
      <w:pPr>
        <w:spacing w:line="360" w:lineRule="auto"/>
        <w:jc w:val="left"/>
        <w:textAlignment w:val="center"/>
        <w:rPr>
          <w:color w:val="auto"/>
        </w:rPr>
      </w:pPr>
      <w:r>
        <w:rPr>
          <w:color w:val="auto"/>
        </w:rPr>
        <w:t xml:space="preserve">D. </w:t>
      </w:r>
      <w:r>
        <w:rPr>
          <w:rFonts w:ascii="宋体" w:eastAsia="宋体" w:hAnsi="宋体" w:cs="宋体"/>
          <w:color w:val="auto"/>
        </w:rPr>
        <w:t>适当增强光照时，叶绿体基质中</w:t>
      </w:r>
      <w:r>
        <w:rPr>
          <w:rFonts w:ascii="Times New Roman" w:eastAsia="Times New Roman" w:hAnsi="Times New Roman" w:cs="Times New Roman"/>
          <w:color w:val="auto"/>
        </w:rPr>
        <w:t>RuBP</w:t>
      </w:r>
      <w:r>
        <w:rPr>
          <w:rFonts w:ascii="宋体" w:eastAsia="宋体" w:hAnsi="宋体" w:cs="宋体"/>
          <w:color w:val="auto"/>
        </w:rPr>
        <w:t>羧化酶活性增强，催化</w:t>
      </w:r>
      <w:r>
        <w:rPr>
          <w:rFonts w:ascii="Times New Roman" w:eastAsia="Times New Roman" w:hAnsi="Times New Roman" w:cs="Times New Roman"/>
          <w:color w:val="auto"/>
        </w:rPr>
        <w:t>C</w:t>
      </w:r>
      <w:r>
        <w:rPr>
          <w:color w:val="auto"/>
          <w:vertAlign w:val="subscript"/>
        </w:rPr>
        <w:t>3</w:t>
      </w:r>
      <w:r>
        <w:rPr>
          <w:rFonts w:ascii="宋体" w:eastAsia="宋体" w:hAnsi="宋体" w:cs="宋体"/>
          <w:color w:val="auto"/>
        </w:rPr>
        <w:t>合成速率加快</w:t>
      </w:r>
    </w:p>
    <w:p>
      <w:pPr>
        <w:spacing w:line="360" w:lineRule="auto"/>
        <w:textAlignment w:val="center"/>
        <w:rPr>
          <w:color w:val="auto"/>
        </w:rPr>
      </w:pPr>
      <w:r>
        <w:rPr>
          <w:color w:val="auto"/>
        </w:rPr>
        <w:t>【答案】</w:t>
      </w:r>
      <w:r>
        <w:rPr>
          <w:color w:val="auto"/>
        </w:rPr>
        <w:t>D</w:t>
      </w:r>
    </w:p>
    <w:p>
      <w:pPr>
        <w:spacing w:line="360" w:lineRule="auto"/>
        <w:textAlignment w:val="center"/>
        <w:rPr>
          <w:color w:val="auto"/>
        </w:rPr>
      </w:pPr>
      <w:r>
        <w:rPr>
          <w:color w:val="auto"/>
        </w:rPr>
        <w:t>【解析】</w:t>
      </w:r>
    </w:p>
    <w:p>
      <w:pPr>
        <w:spacing w:line="360" w:lineRule="auto"/>
        <w:jc w:val="left"/>
        <w:textAlignment w:val="center"/>
        <w:rPr>
          <w:color w:val="auto"/>
        </w:rPr>
      </w:pPr>
      <w:r>
        <w:rPr>
          <w:color w:val="auto"/>
        </w:rPr>
        <w:t>【分析】光合作用的过程及场所：光反应发生在类囊体薄膜中，主要包括水的光解和ATP的合成两个过程；暗反应发生在叶绿体基质中，主要包括CO</w:t>
      </w:r>
      <w:r>
        <w:rPr>
          <w:color w:val="auto"/>
          <w:vertAlign w:val="subscript"/>
        </w:rPr>
        <w:t>2</w:t>
      </w:r>
      <w:r>
        <w:rPr>
          <w:color w:val="auto"/>
        </w:rPr>
        <w:t>的固定和C</w:t>
      </w:r>
      <w:r>
        <w:rPr>
          <w:color w:val="auto"/>
          <w:vertAlign w:val="subscript"/>
        </w:rPr>
        <w:t>3</w:t>
      </w:r>
      <w:r>
        <w:rPr>
          <w:color w:val="auto"/>
        </w:rPr>
        <w:t>的还原两个过程。光反应与暗反应紧密联系，相互影响，光反应为暗反应提供NADPH和ATP，暗反应为光反应ADP、Pi、NADP</w:t>
      </w:r>
      <w:r>
        <w:rPr>
          <w:color w:val="auto"/>
          <w:vertAlign w:val="superscript"/>
        </w:rPr>
        <w:t>+</w:t>
      </w:r>
      <w:r>
        <w:rPr>
          <w:color w:val="auto"/>
        </w:rPr>
        <w:t>。</w:t>
      </w:r>
    </w:p>
    <w:p>
      <w:pPr>
        <w:spacing w:line="360" w:lineRule="auto"/>
        <w:jc w:val="left"/>
        <w:textAlignment w:val="center"/>
        <w:rPr>
          <w:color w:val="auto"/>
        </w:rPr>
      </w:pPr>
      <w:r>
        <w:rPr>
          <w:color w:val="auto"/>
        </w:rPr>
        <w:t>【详解】A、无水乙醇会破坏酶活性，提取RuBP羧化酶时，研磨叶片时不应加入无水乙醇，A错误；</w:t>
      </w:r>
    </w:p>
    <w:p>
      <w:pPr>
        <w:spacing w:line="360" w:lineRule="auto"/>
        <w:jc w:val="left"/>
        <w:textAlignment w:val="center"/>
        <w:rPr>
          <w:color w:val="auto"/>
        </w:rPr>
      </w:pPr>
      <w:r>
        <w:rPr>
          <w:color w:val="auto"/>
        </w:rPr>
        <w:t>B、酶作用机理是降低化学反应活化能，因此RuBP羧化酶不能为CO</w:t>
      </w:r>
      <w:r>
        <w:rPr>
          <w:color w:val="auto"/>
          <w:vertAlign w:val="subscript"/>
        </w:rPr>
        <w:t>2</w:t>
      </w:r>
      <w:r>
        <w:rPr>
          <w:color w:val="auto"/>
        </w:rPr>
        <w:t>固定提供所需的活化能，B错误；</w:t>
      </w:r>
    </w:p>
    <w:p>
      <w:pPr>
        <w:spacing w:line="360" w:lineRule="auto"/>
        <w:jc w:val="left"/>
        <w:textAlignment w:val="center"/>
        <w:rPr>
          <w:color w:val="auto"/>
        </w:rPr>
      </w:pPr>
      <w:r>
        <w:rPr>
          <w:color w:val="auto"/>
        </w:rPr>
        <w:t>C、若突然升高CO</w:t>
      </w:r>
      <w:r>
        <w:rPr>
          <w:color w:val="auto"/>
          <w:vertAlign w:val="subscript"/>
        </w:rPr>
        <w:t>2</w:t>
      </w:r>
      <w:r>
        <w:rPr>
          <w:color w:val="auto"/>
        </w:rPr>
        <w:t>浓度，增加了RuBP的消耗量，短时间内其生成量不变，故短时间内RuBP的量将减少；短时间内3－PGA生成量增加，其消耗量不变，导致3－PGA的量增多，C错误；</w:t>
      </w:r>
    </w:p>
    <w:p>
      <w:pPr>
        <w:spacing w:line="360" w:lineRule="auto"/>
        <w:jc w:val="left"/>
        <w:textAlignment w:val="center"/>
        <w:rPr>
          <w:color w:val="auto"/>
        </w:rPr>
      </w:pPr>
      <w:r>
        <w:rPr>
          <w:color w:val="auto"/>
        </w:rPr>
        <w:t>D、增强光照时叶绿体基质中的H</w:t>
      </w:r>
      <w:r>
        <w:rPr>
          <w:color w:val="auto"/>
          <w:vertAlign w:val="superscript"/>
        </w:rPr>
        <w:t>+</w:t>
      </w:r>
      <w:r>
        <w:rPr>
          <w:color w:val="auto"/>
        </w:rPr>
        <w:t>和Mg</w:t>
      </w:r>
      <w:r>
        <w:rPr>
          <w:color w:val="auto"/>
          <w:vertAlign w:val="superscript"/>
        </w:rPr>
        <w:t>2+</w:t>
      </w:r>
      <w:r>
        <w:rPr>
          <w:color w:val="auto"/>
        </w:rPr>
        <w:t>浓度升高使Rubisco的活性增强，进而对CO</w:t>
      </w:r>
      <w:r>
        <w:rPr>
          <w:color w:val="auto"/>
          <w:vertAlign w:val="subscript"/>
        </w:rPr>
        <w:t>2</w:t>
      </w:r>
      <w:r>
        <w:rPr>
          <w:color w:val="auto"/>
        </w:rPr>
        <w:t>与C</w:t>
      </w:r>
      <w:r>
        <w:rPr>
          <w:color w:val="auto"/>
          <w:vertAlign w:val="subscript"/>
        </w:rPr>
        <w:t>5</w:t>
      </w:r>
      <w:r>
        <w:rPr>
          <w:color w:val="auto"/>
        </w:rPr>
        <w:t>结合后的催化效率更高，生成C</w:t>
      </w:r>
      <w:r>
        <w:rPr>
          <w:color w:val="auto"/>
          <w:vertAlign w:val="subscript"/>
        </w:rPr>
        <w:t>6</w:t>
      </w:r>
      <w:r>
        <w:rPr>
          <w:color w:val="auto"/>
        </w:rPr>
        <w:t>化合物更快，C</w:t>
      </w:r>
      <w:r>
        <w:rPr>
          <w:color w:val="auto"/>
          <w:vertAlign w:val="subscript"/>
        </w:rPr>
        <w:t>3</w:t>
      </w:r>
      <w:r>
        <w:rPr>
          <w:color w:val="auto"/>
        </w:rPr>
        <w:t>合成速率加快，D正确。</w:t>
      </w:r>
    </w:p>
    <w:p>
      <w:pPr>
        <w:spacing w:line="360" w:lineRule="auto"/>
        <w:jc w:val="left"/>
        <w:textAlignment w:val="center"/>
        <w:rPr>
          <w:color w:val="auto"/>
        </w:rPr>
        <w:sectPr>
          <w:headerReference w:type="even" r:id="rId27"/>
          <w:headerReference w:type="default" r:id="rId28"/>
          <w:footerReference w:type="even" r:id="rId29"/>
          <w:footerReference w:type="default" r:id="rId30"/>
          <w:headerReference w:type="first" r:id="rId31"/>
          <w:footerReference w:type="first" r:id="rId32"/>
          <w:type w:val="nextPage"/>
          <w:pgSz w:w="11906" w:h="16838"/>
          <w:pgMar w:top="910" w:right="1080" w:bottom="1440" w:left="1080" w:header="152" w:footer="0" w:gutter="0"/>
          <w:pgNumType w:start="4"/>
          <w:cols w:num="1" w:space="720"/>
          <w:titlePg w:val="0"/>
          <w:docGrid w:type="lines" w:linePitch="312" w:charSpace="0"/>
        </w:sectPr>
      </w:pPr>
      <w:r>
        <w:rPr>
          <w:color w:val="auto"/>
        </w:rPr>
        <w:t>故选D。</w:t>
      </w:r>
    </w:p>
    <w:p>
      <w:pPr>
        <w:spacing w:line="360" w:lineRule="auto"/>
        <w:jc w:val="left"/>
        <w:textAlignment w:val="center"/>
        <w:rPr>
          <w:color w:val="auto"/>
        </w:rPr>
      </w:pPr>
      <w:r>
        <w:rPr>
          <w:color w:val="auto"/>
        </w:rPr>
        <w:t xml:space="preserve">5. </w:t>
      </w:r>
      <w:r>
        <w:rPr>
          <w:rFonts w:ascii="宋体" w:eastAsia="宋体" w:hAnsi="宋体" w:cs="宋体"/>
          <w:color w:val="auto"/>
        </w:rPr>
        <w:t>研究发现，人和哺乳动物衰老过程与组织中</w:t>
      </w:r>
      <w:r>
        <w:rPr>
          <w:rFonts w:ascii="Times New Roman" w:eastAsia="Times New Roman" w:hAnsi="Times New Roman" w:cs="Times New Roman"/>
          <w:color w:val="auto"/>
        </w:rPr>
        <w:t>NAD</w:t>
      </w:r>
      <w:r>
        <w:rPr>
          <w:rFonts w:ascii="Times New Roman" w:eastAsia="Times New Roman" w:hAnsi="Times New Roman" w:cs="Times New Roman"/>
          <w:color w:val="auto"/>
          <w:vertAlign w:val="superscript"/>
        </w:rPr>
        <w:t>+</w:t>
      </w:r>
      <w:r>
        <w:rPr>
          <w:rFonts w:ascii="宋体" w:eastAsia="宋体" w:hAnsi="宋体" w:cs="宋体"/>
          <w:color w:val="auto"/>
        </w:rPr>
        <w:t>水平的下降直接相关，提高小鼠体内</w:t>
      </w:r>
      <w:r>
        <w:rPr>
          <w:rFonts w:ascii="Times New Roman" w:eastAsia="Times New Roman" w:hAnsi="Times New Roman" w:cs="Times New Roman"/>
          <w:color w:val="auto"/>
        </w:rPr>
        <w:t xml:space="preserve"> eNAMPT</w:t>
      </w:r>
      <w:r>
        <w:rPr>
          <w:rFonts w:ascii="宋体" w:eastAsia="宋体" w:hAnsi="宋体" w:cs="宋体"/>
          <w:color w:val="auto"/>
        </w:rPr>
        <w:t>（合成</w:t>
      </w:r>
      <w:r>
        <w:rPr>
          <w:rFonts w:ascii="Times New Roman" w:eastAsia="Times New Roman" w:hAnsi="Times New Roman" w:cs="Times New Roman"/>
          <w:color w:val="auto"/>
        </w:rPr>
        <w:t>NAD</w:t>
      </w:r>
      <w:r>
        <w:rPr>
          <w:rFonts w:ascii="Times New Roman" w:eastAsia="Times New Roman" w:hAnsi="Times New Roman" w:cs="Times New Roman"/>
          <w:color w:val="auto"/>
          <w:vertAlign w:val="superscript"/>
        </w:rPr>
        <w:t>+</w:t>
      </w:r>
      <w:r>
        <w:rPr>
          <w:rFonts w:ascii="宋体" w:eastAsia="宋体" w:hAnsi="宋体" w:cs="宋体"/>
          <w:color w:val="auto"/>
        </w:rPr>
        <w:t>的关键酶）的含量可逆转小鼠身体机能的衰老。下列说法正确的是（　　）</w:t>
      </w:r>
    </w:p>
    <w:p>
      <w:pPr>
        <w:spacing w:line="360" w:lineRule="auto"/>
        <w:jc w:val="left"/>
        <w:textAlignment w:val="center"/>
        <w:rPr>
          <w:color w:val="auto"/>
        </w:rPr>
      </w:pPr>
      <w:r>
        <w:rPr>
          <w:color w:val="auto"/>
        </w:rPr>
        <w:t xml:space="preserve">A. </w:t>
      </w:r>
      <w:r>
        <w:rPr>
          <w:rFonts w:ascii="宋体" w:eastAsia="宋体" w:hAnsi="宋体" w:cs="宋体"/>
          <w:color w:val="auto"/>
        </w:rPr>
        <w:t>人和哺乳动物无氧呼吸过程中会有</w:t>
      </w:r>
      <w:r>
        <w:rPr>
          <w:rFonts w:ascii="Times New Roman" w:eastAsia="Times New Roman" w:hAnsi="Times New Roman" w:cs="Times New Roman"/>
          <w:color w:val="auto"/>
        </w:rPr>
        <w:t>NADH</w:t>
      </w:r>
      <w:r>
        <w:rPr>
          <w:rFonts w:ascii="宋体" w:eastAsia="宋体" w:hAnsi="宋体" w:cs="宋体"/>
          <w:color w:val="auto"/>
        </w:rPr>
        <w:t>的积累</w:t>
      </w:r>
    </w:p>
    <w:p>
      <w:pPr>
        <w:spacing w:line="360" w:lineRule="auto"/>
        <w:jc w:val="left"/>
        <w:textAlignment w:val="center"/>
        <w:rPr>
          <w:color w:val="auto"/>
        </w:rPr>
      </w:pPr>
      <w:r>
        <w:rPr>
          <w:color w:val="auto"/>
        </w:rPr>
        <w:t xml:space="preserve">B. </w:t>
      </w:r>
      <w:r>
        <w:rPr>
          <w:rFonts w:ascii="宋体" w:eastAsia="宋体" w:hAnsi="宋体" w:cs="宋体"/>
          <w:color w:val="auto"/>
        </w:rPr>
        <w:t>骨骼肌细胞产生</w:t>
      </w:r>
      <w:r>
        <w:rPr>
          <w:rFonts w:ascii="Times New Roman" w:eastAsia="Times New Roman" w:hAnsi="Times New Roman" w:cs="Times New Roman"/>
          <w:color w:val="auto"/>
        </w:rPr>
        <w:t>NADH</w:t>
      </w:r>
      <w:r>
        <w:rPr>
          <w:rFonts w:ascii="宋体" w:eastAsia="宋体" w:hAnsi="宋体" w:cs="宋体"/>
          <w:color w:val="auto"/>
        </w:rPr>
        <w:t>的场所有细胞质基质和线粒体基质</w:t>
      </w:r>
    </w:p>
    <w:p>
      <w:pPr>
        <w:spacing w:line="360" w:lineRule="auto"/>
        <w:jc w:val="left"/>
        <w:textAlignment w:val="center"/>
        <w:rPr>
          <w:color w:val="auto"/>
        </w:rPr>
      </w:pPr>
      <w:r>
        <w:rPr>
          <w:color w:val="auto"/>
        </w:rPr>
        <w:t xml:space="preserve">C. </w:t>
      </w:r>
      <w:r>
        <w:rPr>
          <w:rFonts w:ascii="宋体" w:eastAsia="宋体" w:hAnsi="宋体" w:cs="宋体"/>
          <w:color w:val="auto"/>
        </w:rPr>
        <w:t>衰老小鼠的体细胞中不能合成</w:t>
      </w:r>
      <w:r>
        <w:rPr>
          <w:rFonts w:ascii="Times New Roman" w:eastAsia="Times New Roman" w:hAnsi="Times New Roman" w:cs="Times New Roman"/>
          <w:color w:val="auto"/>
        </w:rPr>
        <w:t>eNAMPT</w:t>
      </w:r>
    </w:p>
    <w:p>
      <w:pPr>
        <w:spacing w:line="360" w:lineRule="auto"/>
        <w:jc w:val="left"/>
        <w:textAlignment w:val="center"/>
        <w:rPr>
          <w:color w:val="auto"/>
        </w:rPr>
      </w:pPr>
      <w:r>
        <w:rPr>
          <w:color w:val="auto"/>
        </w:rPr>
        <w:t xml:space="preserve">D. </w:t>
      </w:r>
      <w:r>
        <w:rPr>
          <w:rFonts w:ascii="宋体" w:eastAsia="宋体" w:hAnsi="宋体" w:cs="宋体"/>
          <w:color w:val="auto"/>
        </w:rPr>
        <w:t>细胞中若某物质能抑制</w:t>
      </w:r>
      <w:r>
        <w:rPr>
          <w:rFonts w:ascii="Times New Roman" w:eastAsia="Times New Roman" w:hAnsi="Times New Roman" w:cs="Times New Roman"/>
          <w:color w:val="auto"/>
        </w:rPr>
        <w:t>NADH</w:t>
      </w:r>
      <w:r>
        <w:rPr>
          <w:rFonts w:ascii="宋体" w:eastAsia="宋体" w:hAnsi="宋体" w:cs="宋体"/>
          <w:color w:val="auto"/>
        </w:rPr>
        <w:t>氧化生成水，则同时</w:t>
      </w:r>
      <w:r>
        <w:rPr>
          <w:rFonts w:ascii="Times New Roman" w:eastAsia="Times New Roman" w:hAnsi="Times New Roman" w:cs="Times New Roman"/>
          <w:color w:val="auto"/>
        </w:rPr>
        <w:t>O</w:t>
      </w:r>
      <w:r>
        <w:rPr>
          <w:rFonts w:ascii="Times New Roman" w:eastAsia="Times New Roman" w:hAnsi="Times New Roman" w:cs="Times New Roman"/>
          <w:color w:val="auto"/>
          <w:vertAlign w:val="subscript"/>
        </w:rPr>
        <w:t>2</w:t>
      </w:r>
      <w:r>
        <w:rPr>
          <w:rFonts w:ascii="宋体" w:eastAsia="宋体" w:hAnsi="宋体" w:cs="宋体"/>
          <w:color w:val="auto"/>
        </w:rPr>
        <w:t>的消耗增多</w:t>
      </w:r>
    </w:p>
    <w:p>
      <w:pPr>
        <w:spacing w:line="360" w:lineRule="auto"/>
        <w:textAlignment w:val="center"/>
        <w:rPr>
          <w:color w:val="auto"/>
        </w:rPr>
      </w:pPr>
      <w:r>
        <w:rPr>
          <w:color w:val="auto"/>
        </w:rPr>
        <w:t>【答案】</w:t>
      </w:r>
      <w:r>
        <w:rPr>
          <w:color w:val="auto"/>
        </w:rPr>
        <w:t>B</w:t>
      </w:r>
    </w:p>
    <w:p>
      <w:pPr>
        <w:spacing w:line="360" w:lineRule="auto"/>
        <w:textAlignment w:val="center"/>
        <w:rPr>
          <w:color w:val="auto"/>
        </w:rPr>
      </w:pPr>
      <w:r>
        <w:rPr>
          <w:color w:val="auto"/>
        </w:rPr>
        <w:t>【解析】</w:t>
      </w:r>
    </w:p>
    <w:p>
      <w:pPr>
        <w:spacing w:line="360" w:lineRule="auto"/>
        <w:jc w:val="left"/>
        <w:textAlignment w:val="center"/>
        <w:rPr>
          <w:color w:val="auto"/>
        </w:rPr>
      </w:pPr>
      <w:r>
        <w:rPr>
          <w:color w:val="auto"/>
        </w:rPr>
        <w:t>【分析】细胞呼吸分为有氧呼吸和无氧呼吸两种类型，其中有氧呼吸指细胞在</w:t>
      </w:r>
      <w:r>
        <w:rPr>
          <w:rFonts w:ascii="Times New Roman" w:eastAsia="Times New Roman" w:hAnsi="Times New Roman" w:cs="Times New Roman"/>
          <w:color w:val="auto"/>
        </w:rPr>
        <w:t>O</w:t>
      </w:r>
      <w:r>
        <w:rPr>
          <w:color w:val="auto"/>
          <w:vertAlign w:val="subscript"/>
        </w:rPr>
        <w:t>2</w:t>
      </w:r>
      <w:r>
        <w:rPr>
          <w:color w:val="auto"/>
        </w:rPr>
        <w:t>的参与下，通过多种酶的催化作用，把葡萄糖等有机物彻底氧化分解，产生二氧化碳和水，释放能量，生成大量ATP的过程，场所在细胞质基质和线粒体；无氧呼吸只在细胞质基质中进行。</w:t>
      </w:r>
    </w:p>
    <w:p>
      <w:pPr>
        <w:spacing w:line="360" w:lineRule="auto"/>
        <w:jc w:val="left"/>
        <w:textAlignment w:val="center"/>
        <w:rPr>
          <w:color w:val="auto"/>
        </w:rPr>
      </w:pPr>
      <w:r>
        <w:rPr>
          <w:color w:val="auto"/>
        </w:rPr>
        <w:t>【详解】</w:t>
      </w:r>
      <w:r>
        <w:rPr>
          <w:rFonts w:ascii="Times New Roman" w:eastAsia="Times New Roman" w:hAnsi="Times New Roman" w:cs="Times New Roman"/>
          <w:color w:val="auto"/>
        </w:rPr>
        <w:t>A</w:t>
      </w:r>
      <w:r>
        <w:rPr>
          <w:rFonts w:ascii="宋体" w:eastAsia="宋体" w:hAnsi="宋体" w:cs="宋体"/>
          <w:color w:val="auto"/>
        </w:rPr>
        <w:t>、人和哺乳动物无氧呼吸第一阶段产生的</w:t>
      </w:r>
      <w:r>
        <w:rPr>
          <w:rFonts w:ascii="Times New Roman" w:eastAsia="Times New Roman" w:hAnsi="Times New Roman" w:cs="Times New Roman"/>
          <w:color w:val="auto"/>
        </w:rPr>
        <w:t>NADH</w:t>
      </w:r>
      <w:r>
        <w:rPr>
          <w:rFonts w:ascii="宋体" w:eastAsia="宋体" w:hAnsi="宋体" w:cs="宋体"/>
          <w:color w:val="auto"/>
        </w:rPr>
        <w:t>用于还原丙酮酸，不会有</w:t>
      </w:r>
      <w:r>
        <w:rPr>
          <w:rFonts w:ascii="Times New Roman" w:eastAsia="Times New Roman" w:hAnsi="Times New Roman" w:cs="Times New Roman"/>
          <w:color w:val="auto"/>
        </w:rPr>
        <w:t>NADH</w:t>
      </w:r>
      <w:r>
        <w:rPr>
          <w:rFonts w:ascii="宋体" w:eastAsia="宋体" w:hAnsi="宋体" w:cs="宋体"/>
          <w:color w:val="auto"/>
        </w:rPr>
        <w:t>的积累，</w:t>
      </w:r>
      <w:r>
        <w:rPr>
          <w:rFonts w:ascii="Times New Roman" w:eastAsia="Times New Roman" w:hAnsi="Times New Roman" w:cs="Times New Roman"/>
          <w:color w:val="auto"/>
        </w:rPr>
        <w:t>A</w:t>
      </w:r>
      <w:r>
        <w:rPr>
          <w:rFonts w:ascii="宋体" w:eastAsia="宋体" w:hAnsi="宋体" w:cs="宋体"/>
          <w:color w:val="auto"/>
        </w:rPr>
        <w:t>错误；</w:t>
      </w:r>
    </w:p>
    <w:p>
      <w:pPr>
        <w:spacing w:line="360" w:lineRule="auto"/>
        <w:jc w:val="left"/>
        <w:textAlignment w:val="center"/>
        <w:rPr>
          <w:color w:val="auto"/>
        </w:rPr>
      </w:pPr>
      <w:r>
        <w:rPr>
          <w:rFonts w:ascii="Times New Roman" w:eastAsia="Times New Roman" w:hAnsi="Times New Roman" w:cs="Times New Roman"/>
          <w:color w:val="auto"/>
        </w:rPr>
        <w:t>B</w:t>
      </w:r>
      <w:r>
        <w:rPr>
          <w:rFonts w:ascii="宋体" w:eastAsia="宋体" w:hAnsi="宋体" w:cs="宋体"/>
          <w:color w:val="auto"/>
        </w:rPr>
        <w:t>、骨骼肌细胞能进行有氧呼吸和无氧呼吸，产生</w:t>
      </w:r>
      <w:r>
        <w:rPr>
          <w:rFonts w:ascii="Times New Roman" w:eastAsia="Times New Roman" w:hAnsi="Times New Roman" w:cs="Times New Roman"/>
          <w:color w:val="auto"/>
        </w:rPr>
        <w:t>NADH</w:t>
      </w:r>
      <w:r>
        <w:rPr>
          <w:rFonts w:ascii="宋体" w:eastAsia="宋体" w:hAnsi="宋体" w:cs="宋体"/>
          <w:color w:val="auto"/>
        </w:rPr>
        <w:t>的场所有细胞质基质和线粒体基质，</w:t>
      </w:r>
      <w:r>
        <w:rPr>
          <w:rFonts w:ascii="Times New Roman" w:eastAsia="Times New Roman" w:hAnsi="Times New Roman" w:cs="Times New Roman"/>
          <w:color w:val="auto"/>
        </w:rPr>
        <w:t>B</w:t>
      </w:r>
      <w:r>
        <w:rPr>
          <w:rFonts w:ascii="宋体" w:eastAsia="宋体" w:hAnsi="宋体" w:cs="宋体"/>
          <w:color w:val="auto"/>
        </w:rPr>
        <w:t>正确；</w:t>
      </w:r>
    </w:p>
    <w:p>
      <w:pPr>
        <w:spacing w:line="360" w:lineRule="auto"/>
        <w:jc w:val="left"/>
        <w:textAlignment w:val="center"/>
        <w:rPr>
          <w:color w:val="auto"/>
        </w:rPr>
      </w:pPr>
      <w:r>
        <w:rPr>
          <w:rFonts w:ascii="Times New Roman" w:eastAsia="Times New Roman" w:hAnsi="Times New Roman" w:cs="Times New Roman"/>
          <w:color w:val="auto"/>
        </w:rPr>
        <w:t>C</w:t>
      </w:r>
      <w:r>
        <w:rPr>
          <w:rFonts w:ascii="宋体" w:eastAsia="宋体" w:hAnsi="宋体" w:cs="宋体"/>
          <w:color w:val="auto"/>
        </w:rPr>
        <w:t>、衰老小鼠的体细胞中</w:t>
      </w:r>
      <w:r>
        <w:rPr>
          <w:rFonts w:ascii="Times New Roman" w:eastAsia="Times New Roman" w:hAnsi="Times New Roman" w:cs="Times New Roman"/>
          <w:color w:val="auto"/>
        </w:rPr>
        <w:t>eNAMPT</w:t>
      </w:r>
      <w:r>
        <w:rPr>
          <w:rFonts w:ascii="宋体" w:eastAsia="宋体" w:hAnsi="宋体" w:cs="宋体"/>
          <w:color w:val="auto"/>
        </w:rPr>
        <w:t>含量较少，但是不一定不能合成</w:t>
      </w:r>
      <w:r>
        <w:rPr>
          <w:rFonts w:ascii="Times New Roman" w:eastAsia="Times New Roman" w:hAnsi="Times New Roman" w:cs="Times New Roman"/>
          <w:color w:val="auto"/>
        </w:rPr>
        <w:t>eNAMPT</w:t>
      </w:r>
      <w:r>
        <w:rPr>
          <w:rFonts w:ascii="宋体" w:eastAsia="宋体" w:hAnsi="宋体" w:cs="宋体"/>
          <w:color w:val="auto"/>
        </w:rPr>
        <w:t>，</w:t>
      </w:r>
      <w:r>
        <w:rPr>
          <w:rFonts w:ascii="Times New Roman" w:eastAsia="Times New Roman" w:hAnsi="Times New Roman" w:cs="Times New Roman"/>
          <w:color w:val="auto"/>
        </w:rPr>
        <w:t>C</w:t>
      </w:r>
      <w:r>
        <w:rPr>
          <w:rFonts w:ascii="宋体" w:eastAsia="宋体" w:hAnsi="宋体" w:cs="宋体"/>
          <w:color w:val="auto"/>
        </w:rPr>
        <w:t>错误；</w:t>
      </w:r>
    </w:p>
    <w:p>
      <w:pPr>
        <w:spacing w:line="360" w:lineRule="auto"/>
        <w:jc w:val="left"/>
        <w:textAlignment w:val="center"/>
        <w:rPr>
          <w:color w:val="auto"/>
        </w:rPr>
      </w:pPr>
      <w:r>
        <w:rPr>
          <w:rFonts w:ascii="Times New Roman" w:eastAsia="Times New Roman" w:hAnsi="Times New Roman" w:cs="Times New Roman"/>
          <w:color w:val="auto"/>
        </w:rPr>
        <w:t>D</w:t>
      </w:r>
      <w:r>
        <w:rPr>
          <w:rFonts w:ascii="宋体" w:eastAsia="宋体" w:hAnsi="宋体" w:cs="宋体"/>
          <w:color w:val="auto"/>
        </w:rPr>
        <w:t>、有氧呼吸第三阶段</w:t>
      </w:r>
      <w:r>
        <w:rPr>
          <w:rFonts w:ascii="Times New Roman" w:eastAsia="Times New Roman" w:hAnsi="Times New Roman" w:cs="Times New Roman"/>
          <w:color w:val="auto"/>
        </w:rPr>
        <w:t>NADH</w:t>
      </w:r>
      <w:r>
        <w:rPr>
          <w:rFonts w:ascii="宋体" w:eastAsia="宋体" w:hAnsi="宋体" w:cs="宋体"/>
          <w:color w:val="auto"/>
        </w:rPr>
        <w:t>被氧化生成水，因此如果某物质能抑制</w:t>
      </w:r>
      <w:r>
        <w:rPr>
          <w:rFonts w:ascii="Times New Roman" w:eastAsia="Times New Roman" w:hAnsi="Times New Roman" w:cs="Times New Roman"/>
          <w:color w:val="auto"/>
        </w:rPr>
        <w:t>NADH</w:t>
      </w:r>
      <w:r>
        <w:rPr>
          <w:rFonts w:ascii="宋体" w:eastAsia="宋体" w:hAnsi="宋体" w:cs="宋体"/>
          <w:color w:val="auto"/>
        </w:rPr>
        <w:t>氧化生成水，则同时</w:t>
      </w:r>
      <w:r>
        <w:rPr>
          <w:rFonts w:ascii="Times New Roman" w:eastAsia="Times New Roman" w:hAnsi="Times New Roman" w:cs="Times New Roman"/>
          <w:color w:val="auto"/>
        </w:rPr>
        <w:t>O</w:t>
      </w:r>
      <w:r>
        <w:rPr>
          <w:color w:val="auto"/>
          <w:vertAlign w:val="subscript"/>
        </w:rPr>
        <w:t>2</w:t>
      </w:r>
      <w:r>
        <w:rPr>
          <w:rFonts w:ascii="宋体" w:eastAsia="宋体" w:hAnsi="宋体" w:cs="宋体"/>
          <w:color w:val="auto"/>
        </w:rPr>
        <w:t>的消耗减少，</w:t>
      </w:r>
      <w:r>
        <w:rPr>
          <w:rFonts w:ascii="Times New Roman" w:eastAsia="Times New Roman" w:hAnsi="Times New Roman" w:cs="Times New Roman"/>
          <w:color w:val="auto"/>
        </w:rPr>
        <w:t>D</w:t>
      </w:r>
      <w:r>
        <w:rPr>
          <w:rFonts w:ascii="宋体" w:eastAsia="宋体" w:hAnsi="宋体" w:cs="宋体"/>
          <w:color w:val="auto"/>
        </w:rPr>
        <w:t>错误。</w:t>
      </w:r>
    </w:p>
    <w:p>
      <w:pPr>
        <w:spacing w:line="360" w:lineRule="auto"/>
        <w:jc w:val="left"/>
        <w:textAlignment w:val="center"/>
        <w:rPr>
          <w:color w:val="auto"/>
        </w:rPr>
      </w:pPr>
      <w:r>
        <w:rPr>
          <w:color w:val="auto"/>
        </w:rPr>
        <w:t>故选B。</w:t>
      </w:r>
    </w:p>
    <w:p>
      <w:pPr>
        <w:spacing w:line="360" w:lineRule="auto"/>
        <w:jc w:val="left"/>
        <w:textAlignment w:val="center"/>
        <w:rPr>
          <w:color w:val="auto"/>
        </w:rPr>
      </w:pPr>
      <w:r>
        <w:rPr>
          <w:color w:val="auto"/>
        </w:rPr>
        <w:t xml:space="preserve">6. </w:t>
      </w:r>
      <w:r>
        <w:rPr>
          <w:rFonts w:ascii="宋体" w:eastAsia="宋体" w:hAnsi="宋体" w:cs="宋体"/>
          <w:color w:val="auto"/>
        </w:rPr>
        <w:t>下图表示适宜温度下玉米和红豆植株的光合作用强度随光照强度变化的曲线，下列叙述正确的是（　　）</w:t>
      </w:r>
    </w:p>
    <w:p>
      <w:pPr>
        <w:spacing w:line="360" w:lineRule="auto"/>
        <w:jc w:val="left"/>
        <w:textAlignment w:val="center"/>
        <w:rPr>
          <w:color w:val="auto"/>
        </w:rPr>
        <w:sectPr>
          <w:headerReference w:type="even" r:id="rId33"/>
          <w:headerReference w:type="default" r:id="rId34"/>
          <w:footerReference w:type="even" r:id="rId35"/>
          <w:footerReference w:type="default" r:id="rId36"/>
          <w:headerReference w:type="first" r:id="rId37"/>
          <w:footerReference w:type="first" r:id="rId38"/>
          <w:type w:val="nextPage"/>
          <w:pgSz w:w="11906" w:h="16838"/>
          <w:pgMar w:top="910" w:right="1080" w:bottom="1440" w:left="1080" w:header="152" w:footer="0" w:gutter="0"/>
          <w:pgNumType w:start="5"/>
          <w:cols w:num="1" w:space="720"/>
          <w:titlePg w:val="0"/>
          <w:docGrid w:type="lines" w:linePitch="312" w:charSpace="0"/>
        </w:sectPr>
      </w:pPr>
      <w:r>
        <w:rPr>
          <w:color w:val="auto"/>
        </w:rPr>
        <w:drawing>
          <wp:inline distT="0" distB="0" distL="114300" distR="114300">
            <wp:extent cx="3486150" cy="1600200"/>
            <wp:effectExtent l="0" t="0" r="3810" b="0"/>
            <wp:docPr id="100005" name="图片 100005"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5" name="图片 100005" descr="学科网(www.zxxk.com)--教育资源门户，提供试卷、教案、课件、论文、素材以及各类教学资源下载，还有大量而丰富的教学相关资讯！"/>
                    <pic:cNvPicPr>
                      <a:picLocks noChangeAspect="1"/>
                    </pic:cNvPicPr>
                  </pic:nvPicPr>
                  <pic:blipFill>
                    <a:blip xmlns:r="http://schemas.openxmlformats.org/officeDocument/2006/relationships" r:embed="rId39"/>
                    <a:stretch>
                      <a:fillRect/>
                    </a:stretch>
                  </pic:blipFill>
                  <pic:spPr>
                    <a:xfrm>
                      <a:off x="0" y="0"/>
                      <a:ext cx="3486150" cy="1600200"/>
                    </a:xfrm>
                    <a:prstGeom prst="rect">
                      <a:avLst/>
                    </a:prstGeom>
                  </pic:spPr>
                </pic:pic>
              </a:graphicData>
            </a:graphic>
          </wp:inline>
        </w:drawing>
      </w:r>
    </w:p>
    <w:p>
      <w:pPr>
        <w:spacing w:line="360" w:lineRule="auto"/>
        <w:jc w:val="left"/>
        <w:textAlignment w:val="center"/>
        <w:rPr>
          <w:color w:val="auto"/>
        </w:rPr>
      </w:pPr>
      <w:r>
        <w:rPr>
          <w:color w:val="auto"/>
        </w:rPr>
        <w:t xml:space="preserve">A. </w:t>
      </w:r>
      <w:r>
        <w:rPr>
          <w:rFonts w:ascii="宋体" w:eastAsia="宋体" w:hAnsi="宋体" w:cs="宋体"/>
          <w:color w:val="auto"/>
        </w:rPr>
        <w:t>光照强度低于</w:t>
      </w:r>
      <w:r>
        <w:rPr>
          <w:rFonts w:ascii="Times New Roman" w:eastAsia="Times New Roman" w:hAnsi="Times New Roman" w:cs="Times New Roman"/>
          <w:color w:val="auto"/>
        </w:rPr>
        <w:t>b</w:t>
      </w:r>
      <w:r>
        <w:rPr>
          <w:rFonts w:ascii="宋体" w:eastAsia="宋体" w:hAnsi="宋体" w:cs="宋体"/>
          <w:color w:val="auto"/>
        </w:rPr>
        <w:t>时，影响玉米植物光合作用的限制因子是</w:t>
      </w:r>
      <w:r>
        <w:rPr>
          <w:rFonts w:ascii="Times New Roman" w:eastAsia="Times New Roman" w:hAnsi="Times New Roman" w:cs="Times New Roman"/>
          <w:color w:val="auto"/>
        </w:rPr>
        <w:t>CO</w:t>
      </w:r>
      <w:r>
        <w:rPr>
          <w:color w:val="auto"/>
          <w:vertAlign w:val="subscript"/>
        </w:rPr>
        <w:t>2</w:t>
      </w:r>
      <w:r>
        <w:rPr>
          <w:rFonts w:ascii="宋体" w:eastAsia="宋体" w:hAnsi="宋体" w:cs="宋体"/>
          <w:color w:val="auto"/>
        </w:rPr>
        <w:t>浓度</w:t>
      </w:r>
    </w:p>
    <w:p>
      <w:pPr>
        <w:spacing w:line="360" w:lineRule="auto"/>
        <w:jc w:val="left"/>
        <w:textAlignment w:val="center"/>
        <w:rPr>
          <w:color w:val="auto"/>
        </w:rPr>
      </w:pPr>
      <w:r>
        <w:rPr>
          <w:color w:val="auto"/>
        </w:rPr>
        <w:t xml:space="preserve">B. </w:t>
      </w:r>
      <w:r>
        <w:rPr>
          <w:rFonts w:ascii="宋体" w:eastAsia="宋体" w:hAnsi="宋体" w:cs="宋体"/>
          <w:color w:val="auto"/>
        </w:rPr>
        <w:t>光照强度为</w:t>
      </w:r>
      <w:r>
        <w:rPr>
          <w:rFonts w:ascii="Times New Roman" w:eastAsia="Times New Roman" w:hAnsi="Times New Roman" w:cs="Times New Roman"/>
          <w:color w:val="auto"/>
        </w:rPr>
        <w:t>2</w:t>
      </w:r>
      <w:r>
        <w:rPr>
          <w:rFonts w:ascii="宋体" w:eastAsia="宋体" w:hAnsi="宋体" w:cs="宋体"/>
          <w:color w:val="auto"/>
        </w:rPr>
        <w:t>．</w:t>
      </w:r>
      <w:r>
        <w:rPr>
          <w:rFonts w:ascii="Times New Roman" w:eastAsia="Times New Roman" w:hAnsi="Times New Roman" w:cs="Times New Roman"/>
          <w:color w:val="auto"/>
        </w:rPr>
        <w:t>5</w:t>
      </w:r>
      <w:r>
        <w:rPr>
          <w:rFonts w:ascii="宋体" w:eastAsia="宋体" w:hAnsi="宋体" w:cs="宋体"/>
          <w:color w:val="auto"/>
        </w:rPr>
        <w:t>×</w:t>
      </w:r>
      <w:r>
        <w:rPr>
          <w:rFonts w:ascii="Times New Roman" w:eastAsia="Times New Roman" w:hAnsi="Times New Roman" w:cs="Times New Roman"/>
          <w:color w:val="auto"/>
        </w:rPr>
        <w:t>10</w:t>
      </w:r>
      <w:r>
        <w:rPr>
          <w:color w:val="auto"/>
          <w:vertAlign w:val="superscript"/>
        </w:rPr>
        <w:t>3</w:t>
      </w:r>
      <w:r>
        <w:rPr>
          <w:rFonts w:ascii="Times New Roman" w:eastAsia="Times New Roman" w:hAnsi="Times New Roman" w:cs="Times New Roman"/>
          <w:color w:val="auto"/>
        </w:rPr>
        <w:t>lx</w:t>
      </w:r>
      <w:r>
        <w:rPr>
          <w:rFonts w:ascii="宋体" w:eastAsia="宋体" w:hAnsi="宋体" w:cs="宋体"/>
          <w:color w:val="auto"/>
        </w:rPr>
        <w:t>时，要使红豆的光合作用强度升高，可以考虑的措施是提高</w:t>
      </w:r>
      <w:r>
        <w:rPr>
          <w:rFonts w:ascii="Times New Roman" w:eastAsia="Times New Roman" w:hAnsi="Times New Roman" w:cs="Times New Roman"/>
          <w:color w:val="auto"/>
        </w:rPr>
        <w:t>CO</w:t>
      </w:r>
      <w:r>
        <w:rPr>
          <w:color w:val="auto"/>
          <w:vertAlign w:val="subscript"/>
        </w:rPr>
        <w:t>2</w:t>
      </w:r>
      <w:r>
        <w:rPr>
          <w:rFonts w:ascii="宋体" w:eastAsia="宋体" w:hAnsi="宋体" w:cs="宋体"/>
          <w:color w:val="auto"/>
        </w:rPr>
        <w:t>浓度</w:t>
      </w:r>
    </w:p>
    <w:p>
      <w:pPr>
        <w:spacing w:line="360" w:lineRule="auto"/>
        <w:jc w:val="left"/>
        <w:textAlignment w:val="center"/>
        <w:rPr>
          <w:color w:val="auto"/>
        </w:rPr>
      </w:pPr>
      <w:r>
        <w:rPr>
          <w:color w:val="auto"/>
        </w:rPr>
        <w:t xml:space="preserve">C. </w:t>
      </w:r>
      <w:r>
        <w:rPr>
          <w:rFonts w:ascii="宋体" w:eastAsia="宋体" w:hAnsi="宋体" w:cs="宋体"/>
          <w:color w:val="auto"/>
        </w:rPr>
        <w:t>若适当降低温度，则</w:t>
      </w:r>
      <w:r>
        <w:rPr>
          <w:rFonts w:ascii="Times New Roman" w:eastAsia="Times New Roman" w:hAnsi="Times New Roman" w:cs="Times New Roman"/>
          <w:color w:val="auto"/>
        </w:rPr>
        <w:t>a</w:t>
      </w:r>
      <w:r>
        <w:rPr>
          <w:rFonts w:ascii="宋体" w:eastAsia="宋体" w:hAnsi="宋体" w:cs="宋体"/>
          <w:color w:val="auto"/>
        </w:rPr>
        <w:t>点释放的能量中以热能形式散失的会增加，</w:t>
      </w:r>
      <w:r>
        <w:rPr>
          <w:rFonts w:ascii="Times New Roman" w:eastAsia="Times New Roman" w:hAnsi="Times New Roman" w:cs="Times New Roman"/>
          <w:color w:val="auto"/>
        </w:rPr>
        <w:t>b</w:t>
      </w:r>
      <w:r>
        <w:rPr>
          <w:rFonts w:ascii="宋体" w:eastAsia="宋体" w:hAnsi="宋体" w:cs="宋体"/>
          <w:color w:val="auto"/>
        </w:rPr>
        <w:t>点会右移</w:t>
      </w:r>
    </w:p>
    <w:p>
      <w:pPr>
        <w:spacing w:line="360" w:lineRule="auto"/>
        <w:jc w:val="left"/>
        <w:textAlignment w:val="center"/>
        <w:rPr>
          <w:color w:val="auto"/>
        </w:rPr>
      </w:pPr>
      <w:r>
        <w:rPr>
          <w:color w:val="auto"/>
        </w:rPr>
        <w:t xml:space="preserve">D. </w:t>
      </w:r>
      <w:r>
        <w:rPr>
          <w:rFonts w:ascii="Times New Roman" w:eastAsia="Times New Roman" w:hAnsi="Times New Roman" w:cs="Times New Roman"/>
          <w:color w:val="auto"/>
        </w:rPr>
        <w:t>b</w:t>
      </w:r>
      <w:r>
        <w:rPr>
          <w:rFonts w:ascii="宋体" w:eastAsia="宋体" w:hAnsi="宋体" w:cs="宋体"/>
          <w:color w:val="auto"/>
        </w:rPr>
        <w:t>点时玉米叶肉细胞的光合作用强度等于其呼吸作用强度</w:t>
      </w:r>
    </w:p>
    <w:p>
      <w:pPr>
        <w:spacing w:line="360" w:lineRule="auto"/>
        <w:textAlignment w:val="center"/>
        <w:rPr>
          <w:color w:val="auto"/>
        </w:rPr>
      </w:pPr>
      <w:r>
        <w:rPr>
          <w:color w:val="auto"/>
        </w:rPr>
        <w:t>【答案】</w:t>
      </w:r>
      <w:r>
        <w:rPr>
          <w:color w:val="auto"/>
        </w:rPr>
        <w:t>B</w:t>
      </w:r>
    </w:p>
    <w:p>
      <w:pPr>
        <w:spacing w:line="360" w:lineRule="auto"/>
        <w:textAlignment w:val="center"/>
        <w:rPr>
          <w:color w:val="auto"/>
        </w:rPr>
      </w:pPr>
      <w:r>
        <w:rPr>
          <w:color w:val="auto"/>
        </w:rPr>
        <w:t>【解析】</w:t>
      </w:r>
    </w:p>
    <w:p>
      <w:pPr>
        <w:spacing w:line="360" w:lineRule="auto"/>
        <w:jc w:val="left"/>
        <w:textAlignment w:val="center"/>
        <w:rPr>
          <w:color w:val="auto"/>
        </w:rPr>
      </w:pPr>
      <w:r>
        <w:rPr>
          <w:color w:val="auto"/>
        </w:rPr>
        <w:t>【分析】分析图可知，图中a点光照强度为0，此时植株只进行呼吸作用；当光照强度为b点时，玉米光合作用等于呼吸作用，表示光补偿点，据此答题即可。</w:t>
      </w:r>
    </w:p>
    <w:p>
      <w:pPr>
        <w:spacing w:line="360" w:lineRule="auto"/>
        <w:jc w:val="left"/>
        <w:textAlignment w:val="center"/>
        <w:rPr>
          <w:color w:val="auto"/>
        </w:rPr>
      </w:pPr>
      <w:r>
        <w:rPr>
          <w:color w:val="auto"/>
        </w:rPr>
        <w:t>【详解】</w:t>
      </w:r>
      <w:r>
        <w:rPr>
          <w:rFonts w:ascii="Times New Roman" w:eastAsia="Times New Roman" w:hAnsi="Times New Roman" w:cs="Times New Roman"/>
          <w:color w:val="auto"/>
        </w:rPr>
        <w:t>A</w:t>
      </w:r>
      <w:r>
        <w:rPr>
          <w:rFonts w:ascii="宋体" w:eastAsia="宋体" w:hAnsi="宋体" w:cs="宋体"/>
          <w:color w:val="auto"/>
        </w:rPr>
        <w:t>、题图显示：光照强度低于</w:t>
      </w:r>
      <w:r>
        <w:rPr>
          <w:rFonts w:ascii="Times New Roman" w:eastAsia="Times New Roman" w:hAnsi="Times New Roman" w:cs="Times New Roman"/>
          <w:color w:val="auto"/>
        </w:rPr>
        <w:t>b</w:t>
      </w:r>
      <w:r>
        <w:rPr>
          <w:rFonts w:ascii="宋体" w:eastAsia="宋体" w:hAnsi="宋体" w:cs="宋体"/>
          <w:color w:val="auto"/>
        </w:rPr>
        <w:t>时，玉米的光合作用强度随光照强度的增加而增加，因此影响玉米光合作用的限制因子是光照强度，</w:t>
      </w:r>
      <w:r>
        <w:rPr>
          <w:rFonts w:ascii="Times New Roman" w:eastAsia="Times New Roman" w:hAnsi="Times New Roman" w:cs="Times New Roman"/>
          <w:color w:val="auto"/>
        </w:rPr>
        <w:t>A</w:t>
      </w:r>
      <w:r>
        <w:rPr>
          <w:rFonts w:ascii="宋体" w:eastAsia="宋体" w:hAnsi="宋体" w:cs="宋体"/>
          <w:color w:val="auto"/>
        </w:rPr>
        <w:t>错误；</w:t>
      </w:r>
    </w:p>
    <w:p>
      <w:pPr>
        <w:spacing w:line="360" w:lineRule="auto"/>
        <w:jc w:val="left"/>
        <w:textAlignment w:val="center"/>
        <w:rPr>
          <w:color w:val="auto"/>
        </w:rPr>
      </w:pPr>
      <w:r>
        <w:rPr>
          <w:rFonts w:ascii="Times New Roman" w:eastAsia="Times New Roman" w:hAnsi="Times New Roman" w:cs="Times New Roman"/>
          <w:color w:val="auto"/>
        </w:rPr>
        <w:t>B</w:t>
      </w:r>
      <w:r>
        <w:rPr>
          <w:rFonts w:ascii="宋体" w:eastAsia="宋体" w:hAnsi="宋体" w:cs="宋体"/>
          <w:color w:val="auto"/>
        </w:rPr>
        <w:t>、</w:t>
      </w:r>
      <w:r>
        <w:rPr>
          <w:rFonts w:ascii="Times New Roman" w:eastAsia="Times New Roman" w:hAnsi="Times New Roman" w:cs="Times New Roman"/>
          <w:color w:val="auto"/>
        </w:rPr>
        <w:t>b</w:t>
      </w:r>
      <w:r>
        <w:rPr>
          <w:rFonts w:ascii="宋体" w:eastAsia="宋体" w:hAnsi="宋体" w:cs="宋体"/>
          <w:color w:val="auto"/>
        </w:rPr>
        <w:t>光照强度下，红豆的光合作用强度不再随光照强度的增加而增加，因此限制红豆光合作用的因子不再是光照强度，而是</w:t>
      </w:r>
      <w:r>
        <w:rPr>
          <w:rFonts w:ascii="Times New Roman" w:eastAsia="Times New Roman" w:hAnsi="Times New Roman" w:cs="Times New Roman"/>
          <w:color w:val="auto"/>
        </w:rPr>
        <w:t>CO</w:t>
      </w:r>
      <w:r>
        <w:rPr>
          <w:color w:val="auto"/>
          <w:vertAlign w:val="subscript"/>
        </w:rPr>
        <w:t>2</w:t>
      </w:r>
      <w:r>
        <w:rPr>
          <w:rFonts w:ascii="宋体" w:eastAsia="宋体" w:hAnsi="宋体" w:cs="宋体"/>
          <w:color w:val="auto"/>
        </w:rPr>
        <w:t>浓度等，</w:t>
      </w:r>
      <w:r>
        <w:rPr>
          <w:rFonts w:ascii="Times New Roman" w:eastAsia="Times New Roman" w:hAnsi="Times New Roman" w:cs="Times New Roman"/>
          <w:color w:val="auto"/>
        </w:rPr>
        <w:t>B</w:t>
      </w:r>
      <w:r>
        <w:rPr>
          <w:rFonts w:ascii="宋体" w:eastAsia="宋体" w:hAnsi="宋体" w:cs="宋体"/>
          <w:color w:val="auto"/>
        </w:rPr>
        <w:t>正确；</w:t>
      </w:r>
    </w:p>
    <w:p>
      <w:pPr>
        <w:spacing w:line="360" w:lineRule="auto"/>
        <w:jc w:val="left"/>
        <w:textAlignment w:val="center"/>
        <w:rPr>
          <w:color w:val="auto"/>
        </w:rPr>
      </w:pPr>
      <w:r>
        <w:rPr>
          <w:rFonts w:ascii="Times New Roman" w:eastAsia="Times New Roman" w:hAnsi="Times New Roman" w:cs="Times New Roman"/>
          <w:color w:val="auto"/>
        </w:rPr>
        <w:t>C</w:t>
      </w:r>
      <w:r>
        <w:rPr>
          <w:rFonts w:ascii="宋体" w:eastAsia="宋体" w:hAnsi="宋体" w:cs="宋体"/>
          <w:color w:val="auto"/>
        </w:rPr>
        <w:t>、由题意可知，题图所示结果是在适宜温度下测定的，若适当降低温度，呼吸作用减弱，</w:t>
      </w:r>
      <w:r>
        <w:rPr>
          <w:rFonts w:ascii="Times New Roman" w:eastAsia="Times New Roman" w:hAnsi="Times New Roman" w:cs="Times New Roman"/>
          <w:color w:val="auto"/>
        </w:rPr>
        <w:t>a</w:t>
      </w:r>
      <w:r>
        <w:rPr>
          <w:rFonts w:ascii="宋体" w:eastAsia="宋体" w:hAnsi="宋体" w:cs="宋体"/>
          <w:color w:val="auto"/>
        </w:rPr>
        <w:t>点释放的能量可能会减少，光补偿</w:t>
      </w:r>
      <w:r>
        <w:rPr>
          <w:rFonts w:ascii="Times New Roman" w:eastAsia="Times New Roman" w:hAnsi="Times New Roman" w:cs="Times New Roman"/>
          <w:color w:val="auto"/>
        </w:rPr>
        <w:t>b</w:t>
      </w:r>
      <w:r>
        <w:rPr>
          <w:rFonts w:ascii="宋体" w:eastAsia="宋体" w:hAnsi="宋体" w:cs="宋体"/>
          <w:color w:val="auto"/>
        </w:rPr>
        <w:t>点可能会右移，</w:t>
      </w:r>
      <w:r>
        <w:rPr>
          <w:rFonts w:ascii="Times New Roman" w:eastAsia="Times New Roman" w:hAnsi="Times New Roman" w:cs="Times New Roman"/>
          <w:color w:val="auto"/>
        </w:rPr>
        <w:t>C</w:t>
      </w:r>
      <w:r>
        <w:rPr>
          <w:rFonts w:ascii="宋体" w:eastAsia="宋体" w:hAnsi="宋体" w:cs="宋体"/>
          <w:color w:val="auto"/>
        </w:rPr>
        <w:t>错误；</w:t>
      </w:r>
    </w:p>
    <w:p>
      <w:pPr>
        <w:spacing w:line="360" w:lineRule="auto"/>
        <w:jc w:val="left"/>
        <w:textAlignment w:val="center"/>
        <w:rPr>
          <w:color w:val="auto"/>
        </w:rPr>
      </w:pPr>
      <w:r>
        <w:rPr>
          <w:rFonts w:ascii="Times New Roman" w:eastAsia="Times New Roman" w:hAnsi="Times New Roman" w:cs="Times New Roman"/>
          <w:color w:val="auto"/>
        </w:rPr>
        <w:t>D</w:t>
      </w:r>
      <w:r>
        <w:rPr>
          <w:rFonts w:ascii="宋体" w:eastAsia="宋体" w:hAnsi="宋体" w:cs="宋体"/>
          <w:color w:val="auto"/>
        </w:rPr>
        <w:t>、</w:t>
      </w:r>
      <w:r>
        <w:rPr>
          <w:rFonts w:ascii="Times New Roman" w:eastAsia="Times New Roman" w:hAnsi="Times New Roman" w:cs="Times New Roman"/>
          <w:color w:val="auto"/>
        </w:rPr>
        <w:t>b</w:t>
      </w:r>
      <w:r>
        <w:rPr>
          <w:rFonts w:ascii="宋体" w:eastAsia="宋体" w:hAnsi="宋体" w:cs="宋体"/>
          <w:color w:val="auto"/>
        </w:rPr>
        <w:t>点时整株玉米的光合作用强度等于呼吸作用强度，但对叶肉细胞而言，其光合作用强度大于自身的呼吸作用强度，</w:t>
      </w:r>
      <w:r>
        <w:rPr>
          <w:rFonts w:ascii="Times New Roman" w:eastAsia="Times New Roman" w:hAnsi="Times New Roman" w:cs="Times New Roman"/>
          <w:color w:val="auto"/>
        </w:rPr>
        <w:t>D</w:t>
      </w:r>
      <w:r>
        <w:rPr>
          <w:rFonts w:ascii="宋体" w:eastAsia="宋体" w:hAnsi="宋体" w:cs="宋体"/>
          <w:color w:val="auto"/>
        </w:rPr>
        <w:t>错误。</w:t>
      </w:r>
    </w:p>
    <w:p>
      <w:pPr>
        <w:spacing w:line="360" w:lineRule="auto"/>
        <w:jc w:val="left"/>
        <w:textAlignment w:val="center"/>
        <w:rPr>
          <w:color w:val="auto"/>
        </w:rPr>
      </w:pPr>
      <w:r>
        <w:rPr>
          <w:rFonts w:ascii="宋体" w:eastAsia="宋体" w:hAnsi="宋体" w:cs="宋体"/>
          <w:color w:val="auto"/>
        </w:rPr>
        <w:t>故选</w:t>
      </w:r>
      <w:r>
        <w:rPr>
          <w:rFonts w:ascii="Times New Roman" w:eastAsia="Times New Roman" w:hAnsi="Times New Roman" w:cs="Times New Roman"/>
          <w:color w:val="auto"/>
        </w:rPr>
        <w:t>B</w:t>
      </w:r>
      <w:r>
        <w:rPr>
          <w:rFonts w:ascii="宋体" w:eastAsia="宋体" w:hAnsi="宋体" w:cs="宋体"/>
          <w:color w:val="auto"/>
        </w:rPr>
        <w:t>。</w:t>
      </w:r>
    </w:p>
    <w:p>
      <w:pPr>
        <w:spacing w:line="360" w:lineRule="auto"/>
        <w:jc w:val="left"/>
        <w:textAlignment w:val="center"/>
        <w:rPr>
          <w:color w:val="auto"/>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910" w:right="1080" w:bottom="1440" w:left="1080" w:header="152" w:footer="0" w:gutter="0"/>
          <w:pgNumType w:start="6"/>
          <w:cols w:num="1" w:space="720"/>
          <w:titlePg w:val="0"/>
          <w:docGrid w:type="lines" w:linePitch="312" w:charSpace="0"/>
        </w:sectPr>
      </w:pPr>
      <w:r>
        <w:rPr>
          <w:color w:val="auto"/>
        </w:rPr>
        <w:t xml:space="preserve">7. </w:t>
      </w:r>
      <w:r>
        <w:rPr>
          <w:rFonts w:ascii="宋体" w:eastAsia="宋体" w:hAnsi="宋体" w:cs="宋体"/>
          <w:color w:val="auto"/>
        </w:rPr>
        <w:t>下图</w:t>
      </w:r>
      <w:r>
        <w:rPr>
          <w:rFonts w:ascii="Times New Roman" w:eastAsia="Times New Roman" w:hAnsi="Times New Roman" w:cs="Times New Roman"/>
          <w:color w:val="auto"/>
        </w:rPr>
        <w:t>1</w:t>
      </w:r>
      <w:r>
        <w:rPr>
          <w:rFonts w:ascii="宋体" w:eastAsia="宋体" w:hAnsi="宋体" w:cs="宋体"/>
          <w:color w:val="auto"/>
        </w:rPr>
        <w:t>为甲（</w:t>
      </w:r>
      <w:r>
        <w:rPr>
          <w:rFonts w:ascii="Times New Roman" w:eastAsia="Times New Roman" w:hAnsi="Times New Roman" w:cs="Times New Roman"/>
          <w:color w:val="auto"/>
        </w:rPr>
        <w:t>A</w:t>
      </w:r>
      <w:r>
        <w:rPr>
          <w:rFonts w:ascii="宋体" w:eastAsia="宋体" w:hAnsi="宋体" w:cs="宋体"/>
          <w:color w:val="auto"/>
        </w:rPr>
        <w:t>、</w:t>
      </w:r>
      <w:r>
        <w:rPr>
          <w:rFonts w:ascii="Times New Roman" w:eastAsia="Times New Roman" w:hAnsi="Times New Roman" w:cs="Times New Roman"/>
          <w:color w:val="auto"/>
        </w:rPr>
        <w:t>a</w:t>
      </w:r>
      <w:r>
        <w:rPr>
          <w:rFonts w:ascii="宋体" w:eastAsia="宋体" w:hAnsi="宋体" w:cs="宋体"/>
          <w:color w:val="auto"/>
        </w:rPr>
        <w:t>）、乙（</w:t>
      </w:r>
      <w:r>
        <w:rPr>
          <w:rFonts w:ascii="Times New Roman" w:eastAsia="Times New Roman" w:hAnsi="Times New Roman" w:cs="Times New Roman"/>
          <w:color w:val="auto"/>
        </w:rPr>
        <w:t>D</w:t>
      </w:r>
      <w:r>
        <w:rPr>
          <w:rFonts w:ascii="宋体" w:eastAsia="宋体" w:hAnsi="宋体" w:cs="宋体"/>
          <w:color w:val="auto"/>
        </w:rPr>
        <w:t>、</w:t>
      </w:r>
      <w:r>
        <w:rPr>
          <w:rFonts w:ascii="Times New Roman" w:eastAsia="Times New Roman" w:hAnsi="Times New Roman" w:cs="Times New Roman"/>
          <w:color w:val="auto"/>
        </w:rPr>
        <w:t>d</w:t>
      </w:r>
      <w:r>
        <w:rPr>
          <w:rFonts w:ascii="宋体" w:eastAsia="宋体" w:hAnsi="宋体" w:cs="宋体"/>
          <w:color w:val="auto"/>
        </w:rPr>
        <w:t>）两种单基因遗传病的家系图，已知正常人群中甲病基因携带者占</w:t>
      </w:r>
      <w:r>
        <w:rPr>
          <w:rFonts w:ascii="Times New Roman" w:eastAsia="Times New Roman" w:hAnsi="Times New Roman" w:cs="Times New Roman"/>
          <w:color w:val="auto"/>
        </w:rPr>
        <w:t>1/40</w:t>
      </w:r>
      <w:r>
        <w:rPr>
          <w:rFonts w:ascii="宋体" w:eastAsia="宋体" w:hAnsi="宋体" w:cs="宋体"/>
          <w:color w:val="auto"/>
        </w:rPr>
        <w:t>．通过电泳图谱方法能够使基因</w:t>
      </w:r>
      <w:r>
        <w:rPr>
          <w:rFonts w:ascii="Times New Roman" w:eastAsia="Times New Roman" w:hAnsi="Times New Roman" w:cs="Times New Roman"/>
          <w:color w:val="auto"/>
        </w:rPr>
        <w:t>D</w:t>
      </w:r>
      <w:r>
        <w:rPr>
          <w:rFonts w:ascii="宋体" w:eastAsia="宋体" w:hAnsi="宋体" w:cs="宋体"/>
          <w:color w:val="auto"/>
        </w:rPr>
        <w:t>显示一个条带，基因</w:t>
      </w:r>
      <w:r>
        <w:rPr>
          <w:rFonts w:ascii="Times New Roman" w:eastAsia="Times New Roman" w:hAnsi="Times New Roman" w:cs="Times New Roman"/>
          <w:color w:val="auto"/>
        </w:rPr>
        <w:t>d</w:t>
      </w:r>
      <w:r>
        <w:rPr>
          <w:rFonts w:ascii="宋体" w:eastAsia="宋体" w:hAnsi="宋体" w:cs="宋体"/>
          <w:color w:val="auto"/>
        </w:rPr>
        <w:t>则显示为位置不同的另一个条带，用该方法对上述家系中的部分个体进行分析，条带的有无及其位置表示为图</w:t>
      </w:r>
      <w:r>
        <w:rPr>
          <w:rFonts w:ascii="Times New Roman" w:eastAsia="Times New Roman" w:hAnsi="Times New Roman" w:cs="Times New Roman"/>
          <w:color w:val="auto"/>
        </w:rPr>
        <w:t>2</w:t>
      </w:r>
      <w:r>
        <w:rPr>
          <w:rFonts w:ascii="宋体" w:eastAsia="宋体" w:hAnsi="宋体" w:cs="宋体"/>
          <w:color w:val="auto"/>
        </w:rPr>
        <w:t>．下列相关叙述错误的是（　　）</w:t>
      </w:r>
    </w:p>
    <w:p>
      <w:pPr>
        <w:spacing w:line="360" w:lineRule="auto"/>
        <w:jc w:val="left"/>
        <w:textAlignment w:val="center"/>
        <w:rPr>
          <w:color w:val="auto"/>
        </w:rPr>
      </w:pPr>
      <w:r>
        <w:rPr>
          <w:color w:val="auto"/>
        </w:rPr>
        <w:drawing>
          <wp:inline distT="0" distB="0" distL="114300" distR="114300">
            <wp:extent cx="3524250" cy="2228850"/>
            <wp:effectExtent l="0" t="0" r="11430" b="11430"/>
            <wp:docPr id="100007" name="图片 100007"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7" name="图片 100007" descr="学科网(www.zxxk.com)--教育资源门户，提供试卷、教案、课件、论文、素材以及各类教学资源下载，还有大量而丰富的教学相关资讯！"/>
                    <pic:cNvPicPr>
                      <a:picLocks noChangeAspect="1"/>
                    </pic:cNvPicPr>
                  </pic:nvPicPr>
                  <pic:blipFill>
                    <a:blip xmlns:r="http://schemas.openxmlformats.org/officeDocument/2006/relationships" r:embed="rId46"/>
                    <a:stretch>
                      <a:fillRect/>
                    </a:stretch>
                  </pic:blipFill>
                  <pic:spPr>
                    <a:xfrm>
                      <a:off x="0" y="0"/>
                      <a:ext cx="3524250" cy="2228850"/>
                    </a:xfrm>
                    <a:prstGeom prst="rect">
                      <a:avLst/>
                    </a:prstGeom>
                  </pic:spPr>
                </pic:pic>
              </a:graphicData>
            </a:graphic>
          </wp:inline>
        </w:drawing>
      </w:r>
      <w:r>
        <w:rPr>
          <w:color w:val="auto"/>
        </w:rPr>
        <w:t xml:space="preserve">  </w:t>
      </w:r>
      <w:r>
        <w:rPr>
          <w:color w:val="auto"/>
        </w:rPr>
        <w:drawing>
          <wp:inline distT="0" distB="0" distL="114300" distR="114300">
            <wp:extent cx="2276475" cy="1666875"/>
            <wp:effectExtent l="0" t="0" r="9525" b="9525"/>
            <wp:docPr id="100009" name="图片 100009"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9" name="图片 100009" descr="学科网(www.zxxk.com)--教育资源门户，提供试卷、教案、课件、论文、素材以及各类教学资源下载，还有大量而丰富的教学相关资讯！"/>
                    <pic:cNvPicPr>
                      <a:picLocks noChangeAspect="1"/>
                    </pic:cNvPicPr>
                  </pic:nvPicPr>
                  <pic:blipFill>
                    <a:blip xmlns:r="http://schemas.openxmlformats.org/officeDocument/2006/relationships" r:embed="rId47"/>
                    <a:stretch>
                      <a:fillRect/>
                    </a:stretch>
                  </pic:blipFill>
                  <pic:spPr>
                    <a:xfrm>
                      <a:off x="0" y="0"/>
                      <a:ext cx="2276475" cy="1666875"/>
                    </a:xfrm>
                    <a:prstGeom prst="rect">
                      <a:avLst/>
                    </a:prstGeom>
                  </pic:spPr>
                </pic:pic>
              </a:graphicData>
            </a:graphic>
          </wp:inline>
        </w:drawing>
      </w:r>
      <w:r>
        <w:rPr>
          <w:color w:val="auto"/>
        </w:rPr>
        <w:t xml:space="preserve">  </w:t>
      </w:r>
    </w:p>
    <w:p>
      <w:pPr>
        <w:spacing w:line="360" w:lineRule="auto"/>
        <w:jc w:val="left"/>
        <w:textAlignment w:val="center"/>
        <w:rPr>
          <w:color w:val="auto"/>
        </w:rPr>
      </w:pPr>
      <w:r>
        <w:rPr>
          <w:color w:val="auto"/>
        </w:rPr>
        <w:t xml:space="preserve">A. </w:t>
      </w:r>
      <w:r>
        <w:rPr>
          <w:rFonts w:ascii="宋体" w:eastAsia="宋体" w:hAnsi="宋体" w:cs="宋体"/>
          <w:color w:val="auto"/>
        </w:rPr>
        <w:t>图</w:t>
      </w:r>
      <w:r>
        <w:rPr>
          <w:rFonts w:ascii="Times New Roman" w:eastAsia="Times New Roman" w:hAnsi="Times New Roman" w:cs="Times New Roman"/>
          <w:color w:val="auto"/>
        </w:rPr>
        <w:t>2</w:t>
      </w:r>
      <w:r>
        <w:rPr>
          <w:rFonts w:ascii="宋体" w:eastAsia="宋体" w:hAnsi="宋体" w:cs="宋体"/>
          <w:color w:val="auto"/>
        </w:rPr>
        <w:t>中</w:t>
      </w:r>
      <w:r>
        <w:rPr>
          <w:rFonts w:ascii="Times New Roman" w:eastAsia="Times New Roman" w:hAnsi="Times New Roman" w:cs="Times New Roman"/>
          <w:color w:val="auto"/>
        </w:rPr>
        <w:t>DNA</w:t>
      </w:r>
      <w:r>
        <w:rPr>
          <w:rFonts w:ascii="宋体" w:eastAsia="宋体" w:hAnsi="宋体" w:cs="宋体"/>
          <w:color w:val="auto"/>
        </w:rPr>
        <w:t>片段为</w:t>
      </w:r>
      <w:r>
        <w:rPr>
          <w:rFonts w:ascii="Times New Roman" w:eastAsia="Times New Roman" w:hAnsi="Times New Roman" w:cs="Times New Roman"/>
          <w:color w:val="auto"/>
        </w:rPr>
        <w:t>150bp</w:t>
      </w:r>
      <w:r>
        <w:rPr>
          <w:rFonts w:ascii="宋体" w:eastAsia="宋体" w:hAnsi="宋体" w:cs="宋体"/>
          <w:color w:val="auto"/>
        </w:rPr>
        <w:t>代表</w:t>
      </w:r>
      <w:r>
        <w:rPr>
          <w:rFonts w:ascii="Times New Roman" w:eastAsia="Times New Roman" w:hAnsi="Times New Roman" w:cs="Times New Roman"/>
          <w:color w:val="auto"/>
        </w:rPr>
        <w:t>D</w:t>
      </w:r>
      <w:r>
        <w:rPr>
          <w:rFonts w:ascii="宋体" w:eastAsia="宋体" w:hAnsi="宋体" w:cs="宋体"/>
          <w:color w:val="auto"/>
        </w:rPr>
        <w:t>基因</w:t>
      </w:r>
    </w:p>
    <w:p>
      <w:pPr>
        <w:spacing w:line="360" w:lineRule="auto"/>
        <w:jc w:val="left"/>
        <w:textAlignment w:val="center"/>
        <w:rPr>
          <w:color w:val="auto"/>
        </w:rPr>
      </w:pPr>
      <w:r>
        <w:rPr>
          <w:color w:val="auto"/>
        </w:rPr>
        <w:t xml:space="preserve">B. </w:t>
      </w:r>
      <w:r>
        <w:rPr>
          <w:rFonts w:ascii="Times New Roman" w:eastAsia="Times New Roman" w:hAnsi="Times New Roman" w:cs="Times New Roman"/>
          <w:color w:val="auto"/>
        </w:rPr>
        <w:t>II-6</w:t>
      </w:r>
      <w:r>
        <w:rPr>
          <w:rFonts w:ascii="宋体" w:eastAsia="宋体" w:hAnsi="宋体" w:cs="宋体"/>
          <w:color w:val="auto"/>
        </w:rPr>
        <w:t>的基因型为</w:t>
      </w:r>
      <w:r>
        <w:rPr>
          <w:rFonts w:ascii="Times New Roman" w:eastAsia="Times New Roman" w:hAnsi="Times New Roman" w:cs="Times New Roman"/>
          <w:color w:val="auto"/>
        </w:rPr>
        <w:t>AaX</w:t>
      </w:r>
      <w:r>
        <w:rPr>
          <w:color w:val="auto"/>
          <w:vertAlign w:val="superscript"/>
        </w:rPr>
        <w:t>D</w:t>
      </w:r>
      <w:r>
        <w:rPr>
          <w:rFonts w:ascii="Times New Roman" w:eastAsia="Times New Roman" w:hAnsi="Times New Roman" w:cs="Times New Roman"/>
          <w:color w:val="auto"/>
        </w:rPr>
        <w:t>X</w:t>
      </w:r>
      <w:r>
        <w:rPr>
          <w:color w:val="auto"/>
          <w:vertAlign w:val="superscript"/>
        </w:rPr>
        <w:t>d</w:t>
      </w:r>
      <w:r>
        <w:rPr>
          <w:rFonts w:ascii="宋体" w:eastAsia="宋体" w:hAnsi="宋体" w:cs="宋体"/>
          <w:color w:val="auto"/>
        </w:rPr>
        <w:t>或</w:t>
      </w:r>
      <w:r>
        <w:rPr>
          <w:rFonts w:ascii="Times New Roman" w:eastAsia="Times New Roman" w:hAnsi="Times New Roman" w:cs="Times New Roman"/>
          <w:color w:val="auto"/>
        </w:rPr>
        <w:t>AaX</w:t>
      </w:r>
      <w:r>
        <w:rPr>
          <w:color w:val="auto"/>
          <w:vertAlign w:val="superscript"/>
        </w:rPr>
        <w:t>D</w:t>
      </w:r>
      <w:r>
        <w:rPr>
          <w:rFonts w:ascii="Times New Roman" w:eastAsia="Times New Roman" w:hAnsi="Times New Roman" w:cs="Times New Roman"/>
          <w:color w:val="auto"/>
        </w:rPr>
        <w:t>X</w:t>
      </w:r>
      <w:r>
        <w:rPr>
          <w:color w:val="auto"/>
          <w:vertAlign w:val="superscript"/>
        </w:rPr>
        <w:t>D</w:t>
      </w:r>
    </w:p>
    <w:p>
      <w:pPr>
        <w:spacing w:line="360" w:lineRule="auto"/>
        <w:jc w:val="left"/>
        <w:textAlignment w:val="center"/>
        <w:rPr>
          <w:color w:val="auto"/>
        </w:rPr>
      </w:pPr>
      <w:r>
        <w:rPr>
          <w:color w:val="auto"/>
        </w:rPr>
        <w:t xml:space="preserve">C. </w:t>
      </w:r>
      <w:r>
        <w:rPr>
          <w:rFonts w:ascii="Times New Roman" w:eastAsia="Times New Roman" w:hAnsi="Times New Roman" w:cs="Times New Roman"/>
          <w:color w:val="auto"/>
        </w:rPr>
        <w:t>II-8</w:t>
      </w:r>
      <w:r>
        <w:rPr>
          <w:rFonts w:ascii="宋体" w:eastAsia="宋体" w:hAnsi="宋体" w:cs="宋体"/>
          <w:color w:val="auto"/>
        </w:rPr>
        <w:t>与</w:t>
      </w:r>
      <w:r>
        <w:rPr>
          <w:rFonts w:ascii="Times New Roman" w:eastAsia="Times New Roman" w:hAnsi="Times New Roman" w:cs="Times New Roman"/>
          <w:color w:val="auto"/>
        </w:rPr>
        <w:t>III-12</w:t>
      </w:r>
      <w:r>
        <w:rPr>
          <w:rFonts w:ascii="宋体" w:eastAsia="宋体" w:hAnsi="宋体" w:cs="宋体"/>
          <w:color w:val="auto"/>
        </w:rPr>
        <w:t>基因型相同的概率为</w:t>
      </w:r>
      <w:r>
        <w:rPr>
          <w:rFonts w:ascii="Times New Roman" w:eastAsia="Times New Roman" w:hAnsi="Times New Roman" w:cs="Times New Roman"/>
          <w:color w:val="auto"/>
        </w:rPr>
        <w:t>1/3</w:t>
      </w:r>
    </w:p>
    <w:p>
      <w:pPr>
        <w:spacing w:line="360" w:lineRule="auto"/>
        <w:jc w:val="left"/>
        <w:textAlignment w:val="center"/>
        <w:rPr>
          <w:color w:val="auto"/>
        </w:rPr>
      </w:pPr>
      <w:r>
        <w:rPr>
          <w:color w:val="auto"/>
        </w:rPr>
        <w:t xml:space="preserve">D. </w:t>
      </w:r>
      <w:r>
        <w:rPr>
          <w:rFonts w:ascii="Times New Roman" w:eastAsia="Times New Roman" w:hAnsi="Times New Roman" w:cs="Times New Roman"/>
          <w:color w:val="auto"/>
        </w:rPr>
        <w:t>III-10</w:t>
      </w:r>
      <w:r>
        <w:rPr>
          <w:rFonts w:ascii="宋体" w:eastAsia="宋体" w:hAnsi="宋体" w:cs="宋体"/>
          <w:color w:val="auto"/>
        </w:rPr>
        <w:t>和人群中正常男性结婚，生育一个患甲病孩子的概率为</w:t>
      </w:r>
      <w:r>
        <w:rPr>
          <w:rFonts w:ascii="Times New Roman" w:eastAsia="Times New Roman" w:hAnsi="Times New Roman" w:cs="Times New Roman"/>
          <w:color w:val="auto"/>
        </w:rPr>
        <w:t>1/80</w:t>
      </w:r>
    </w:p>
    <w:p>
      <w:pPr>
        <w:spacing w:line="360" w:lineRule="auto"/>
        <w:textAlignment w:val="center"/>
        <w:rPr>
          <w:color w:val="auto"/>
        </w:rPr>
      </w:pPr>
      <w:r>
        <w:rPr>
          <w:color w:val="auto"/>
        </w:rPr>
        <w:t>【答案】</w:t>
      </w:r>
      <w:r>
        <w:rPr>
          <w:color w:val="auto"/>
        </w:rPr>
        <w:t>B</w:t>
      </w:r>
    </w:p>
    <w:p>
      <w:pPr>
        <w:spacing w:line="360" w:lineRule="auto"/>
        <w:textAlignment w:val="center"/>
        <w:rPr>
          <w:color w:val="auto"/>
        </w:rPr>
      </w:pPr>
      <w:r>
        <w:rPr>
          <w:color w:val="auto"/>
        </w:rPr>
        <w:t>【解析】</w:t>
      </w:r>
    </w:p>
    <w:p>
      <w:pPr>
        <w:spacing w:line="360" w:lineRule="auto"/>
        <w:jc w:val="left"/>
        <w:textAlignment w:val="center"/>
        <w:rPr>
          <w:color w:val="auto"/>
        </w:rPr>
      </w:pPr>
      <w:r>
        <w:rPr>
          <w:color w:val="auto"/>
        </w:rPr>
        <w:t>【分析】基因自由组合定律的实质：位于非同源染色体上的非等位基因的分离或组合是互不干扰的；在减数分裂过程中，同源染色体上的等位基因彼此分离的同时，非同源染色体上的非等位基因自由组合。</w:t>
      </w:r>
    </w:p>
    <w:p>
      <w:pPr>
        <w:spacing w:line="360" w:lineRule="auto"/>
        <w:jc w:val="left"/>
        <w:textAlignment w:val="center"/>
        <w:rPr>
          <w:color w:val="auto"/>
        </w:rPr>
      </w:pPr>
      <w:r>
        <w:rPr>
          <w:color w:val="auto"/>
        </w:rPr>
        <w:t>【详解】A、Ⅱ-7和II-8正常，生出一个患乙病的III-13，故乙病为隐性遗传病，分析电泳图谱可知，Ⅱ-7为纯合子，Ⅱ-6为杂合子，Ⅲ-13也是纯合子，若乙病为常染色体隐性遗传病，则Ⅱ-7为杂合子，与图谱不符，故乙病为X染色体上的隐性遗传病，Ⅱ-7为纯合子，表型正常，故150bp对应的为正常的D基因，A正确；</w:t>
      </w:r>
    </w:p>
    <w:p>
      <w:pPr>
        <w:spacing w:line="360" w:lineRule="auto"/>
        <w:jc w:val="left"/>
        <w:textAlignment w:val="center"/>
        <w:rPr>
          <w:color w:val="auto"/>
        </w:rPr>
      </w:pPr>
      <w:r>
        <w:rPr>
          <w:color w:val="auto"/>
        </w:rPr>
        <w:t>B、分析题图可知，Ⅱ-5和Ⅱ-6正常，其女儿Ⅲ-10患甲病，故为常染色体隐性遗传，Ⅱ-6的父亲患乙病，女儿患甲病，故Ⅱ-6的基因型只为AaX</w:t>
      </w:r>
      <w:r>
        <w:rPr>
          <w:color w:val="auto"/>
          <w:vertAlign w:val="superscript"/>
        </w:rPr>
        <w:t>D</w:t>
      </w:r>
      <w:r>
        <w:rPr>
          <w:color w:val="auto"/>
        </w:rPr>
        <w:t>X</w:t>
      </w:r>
      <w:r>
        <w:rPr>
          <w:color w:val="auto"/>
          <w:vertAlign w:val="superscript"/>
        </w:rPr>
        <w:t>d</w:t>
      </w:r>
      <w:r>
        <w:rPr>
          <w:color w:val="auto"/>
        </w:rPr>
        <w:t>，B错误；</w:t>
      </w:r>
    </w:p>
    <w:p>
      <w:pPr>
        <w:spacing w:line="360" w:lineRule="auto"/>
        <w:jc w:val="left"/>
        <w:textAlignment w:val="center"/>
        <w:rPr>
          <w:color w:val="auto"/>
        </w:rPr>
      </w:pPr>
      <w:r>
        <w:rPr>
          <w:color w:val="auto"/>
        </w:rPr>
        <w:t>C、Ⅲ-13同时患两病，故Ⅱ-8基因型为AaX</w:t>
      </w:r>
      <w:r>
        <w:rPr>
          <w:color w:val="auto"/>
          <w:vertAlign w:val="superscript"/>
        </w:rPr>
        <w:t>D</w:t>
      </w:r>
      <w:r>
        <w:rPr>
          <w:color w:val="auto"/>
        </w:rPr>
        <w:t>X</w:t>
      </w:r>
      <w:r>
        <w:rPr>
          <w:color w:val="auto"/>
          <w:vertAlign w:val="superscript"/>
        </w:rPr>
        <w:t>d</w:t>
      </w:r>
      <w:r>
        <w:rPr>
          <w:color w:val="auto"/>
        </w:rPr>
        <w:t>，Ⅱ-7基因型为AaX</w:t>
      </w:r>
      <w:r>
        <w:rPr>
          <w:color w:val="auto"/>
          <w:vertAlign w:val="superscript"/>
        </w:rPr>
        <w:t>D</w:t>
      </w:r>
      <w:r>
        <w:rPr>
          <w:color w:val="auto"/>
        </w:rPr>
        <w:t>Y，Ⅲ-12的表型正常，所以Ⅲ-12基因型为Aa的概率为2/3，为X</w:t>
      </w:r>
      <w:r>
        <w:rPr>
          <w:color w:val="auto"/>
          <w:vertAlign w:val="superscript"/>
        </w:rPr>
        <w:t>D</w:t>
      </w:r>
      <w:r>
        <w:rPr>
          <w:color w:val="auto"/>
        </w:rPr>
        <w:t>X</w:t>
      </w:r>
      <w:r>
        <w:rPr>
          <w:color w:val="auto"/>
          <w:vertAlign w:val="superscript"/>
        </w:rPr>
        <w:t>d</w:t>
      </w:r>
      <w:r>
        <w:rPr>
          <w:color w:val="auto"/>
        </w:rPr>
        <w:t>的概率为1/2，</w:t>
      </w:r>
      <w:r>
        <w:rPr>
          <w:rFonts w:ascii="Times New Roman" w:eastAsia="Times New Roman" w:hAnsi="Times New Roman" w:cs="Times New Roman"/>
          <w:color w:val="auto"/>
        </w:rPr>
        <w:t>III-12</w:t>
      </w:r>
      <w:r>
        <w:rPr>
          <w:rFonts w:ascii="宋体" w:eastAsia="宋体" w:hAnsi="宋体" w:cs="宋体"/>
          <w:color w:val="auto"/>
        </w:rPr>
        <w:t>基因型</w:t>
      </w:r>
      <w:r>
        <w:rPr>
          <w:color w:val="auto"/>
        </w:rPr>
        <w:t>为AaX</w:t>
      </w:r>
      <w:r>
        <w:rPr>
          <w:color w:val="auto"/>
          <w:vertAlign w:val="superscript"/>
        </w:rPr>
        <w:t>D</w:t>
      </w:r>
      <w:r>
        <w:rPr>
          <w:color w:val="auto"/>
        </w:rPr>
        <w:t>X</w:t>
      </w:r>
      <w:r>
        <w:rPr>
          <w:color w:val="auto"/>
          <w:vertAlign w:val="superscript"/>
        </w:rPr>
        <w:t>d</w:t>
      </w:r>
      <w:r>
        <w:rPr>
          <w:color w:val="auto"/>
        </w:rPr>
        <w:t>的概率为2/3×1/2=1/3，即二者基因型相同的概率为1/3，C正确；</w:t>
      </w:r>
    </w:p>
    <w:p>
      <w:pPr>
        <w:spacing w:line="360" w:lineRule="auto"/>
        <w:jc w:val="left"/>
        <w:textAlignment w:val="center"/>
        <w:rPr>
          <w:color w:val="auto"/>
        </w:rPr>
        <w:sectPr>
          <w:headerReference w:type="even" r:id="rId48"/>
          <w:headerReference w:type="default" r:id="rId49"/>
          <w:footerReference w:type="even" r:id="rId50"/>
          <w:footerReference w:type="default" r:id="rId51"/>
          <w:headerReference w:type="first" r:id="rId52"/>
          <w:footerReference w:type="first" r:id="rId53"/>
          <w:type w:val="nextPage"/>
          <w:pgSz w:w="11906" w:h="16838"/>
          <w:pgMar w:top="910" w:right="1080" w:bottom="1440" w:left="1080" w:header="152" w:footer="0" w:gutter="0"/>
          <w:pgNumType w:start="7"/>
          <w:cols w:num="1" w:space="720"/>
          <w:titlePg w:val="0"/>
          <w:docGrid w:type="lines" w:linePitch="312" w:charSpace="0"/>
        </w:sectPr>
      </w:pPr>
      <w:r>
        <w:rPr>
          <w:color w:val="auto"/>
        </w:rPr>
        <w:t>D、Ⅲ-10患有甲病，基因型为aa，正常人群中甲病基因携带者即Aa占1/40，他们生育一个患病孩子的概率为1/2×1/40=1/80，D正确。</w:t>
      </w:r>
    </w:p>
    <w:p>
      <w:pPr>
        <w:spacing w:line="360" w:lineRule="auto"/>
        <w:jc w:val="left"/>
        <w:textAlignment w:val="center"/>
        <w:rPr>
          <w:color w:val="auto"/>
        </w:rPr>
      </w:pPr>
      <w:r>
        <w:rPr>
          <w:color w:val="auto"/>
        </w:rPr>
        <w:t>故选B。</w:t>
      </w:r>
    </w:p>
    <w:p>
      <w:pPr>
        <w:spacing w:line="360" w:lineRule="auto"/>
        <w:jc w:val="left"/>
        <w:textAlignment w:val="center"/>
        <w:rPr>
          <w:color w:val="auto"/>
        </w:rPr>
      </w:pPr>
      <w:r>
        <w:rPr>
          <w:color w:val="auto"/>
        </w:rPr>
        <w:t xml:space="preserve">8. </w:t>
      </w:r>
      <w:r>
        <w:rPr>
          <w:rFonts w:ascii="宋体" w:eastAsia="宋体" w:hAnsi="宋体" w:cs="宋体"/>
          <w:color w:val="auto"/>
        </w:rPr>
        <w:t>下列关于细胞生命历程的描述错误的是（　　）</w:t>
      </w:r>
    </w:p>
    <w:p>
      <w:pPr>
        <w:spacing w:line="360" w:lineRule="auto"/>
        <w:jc w:val="left"/>
        <w:textAlignment w:val="center"/>
        <w:rPr>
          <w:color w:val="auto"/>
        </w:rPr>
      </w:pPr>
      <w:r>
        <w:rPr>
          <w:color w:val="auto"/>
        </w:rPr>
        <w:t xml:space="preserve">A. </w:t>
      </w:r>
      <w:r>
        <w:rPr>
          <w:rFonts w:ascii="宋体" w:eastAsia="宋体" w:hAnsi="宋体" w:cs="宋体"/>
          <w:color w:val="auto"/>
        </w:rPr>
        <w:t>癌细胞不发生细胞凋亡的原因可能是凋亡基因没有表达</w:t>
      </w:r>
    </w:p>
    <w:p>
      <w:pPr>
        <w:spacing w:line="360" w:lineRule="auto"/>
        <w:jc w:val="left"/>
        <w:textAlignment w:val="center"/>
        <w:rPr>
          <w:color w:val="auto"/>
        </w:rPr>
      </w:pPr>
      <w:r>
        <w:rPr>
          <w:color w:val="auto"/>
        </w:rPr>
        <w:t xml:space="preserve">B. </w:t>
      </w:r>
      <w:r>
        <w:rPr>
          <w:rFonts w:ascii="宋体" w:eastAsia="宋体" w:hAnsi="宋体" w:cs="宋体"/>
          <w:color w:val="auto"/>
        </w:rPr>
        <w:t>小鼠体细胞经核移植培育成小鼠体现动物细胞细胞核具有全能性</w:t>
      </w:r>
    </w:p>
    <w:p>
      <w:pPr>
        <w:spacing w:line="360" w:lineRule="auto"/>
        <w:jc w:val="left"/>
        <w:textAlignment w:val="center"/>
        <w:rPr>
          <w:color w:val="auto"/>
        </w:rPr>
      </w:pPr>
      <w:r>
        <w:rPr>
          <w:color w:val="auto"/>
        </w:rPr>
        <w:t xml:space="preserve">C. </w:t>
      </w:r>
      <w:r>
        <w:rPr>
          <w:rFonts w:ascii="宋体" w:eastAsia="宋体" w:hAnsi="宋体" w:cs="宋体"/>
          <w:color w:val="auto"/>
        </w:rPr>
        <w:t>在一定条件下，细胞会将受损或功能退化的细胞结构等通过溶酶体降解后再利用，这就是细胞自噬</w:t>
      </w:r>
    </w:p>
    <w:p>
      <w:pPr>
        <w:spacing w:line="360" w:lineRule="auto"/>
        <w:jc w:val="left"/>
        <w:textAlignment w:val="center"/>
        <w:rPr>
          <w:color w:val="auto"/>
        </w:rPr>
      </w:pPr>
      <w:r>
        <w:rPr>
          <w:color w:val="auto"/>
        </w:rPr>
        <w:t xml:space="preserve">D. </w:t>
      </w:r>
      <w:r>
        <w:rPr>
          <w:rFonts w:ascii="宋体" w:eastAsia="宋体" w:hAnsi="宋体" w:cs="宋体"/>
          <w:color w:val="auto"/>
        </w:rPr>
        <w:t>人胚胎发育过程中产生过量的神经细胞的死亡并不属于细胞凋亡</w:t>
      </w:r>
    </w:p>
    <w:p>
      <w:pPr>
        <w:spacing w:line="360" w:lineRule="auto"/>
        <w:textAlignment w:val="center"/>
        <w:rPr>
          <w:color w:val="auto"/>
        </w:rPr>
      </w:pPr>
      <w:r>
        <w:rPr>
          <w:color w:val="auto"/>
        </w:rPr>
        <w:t>【答案】</w:t>
      </w:r>
      <w:r>
        <w:rPr>
          <w:color w:val="auto"/>
        </w:rPr>
        <w:t>D</w:t>
      </w:r>
    </w:p>
    <w:p>
      <w:pPr>
        <w:spacing w:line="360" w:lineRule="auto"/>
        <w:textAlignment w:val="center"/>
        <w:rPr>
          <w:color w:val="auto"/>
        </w:rPr>
      </w:pPr>
      <w:r>
        <w:rPr>
          <w:color w:val="auto"/>
        </w:rPr>
        <w:t>【解析】</w:t>
      </w:r>
    </w:p>
    <w:p>
      <w:pPr>
        <w:spacing w:line="360" w:lineRule="auto"/>
        <w:jc w:val="left"/>
        <w:textAlignment w:val="center"/>
        <w:rPr>
          <w:color w:val="auto"/>
        </w:rPr>
      </w:pPr>
      <w:r>
        <w:rPr>
          <w:color w:val="auto"/>
        </w:rPr>
        <w:t>【分析】1、细胞凋亡：由基因所决定的细胞自动结束生命的过程。</w:t>
      </w:r>
    </w:p>
    <w:p>
      <w:pPr>
        <w:spacing w:line="360" w:lineRule="auto"/>
        <w:jc w:val="left"/>
        <w:textAlignment w:val="center"/>
        <w:rPr>
          <w:color w:val="auto"/>
        </w:rPr>
      </w:pPr>
      <w:r>
        <w:rPr>
          <w:color w:val="auto"/>
        </w:rPr>
        <w:t>2、核移植技术概念：将动物的一个细胞的细胞核移入一个已经去掉细胞核的卵母细胞中，使其重组并发育成一个新的胚胎，这个新的胚胎最终发育成动物个体。</w:t>
      </w:r>
    </w:p>
    <w:p>
      <w:pPr>
        <w:spacing w:line="360" w:lineRule="auto"/>
        <w:jc w:val="left"/>
        <w:textAlignment w:val="center"/>
        <w:rPr>
          <w:color w:val="auto"/>
        </w:rPr>
      </w:pPr>
      <w:r>
        <w:rPr>
          <w:color w:val="auto"/>
        </w:rPr>
        <w:t>3、细胞衰老的特征：（1）细胞内的水分减少，使细胞萎缩，体积变小，细胞新陈代谢的速率减慢。（2）细胞内多种酶的活性降低。（3）细胞内的色素会随着细胞衰老而逐渐积累，它们会妨碍细胞内物质的交流和传递，影响细胞正常的生理功能。（4）细胞内呼吸速率减慢，细胞核的体积增大，核膜内折，染色质收缩，染色加深。（5）细胞膜通透性改变，使物质运输功能降低。</w:t>
      </w:r>
    </w:p>
    <w:p>
      <w:pPr>
        <w:spacing w:line="360" w:lineRule="auto"/>
        <w:jc w:val="left"/>
        <w:textAlignment w:val="center"/>
        <w:rPr>
          <w:color w:val="auto"/>
        </w:rPr>
      </w:pPr>
      <w:r>
        <w:rPr>
          <w:color w:val="auto"/>
        </w:rPr>
        <w:t>【详解】</w:t>
      </w:r>
      <w:r>
        <w:rPr>
          <w:rFonts w:ascii="Times New Roman" w:eastAsia="Times New Roman" w:hAnsi="Times New Roman" w:cs="Times New Roman"/>
          <w:color w:val="auto"/>
        </w:rPr>
        <w:t>A</w:t>
      </w:r>
      <w:r>
        <w:rPr>
          <w:rFonts w:ascii="宋体" w:eastAsia="宋体" w:hAnsi="宋体" w:cs="宋体"/>
          <w:color w:val="auto"/>
        </w:rPr>
        <w:t>、细胞凋亡受到严格的由遗传机制决定的程序性调控，是一种程序性死亡，癌细胞不发生细胞凋亡的原因可能是凋亡基因没有表达，</w:t>
      </w:r>
      <w:r>
        <w:rPr>
          <w:rFonts w:ascii="Times New Roman" w:eastAsia="Times New Roman" w:hAnsi="Times New Roman" w:cs="Times New Roman"/>
          <w:color w:val="auto"/>
        </w:rPr>
        <w:t>A</w:t>
      </w:r>
      <w:r>
        <w:rPr>
          <w:rFonts w:ascii="宋体" w:eastAsia="宋体" w:hAnsi="宋体" w:cs="宋体"/>
          <w:color w:val="auto"/>
        </w:rPr>
        <w:t>正确；</w:t>
      </w:r>
    </w:p>
    <w:p>
      <w:pPr>
        <w:spacing w:line="360" w:lineRule="auto"/>
        <w:jc w:val="left"/>
        <w:textAlignment w:val="center"/>
        <w:rPr>
          <w:color w:val="auto"/>
        </w:rPr>
      </w:pPr>
      <w:r>
        <w:rPr>
          <w:rFonts w:ascii="Times New Roman" w:eastAsia="Times New Roman" w:hAnsi="Times New Roman" w:cs="Times New Roman"/>
          <w:color w:val="auto"/>
        </w:rPr>
        <w:t>B</w:t>
      </w:r>
      <w:r>
        <w:rPr>
          <w:rFonts w:ascii="宋体" w:eastAsia="宋体" w:hAnsi="宋体" w:cs="宋体"/>
          <w:color w:val="auto"/>
        </w:rPr>
        <w:t>、小鼠体细胞经核移植培育成小鼠体现动物细胞细胞核具有全能性，</w:t>
      </w:r>
      <w:r>
        <w:rPr>
          <w:rFonts w:ascii="Times New Roman" w:eastAsia="Times New Roman" w:hAnsi="Times New Roman" w:cs="Times New Roman"/>
          <w:color w:val="auto"/>
        </w:rPr>
        <w:t>B</w:t>
      </w:r>
      <w:r>
        <w:rPr>
          <w:rFonts w:ascii="宋体" w:eastAsia="宋体" w:hAnsi="宋体" w:cs="宋体"/>
          <w:color w:val="auto"/>
        </w:rPr>
        <w:t>正确；</w:t>
      </w:r>
    </w:p>
    <w:p>
      <w:pPr>
        <w:spacing w:line="360" w:lineRule="auto"/>
        <w:jc w:val="left"/>
        <w:textAlignment w:val="center"/>
        <w:rPr>
          <w:color w:val="auto"/>
        </w:rPr>
      </w:pPr>
      <w:r>
        <w:rPr>
          <w:rFonts w:ascii="Times New Roman" w:eastAsia="Times New Roman" w:hAnsi="Times New Roman" w:cs="Times New Roman"/>
          <w:color w:val="auto"/>
        </w:rPr>
        <w:t>C</w:t>
      </w:r>
      <w:r>
        <w:rPr>
          <w:rFonts w:ascii="宋体" w:eastAsia="宋体" w:hAnsi="宋体" w:cs="宋体"/>
          <w:color w:val="auto"/>
        </w:rPr>
        <w:t>、在一定条件下，细胞会将受损或功能退化的细胞结构等，通过溶酶体降解后再利用，这就是细胞自噬，细胞通过自噬作用降解非必需物质并重新回收利用，可以维持细胞在营养缺乏状态下的生命活动，</w:t>
      </w:r>
      <w:r>
        <w:rPr>
          <w:rFonts w:ascii="Times New Roman" w:eastAsia="Times New Roman" w:hAnsi="Times New Roman" w:cs="Times New Roman"/>
          <w:color w:val="auto"/>
        </w:rPr>
        <w:t>C</w:t>
      </w:r>
      <w:r>
        <w:rPr>
          <w:rFonts w:ascii="宋体" w:eastAsia="宋体" w:hAnsi="宋体" w:cs="宋体"/>
          <w:color w:val="auto"/>
        </w:rPr>
        <w:t>正确；</w:t>
      </w:r>
    </w:p>
    <w:p>
      <w:pPr>
        <w:spacing w:line="360" w:lineRule="auto"/>
        <w:jc w:val="left"/>
        <w:textAlignment w:val="center"/>
        <w:rPr>
          <w:color w:val="auto"/>
        </w:rPr>
      </w:pPr>
      <w:r>
        <w:rPr>
          <w:rFonts w:ascii="Times New Roman" w:eastAsia="Times New Roman" w:hAnsi="Times New Roman" w:cs="Times New Roman"/>
          <w:color w:val="auto"/>
        </w:rPr>
        <w:t>D</w:t>
      </w:r>
      <w:r>
        <w:rPr>
          <w:rFonts w:ascii="宋体" w:eastAsia="宋体" w:hAnsi="宋体" w:cs="宋体"/>
          <w:color w:val="auto"/>
        </w:rPr>
        <w:t>、蝌蚪在发育过程中，尾和腮都在一定时期消失、人胚胎发育过程中产生过量的神经细胞的死亡、胚发育过程中，胚柄的退化都是由基因决定的细胞的程序性死亡，都属于细胞凋亡，该过程对于机体有利的，</w:t>
      </w:r>
      <w:r>
        <w:rPr>
          <w:rFonts w:ascii="Times New Roman" w:eastAsia="Times New Roman" w:hAnsi="Times New Roman" w:cs="Times New Roman"/>
          <w:color w:val="auto"/>
        </w:rPr>
        <w:t>D</w:t>
      </w:r>
      <w:r>
        <w:rPr>
          <w:rFonts w:ascii="宋体" w:eastAsia="宋体" w:hAnsi="宋体" w:cs="宋体"/>
          <w:color w:val="auto"/>
        </w:rPr>
        <w:t>错误。</w:t>
      </w:r>
    </w:p>
    <w:p>
      <w:pPr>
        <w:spacing w:line="360" w:lineRule="auto"/>
        <w:jc w:val="left"/>
        <w:textAlignment w:val="center"/>
        <w:rPr>
          <w:color w:val="auto"/>
        </w:rPr>
        <w:sectPr>
          <w:headerReference w:type="even" r:id="rId54"/>
          <w:headerReference w:type="default" r:id="rId55"/>
          <w:footerReference w:type="even" r:id="rId56"/>
          <w:footerReference w:type="default" r:id="rId57"/>
          <w:headerReference w:type="first" r:id="rId58"/>
          <w:footerReference w:type="first" r:id="rId59"/>
          <w:type w:val="nextPage"/>
          <w:pgSz w:w="11906" w:h="16838"/>
          <w:pgMar w:top="910" w:right="1080" w:bottom="1440" w:left="1080" w:header="152" w:footer="0" w:gutter="0"/>
          <w:pgNumType w:start="8"/>
          <w:cols w:num="1" w:space="720"/>
          <w:titlePg w:val="0"/>
          <w:docGrid w:type="lines" w:linePitch="312" w:charSpace="0"/>
        </w:sectPr>
      </w:pPr>
      <w:r>
        <w:rPr>
          <w:color w:val="auto"/>
        </w:rPr>
        <w:t>故选D。</w:t>
      </w:r>
    </w:p>
    <w:p>
      <w:pPr>
        <w:spacing w:line="360" w:lineRule="auto"/>
        <w:jc w:val="left"/>
        <w:textAlignment w:val="center"/>
        <w:rPr>
          <w:color w:val="auto"/>
        </w:rPr>
      </w:pPr>
      <w:r>
        <w:rPr>
          <w:color w:val="auto"/>
        </w:rPr>
        <w:t xml:space="preserve">9. </w:t>
      </w:r>
      <w:r>
        <w:rPr>
          <w:rFonts w:ascii="宋体" w:eastAsia="宋体" w:hAnsi="宋体" w:cs="宋体"/>
          <w:color w:val="auto"/>
        </w:rPr>
        <w:t>图</w:t>
      </w:r>
      <w:r>
        <w:rPr>
          <w:rFonts w:ascii="Times New Roman" w:eastAsia="Times New Roman" w:hAnsi="Times New Roman" w:cs="Times New Roman"/>
          <w:color w:val="auto"/>
        </w:rPr>
        <w:t>1</w:t>
      </w:r>
      <w:r>
        <w:rPr>
          <w:rFonts w:ascii="宋体" w:eastAsia="宋体" w:hAnsi="宋体" w:cs="宋体"/>
          <w:color w:val="auto"/>
        </w:rPr>
        <w:t>、</w:t>
      </w:r>
      <w:r>
        <w:rPr>
          <w:rFonts w:ascii="Times New Roman" w:eastAsia="Times New Roman" w:hAnsi="Times New Roman" w:cs="Times New Roman"/>
          <w:color w:val="auto"/>
        </w:rPr>
        <w:t>2</w:t>
      </w:r>
      <w:r>
        <w:rPr>
          <w:rFonts w:ascii="宋体" w:eastAsia="宋体" w:hAnsi="宋体" w:cs="宋体"/>
          <w:color w:val="auto"/>
        </w:rPr>
        <w:t>分别是基因型为</w:t>
      </w:r>
      <w:r>
        <w:rPr>
          <w:rFonts w:ascii="Times New Roman" w:eastAsia="Times New Roman" w:hAnsi="Times New Roman" w:cs="Times New Roman"/>
          <w:color w:val="auto"/>
        </w:rPr>
        <w:t>AaX</w:t>
      </w:r>
      <w:r>
        <w:rPr>
          <w:color w:val="auto"/>
          <w:vertAlign w:val="superscript"/>
        </w:rPr>
        <w:t>B</w:t>
      </w:r>
      <w:r>
        <w:rPr>
          <w:rFonts w:ascii="Times New Roman" w:eastAsia="Times New Roman" w:hAnsi="Times New Roman" w:cs="Times New Roman"/>
          <w:color w:val="auto"/>
        </w:rPr>
        <w:t>Y</w:t>
      </w:r>
      <w:r>
        <w:rPr>
          <w:rFonts w:ascii="宋体" w:eastAsia="宋体" w:hAnsi="宋体" w:cs="宋体"/>
          <w:color w:val="auto"/>
        </w:rPr>
        <w:t>的某生物体内细胞分裂过程中物质或结构变化的相关模式图。下列相关叙述正确的是（　　）</w:t>
      </w:r>
    </w:p>
    <w:p>
      <w:pPr>
        <w:spacing w:line="360" w:lineRule="auto"/>
        <w:jc w:val="left"/>
        <w:textAlignment w:val="center"/>
        <w:rPr>
          <w:color w:val="auto"/>
        </w:rPr>
      </w:pPr>
      <w:r>
        <w:rPr>
          <w:color w:val="auto"/>
        </w:rPr>
        <w:drawing>
          <wp:inline distT="0" distB="0" distL="114300" distR="114300">
            <wp:extent cx="3143250" cy="1419225"/>
            <wp:effectExtent l="0" t="0" r="11430" b="13335"/>
            <wp:docPr id="100011" name="图片 100011"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1" name="图片 100011" descr="学科网(www.zxxk.com)--教育资源门户，提供试卷、教案、课件、论文、素材以及各类教学资源下载，还有大量而丰富的教学相关资讯！"/>
                    <pic:cNvPicPr>
                      <a:picLocks noChangeAspect="1"/>
                    </pic:cNvPicPr>
                  </pic:nvPicPr>
                  <pic:blipFill>
                    <a:blip xmlns:r="http://schemas.openxmlformats.org/officeDocument/2006/relationships" r:embed="rId60"/>
                    <a:stretch>
                      <a:fillRect/>
                    </a:stretch>
                  </pic:blipFill>
                  <pic:spPr>
                    <a:xfrm>
                      <a:off x="0" y="0"/>
                      <a:ext cx="3143250" cy="1419225"/>
                    </a:xfrm>
                    <a:prstGeom prst="rect">
                      <a:avLst/>
                    </a:prstGeom>
                  </pic:spPr>
                </pic:pic>
              </a:graphicData>
            </a:graphic>
          </wp:inline>
        </w:drawing>
      </w:r>
      <w:r>
        <w:rPr>
          <w:color w:val="auto"/>
        </w:rPr>
        <w:t xml:space="preserve">  </w:t>
      </w:r>
    </w:p>
    <w:p>
      <w:pPr>
        <w:spacing w:line="360" w:lineRule="auto"/>
        <w:jc w:val="left"/>
        <w:textAlignment w:val="center"/>
        <w:rPr>
          <w:color w:val="auto"/>
        </w:rPr>
      </w:pPr>
      <w:r>
        <w:rPr>
          <w:color w:val="auto"/>
        </w:rPr>
        <w:t xml:space="preserve">A. </w:t>
      </w:r>
      <w:r>
        <w:rPr>
          <w:rFonts w:ascii="宋体" w:eastAsia="宋体" w:hAnsi="宋体" w:cs="宋体"/>
          <w:color w:val="auto"/>
        </w:rPr>
        <w:t>图</w:t>
      </w:r>
      <w:r>
        <w:rPr>
          <w:rFonts w:ascii="Times New Roman" w:eastAsia="Times New Roman" w:hAnsi="Times New Roman" w:cs="Times New Roman"/>
          <w:color w:val="auto"/>
        </w:rPr>
        <w:t>2</w:t>
      </w:r>
      <w:r>
        <w:rPr>
          <w:rFonts w:ascii="宋体" w:eastAsia="宋体" w:hAnsi="宋体" w:cs="宋体"/>
          <w:color w:val="auto"/>
        </w:rPr>
        <w:t>中的</w:t>
      </w:r>
      <w:r>
        <w:rPr>
          <w:rFonts w:ascii="Times New Roman" w:eastAsia="Times New Roman" w:hAnsi="Times New Roman" w:cs="Times New Roman"/>
          <w:color w:val="auto"/>
        </w:rPr>
        <w:t>I</w:t>
      </w:r>
      <w:r>
        <w:rPr>
          <w:rFonts w:ascii="宋体" w:eastAsia="宋体" w:hAnsi="宋体" w:cs="宋体"/>
          <w:color w:val="auto"/>
        </w:rPr>
        <w:t>时期只对应图</w:t>
      </w:r>
      <w:r>
        <w:rPr>
          <w:rFonts w:ascii="Times New Roman" w:eastAsia="Times New Roman" w:hAnsi="Times New Roman" w:cs="Times New Roman"/>
          <w:color w:val="auto"/>
        </w:rPr>
        <w:t>1</w:t>
      </w:r>
      <w:r>
        <w:rPr>
          <w:rFonts w:ascii="宋体" w:eastAsia="宋体" w:hAnsi="宋体" w:cs="宋体"/>
          <w:color w:val="auto"/>
        </w:rPr>
        <w:t>中的</w:t>
      </w:r>
      <w:r>
        <w:rPr>
          <w:rFonts w:ascii="Times New Roman" w:eastAsia="Times New Roman" w:hAnsi="Times New Roman" w:cs="Times New Roman"/>
          <w:color w:val="auto"/>
        </w:rPr>
        <w:t>CD</w:t>
      </w:r>
      <w:r>
        <w:rPr>
          <w:rFonts w:ascii="宋体" w:eastAsia="宋体" w:hAnsi="宋体" w:cs="宋体"/>
          <w:color w:val="auto"/>
        </w:rPr>
        <w:t>段，图</w:t>
      </w:r>
      <w:r>
        <w:rPr>
          <w:rFonts w:ascii="Times New Roman" w:eastAsia="Times New Roman" w:hAnsi="Times New Roman" w:cs="Times New Roman"/>
          <w:color w:val="auto"/>
        </w:rPr>
        <w:t>2</w:t>
      </w:r>
      <w:r>
        <w:rPr>
          <w:rFonts w:ascii="宋体" w:eastAsia="宋体" w:hAnsi="宋体" w:cs="宋体"/>
          <w:color w:val="auto"/>
        </w:rPr>
        <w:t>中的</w:t>
      </w:r>
      <w:r>
        <w:rPr>
          <w:rFonts w:ascii="Times New Roman" w:eastAsia="Times New Roman" w:hAnsi="Times New Roman" w:cs="Times New Roman"/>
          <w:color w:val="auto"/>
        </w:rPr>
        <w:t>II</w:t>
      </w:r>
      <w:r>
        <w:rPr>
          <w:rFonts w:ascii="宋体" w:eastAsia="宋体" w:hAnsi="宋体" w:cs="宋体"/>
          <w:color w:val="auto"/>
        </w:rPr>
        <w:t>时期只对应图</w:t>
      </w:r>
      <w:r>
        <w:rPr>
          <w:rFonts w:ascii="Times New Roman" w:eastAsia="Times New Roman" w:hAnsi="Times New Roman" w:cs="Times New Roman"/>
          <w:color w:val="auto"/>
        </w:rPr>
        <w:t>1</w:t>
      </w:r>
      <w:r>
        <w:rPr>
          <w:rFonts w:ascii="宋体" w:eastAsia="宋体" w:hAnsi="宋体" w:cs="宋体"/>
          <w:color w:val="auto"/>
        </w:rPr>
        <w:t>中的</w:t>
      </w:r>
      <w:r>
        <w:rPr>
          <w:rFonts w:ascii="Times New Roman" w:eastAsia="Times New Roman" w:hAnsi="Times New Roman" w:cs="Times New Roman"/>
          <w:color w:val="auto"/>
        </w:rPr>
        <w:t>AB</w:t>
      </w:r>
      <w:r>
        <w:rPr>
          <w:rFonts w:ascii="宋体" w:eastAsia="宋体" w:hAnsi="宋体" w:cs="宋体"/>
          <w:color w:val="auto"/>
        </w:rPr>
        <w:t>段</w:t>
      </w:r>
    </w:p>
    <w:p>
      <w:pPr>
        <w:spacing w:line="360" w:lineRule="auto"/>
        <w:jc w:val="left"/>
        <w:textAlignment w:val="center"/>
        <w:rPr>
          <w:color w:val="auto"/>
        </w:rPr>
      </w:pPr>
      <w:r>
        <w:rPr>
          <w:color w:val="auto"/>
        </w:rPr>
        <w:t xml:space="preserve">B. </w:t>
      </w:r>
      <w:r>
        <w:rPr>
          <w:rFonts w:ascii="宋体" w:eastAsia="宋体" w:hAnsi="宋体" w:cs="宋体"/>
          <w:color w:val="auto"/>
        </w:rPr>
        <w:t>若该个体的一个精原细胞产生了四个基因型不同的精子，最可能的原因是</w:t>
      </w:r>
      <w:r>
        <w:rPr>
          <w:rFonts w:ascii="Times New Roman" w:eastAsia="Times New Roman" w:hAnsi="Times New Roman" w:cs="Times New Roman"/>
          <w:color w:val="auto"/>
        </w:rPr>
        <w:t>FG</w:t>
      </w:r>
      <w:r>
        <w:rPr>
          <w:rFonts w:ascii="宋体" w:eastAsia="宋体" w:hAnsi="宋体" w:cs="宋体"/>
          <w:color w:val="auto"/>
        </w:rPr>
        <w:t>段发生了基因的自由组合</w:t>
      </w:r>
    </w:p>
    <w:p>
      <w:pPr>
        <w:spacing w:line="360" w:lineRule="auto"/>
        <w:jc w:val="left"/>
        <w:textAlignment w:val="center"/>
        <w:rPr>
          <w:color w:val="auto"/>
        </w:rPr>
      </w:pPr>
      <w:r>
        <w:rPr>
          <w:color w:val="auto"/>
        </w:rPr>
        <w:t xml:space="preserve">C. </w:t>
      </w:r>
      <w:r>
        <w:rPr>
          <w:rFonts w:ascii="宋体" w:eastAsia="宋体" w:hAnsi="宋体" w:cs="宋体"/>
          <w:color w:val="auto"/>
        </w:rPr>
        <w:t>基因重组发生在图</w:t>
      </w:r>
      <w:r>
        <w:rPr>
          <w:rFonts w:ascii="Times New Roman" w:eastAsia="Times New Roman" w:hAnsi="Times New Roman" w:cs="Times New Roman"/>
          <w:color w:val="auto"/>
        </w:rPr>
        <w:t>1</w:t>
      </w:r>
      <w:r>
        <w:rPr>
          <w:rFonts w:ascii="宋体" w:eastAsia="宋体" w:hAnsi="宋体" w:cs="宋体"/>
          <w:color w:val="auto"/>
        </w:rPr>
        <w:t>的</w:t>
      </w:r>
      <w:r>
        <w:rPr>
          <w:rFonts w:ascii="Times New Roman" w:eastAsia="Times New Roman" w:hAnsi="Times New Roman" w:cs="Times New Roman"/>
          <w:color w:val="auto"/>
        </w:rPr>
        <w:t>FG</w:t>
      </w:r>
      <w:r>
        <w:rPr>
          <w:rFonts w:ascii="宋体" w:eastAsia="宋体" w:hAnsi="宋体" w:cs="宋体"/>
          <w:color w:val="auto"/>
        </w:rPr>
        <w:t>段，着丝粒分裂发生在图</w:t>
      </w:r>
      <w:r>
        <w:rPr>
          <w:rFonts w:ascii="Times New Roman" w:eastAsia="Times New Roman" w:hAnsi="Times New Roman" w:cs="Times New Roman"/>
          <w:color w:val="auto"/>
        </w:rPr>
        <w:t>1</w:t>
      </w:r>
      <w:r>
        <w:rPr>
          <w:rFonts w:ascii="宋体" w:eastAsia="宋体" w:hAnsi="宋体" w:cs="宋体"/>
          <w:color w:val="auto"/>
        </w:rPr>
        <w:t>的</w:t>
      </w:r>
      <w:r>
        <w:rPr>
          <w:rFonts w:ascii="Times New Roman" w:eastAsia="Times New Roman" w:hAnsi="Times New Roman" w:cs="Times New Roman"/>
          <w:color w:val="auto"/>
        </w:rPr>
        <w:t>BC</w:t>
      </w:r>
      <w:r>
        <w:rPr>
          <w:rFonts w:ascii="宋体" w:eastAsia="宋体" w:hAnsi="宋体" w:cs="宋体"/>
          <w:color w:val="auto"/>
        </w:rPr>
        <w:t>段和</w:t>
      </w:r>
      <w:r>
        <w:rPr>
          <w:rFonts w:ascii="Times New Roman" w:eastAsia="Times New Roman" w:hAnsi="Times New Roman" w:cs="Times New Roman"/>
          <w:color w:val="auto"/>
        </w:rPr>
        <w:t>HI</w:t>
      </w:r>
      <w:r>
        <w:rPr>
          <w:rFonts w:ascii="宋体" w:eastAsia="宋体" w:hAnsi="宋体" w:cs="宋体"/>
          <w:color w:val="auto"/>
        </w:rPr>
        <w:t>段</w:t>
      </w:r>
    </w:p>
    <w:p>
      <w:pPr>
        <w:spacing w:line="360" w:lineRule="auto"/>
        <w:jc w:val="left"/>
        <w:textAlignment w:val="center"/>
        <w:rPr>
          <w:color w:val="auto"/>
        </w:rPr>
      </w:pPr>
      <w:r>
        <w:rPr>
          <w:color w:val="auto"/>
        </w:rPr>
        <w:t xml:space="preserve">D. </w:t>
      </w:r>
      <w:r>
        <w:rPr>
          <w:rFonts w:ascii="宋体" w:eastAsia="宋体" w:hAnsi="宋体" w:cs="宋体"/>
          <w:color w:val="auto"/>
        </w:rPr>
        <w:t>若该个体产生一个</w:t>
      </w:r>
      <w:r>
        <w:rPr>
          <w:rFonts w:ascii="Times New Roman" w:eastAsia="Times New Roman" w:hAnsi="Times New Roman" w:cs="Times New Roman"/>
          <w:color w:val="auto"/>
        </w:rPr>
        <w:t>AAX</w:t>
      </w:r>
      <w:r>
        <w:rPr>
          <w:color w:val="auto"/>
          <w:vertAlign w:val="superscript"/>
        </w:rPr>
        <w:t>B</w:t>
      </w:r>
      <w:r>
        <w:rPr>
          <w:rFonts w:ascii="宋体" w:eastAsia="宋体" w:hAnsi="宋体" w:cs="宋体"/>
          <w:color w:val="auto"/>
        </w:rPr>
        <w:t>的精子，分裂出现异常的时期对应图</w:t>
      </w:r>
      <w:r>
        <w:rPr>
          <w:rFonts w:ascii="Times New Roman" w:eastAsia="Times New Roman" w:hAnsi="Times New Roman" w:cs="Times New Roman"/>
          <w:color w:val="auto"/>
        </w:rPr>
        <w:t>2</w:t>
      </w:r>
      <w:r>
        <w:rPr>
          <w:rFonts w:ascii="宋体" w:eastAsia="宋体" w:hAnsi="宋体" w:cs="宋体"/>
          <w:color w:val="auto"/>
        </w:rPr>
        <w:t>的</w:t>
      </w:r>
      <w:r>
        <w:rPr>
          <w:rFonts w:ascii="Times New Roman" w:eastAsia="Times New Roman" w:hAnsi="Times New Roman" w:cs="Times New Roman"/>
          <w:color w:val="auto"/>
        </w:rPr>
        <w:t>II</w:t>
      </w:r>
      <w:r>
        <w:rPr>
          <w:rFonts w:ascii="宋体" w:eastAsia="宋体" w:hAnsi="宋体" w:cs="宋体"/>
          <w:color w:val="auto"/>
        </w:rPr>
        <w:t>所处的时期</w:t>
      </w:r>
    </w:p>
    <w:p>
      <w:pPr>
        <w:spacing w:line="360" w:lineRule="auto"/>
        <w:textAlignment w:val="center"/>
        <w:rPr>
          <w:color w:val="auto"/>
        </w:rPr>
      </w:pPr>
      <w:r>
        <w:rPr>
          <w:color w:val="auto"/>
        </w:rPr>
        <w:t>【答案】</w:t>
      </w:r>
      <w:r>
        <w:rPr>
          <w:color w:val="auto"/>
        </w:rPr>
        <w:t>C</w:t>
      </w:r>
    </w:p>
    <w:p>
      <w:pPr>
        <w:spacing w:line="360" w:lineRule="auto"/>
        <w:textAlignment w:val="center"/>
        <w:rPr>
          <w:color w:val="auto"/>
        </w:rPr>
      </w:pPr>
      <w:r>
        <w:rPr>
          <w:color w:val="auto"/>
        </w:rPr>
        <w:t>【解析】</w:t>
      </w:r>
    </w:p>
    <w:p>
      <w:pPr>
        <w:spacing w:line="360" w:lineRule="auto"/>
        <w:jc w:val="left"/>
        <w:textAlignment w:val="center"/>
        <w:rPr>
          <w:color w:val="auto"/>
        </w:rPr>
      </w:pPr>
      <w:r>
        <w:rPr>
          <w:color w:val="auto"/>
        </w:rPr>
        <w:t>【分析】分析题图1可知，AF表示有丝分裂，FG表示减数第一次分裂，HI表示减数第二次分裂；分析题图2可知，b为染色单体，a表示染色体，c表示DNA。</w:t>
      </w:r>
    </w:p>
    <w:p>
      <w:pPr>
        <w:spacing w:line="360" w:lineRule="auto"/>
        <w:jc w:val="left"/>
        <w:textAlignment w:val="center"/>
        <w:rPr>
          <w:color w:val="auto"/>
        </w:rPr>
      </w:pPr>
      <w:r>
        <w:rPr>
          <w:color w:val="auto"/>
        </w:rPr>
        <w:t>【详解】A、图2中的Ⅰ代表有丝分裂后期，同源染色体对数加倍，只能对应图1中的CD段，Ⅱ代表有丝分裂前期、中期，减数第一次分裂，同源染色体对数与体细胞相同，没有变化，可以对应图1中的AB段和FG段，A错误；</w:t>
      </w:r>
    </w:p>
    <w:p>
      <w:pPr>
        <w:spacing w:line="360" w:lineRule="auto"/>
        <w:jc w:val="left"/>
        <w:textAlignment w:val="center"/>
        <w:rPr>
          <w:color w:val="auto"/>
        </w:rPr>
      </w:pPr>
      <w:r>
        <w:rPr>
          <w:color w:val="auto"/>
        </w:rPr>
        <w:t>B、若该个体的一个精原细胞产生了四个基因型不同的精子，最可能的原因是FG段（减数第一次分裂前期）发生了同源染色体的非姐妹染色单体的互换，B错误；</w:t>
      </w:r>
    </w:p>
    <w:p>
      <w:pPr>
        <w:spacing w:line="360" w:lineRule="auto"/>
        <w:jc w:val="left"/>
        <w:textAlignment w:val="center"/>
        <w:rPr>
          <w:color w:val="auto"/>
        </w:rPr>
      </w:pPr>
      <w:r>
        <w:rPr>
          <w:color w:val="auto"/>
        </w:rPr>
        <w:t>C、基因重组发生在减数第一次分裂时，同源染色体对数与体细胞相同，没有变化，对应图1的FG段，着丝粒分裂发生在有丝分裂后期或减数第二次分裂后期，有丝分裂后期同源染色体对数加倍，对应图1的BC段，而减数第二次分裂后期，没有同源染色体，对应图1的HI段，C正确；</w:t>
      </w:r>
    </w:p>
    <w:p>
      <w:pPr>
        <w:spacing w:line="360" w:lineRule="auto"/>
        <w:jc w:val="left"/>
        <w:textAlignment w:val="center"/>
        <w:rPr>
          <w:color w:val="auto"/>
        </w:rPr>
        <w:sectPr>
          <w:headerReference w:type="even" r:id="rId61"/>
          <w:headerReference w:type="default" r:id="rId62"/>
          <w:footerReference w:type="even" r:id="rId63"/>
          <w:footerReference w:type="default" r:id="rId64"/>
          <w:headerReference w:type="first" r:id="rId65"/>
          <w:footerReference w:type="first" r:id="rId66"/>
          <w:type w:val="nextPage"/>
          <w:pgSz w:w="11906" w:h="16838"/>
          <w:pgMar w:top="910" w:right="1080" w:bottom="1440" w:left="1080" w:header="152" w:footer="0" w:gutter="0"/>
          <w:pgNumType w:start="9"/>
          <w:cols w:num="1" w:space="720"/>
          <w:titlePg w:val="0"/>
          <w:docGrid w:type="lines" w:linePitch="312" w:charSpace="0"/>
        </w:sectPr>
      </w:pPr>
      <w:r>
        <w:rPr>
          <w:color w:val="auto"/>
        </w:rPr>
        <w:t>D、正常情况下，减数分裂I是AA与aa分开，X</w:t>
      </w:r>
      <w:r>
        <w:rPr>
          <w:color w:val="auto"/>
          <w:vertAlign w:val="superscript"/>
        </w:rPr>
        <w:t>B</w:t>
      </w:r>
      <w:r>
        <w:rPr>
          <w:color w:val="auto"/>
        </w:rPr>
        <w:t>X</w:t>
      </w:r>
      <w:r>
        <w:rPr>
          <w:color w:val="auto"/>
          <w:vertAlign w:val="superscript"/>
        </w:rPr>
        <w:t>B</w:t>
      </w:r>
      <w:r>
        <w:rPr>
          <w:color w:val="auto"/>
        </w:rPr>
        <w:t>与Y分开，减数分裂II是两个相同的基因分开，即A与A、a与a、X</w:t>
      </w:r>
      <w:r>
        <w:rPr>
          <w:color w:val="auto"/>
          <w:vertAlign w:val="superscript"/>
        </w:rPr>
        <w:t>B</w:t>
      </w:r>
      <w:r>
        <w:rPr>
          <w:color w:val="auto"/>
        </w:rPr>
        <w:t>与X</w:t>
      </w:r>
      <w:r>
        <w:rPr>
          <w:color w:val="auto"/>
          <w:vertAlign w:val="superscript"/>
        </w:rPr>
        <w:t>B</w:t>
      </w:r>
      <w:r>
        <w:rPr>
          <w:color w:val="auto"/>
        </w:rPr>
        <w:t>、Y与Y分开、若该个体产生了一个基因组成为AAX</w:t>
      </w:r>
      <w:r>
        <w:rPr>
          <w:color w:val="auto"/>
          <w:vertAlign w:val="superscript"/>
        </w:rPr>
        <w:t>B</w:t>
      </w:r>
    </w:p>
    <w:p>
      <w:pPr>
        <w:spacing w:line="360" w:lineRule="auto"/>
        <w:jc w:val="left"/>
        <w:textAlignment w:val="center"/>
        <w:rPr>
          <w:color w:val="auto"/>
        </w:rPr>
      </w:pPr>
      <w:r>
        <w:rPr>
          <w:color w:val="auto"/>
        </w:rPr>
        <w:t>的精子，则是减数分裂Ⅱ后期（该时期没有染色单体）异常导致的，图2的Ⅱ（含有染色单体）不能代表减数第二次分裂后期，D错误。</w:t>
      </w:r>
    </w:p>
    <w:p>
      <w:pPr>
        <w:spacing w:line="360" w:lineRule="auto"/>
        <w:jc w:val="left"/>
        <w:textAlignment w:val="center"/>
        <w:rPr>
          <w:color w:val="auto"/>
        </w:rPr>
      </w:pPr>
      <w:r>
        <w:rPr>
          <w:color w:val="auto"/>
        </w:rPr>
        <w:t>故选C。</w:t>
      </w:r>
    </w:p>
    <w:p>
      <w:pPr>
        <w:spacing w:line="360" w:lineRule="auto"/>
        <w:jc w:val="left"/>
        <w:textAlignment w:val="center"/>
        <w:rPr>
          <w:color w:val="auto"/>
        </w:rPr>
      </w:pPr>
      <w:r>
        <w:rPr>
          <w:color w:val="auto"/>
        </w:rPr>
        <w:t xml:space="preserve">10. </w:t>
      </w:r>
      <w:r>
        <w:rPr>
          <w:rFonts w:ascii="宋体" w:eastAsia="宋体" w:hAnsi="宋体" w:cs="宋体"/>
          <w:color w:val="auto"/>
        </w:rPr>
        <w:t>下图是利用玉米（</w:t>
      </w:r>
      <w:r>
        <w:rPr>
          <w:rFonts w:ascii="Times New Roman" w:eastAsia="Times New Roman" w:hAnsi="Times New Roman" w:cs="Times New Roman"/>
          <w:color w:val="auto"/>
        </w:rPr>
        <w:t>2N</w:t>
      </w:r>
      <w:r>
        <w:rPr>
          <w:rFonts w:ascii="宋体" w:eastAsia="宋体" w:hAnsi="宋体" w:cs="宋体"/>
          <w:color w:val="auto"/>
        </w:rPr>
        <w:t>＝</w:t>
      </w:r>
      <w:r>
        <w:rPr>
          <w:rFonts w:ascii="Times New Roman" w:eastAsia="Times New Roman" w:hAnsi="Times New Roman" w:cs="Times New Roman"/>
          <w:color w:val="auto"/>
        </w:rPr>
        <w:t>20</w:t>
      </w:r>
      <w:r>
        <w:rPr>
          <w:rFonts w:ascii="宋体" w:eastAsia="宋体" w:hAnsi="宋体" w:cs="宋体"/>
          <w:color w:val="auto"/>
        </w:rPr>
        <w:t>）的幼苗芽尖细胞（基因型</w:t>
      </w:r>
      <w:r>
        <w:rPr>
          <w:rFonts w:ascii="Times New Roman" w:eastAsia="Times New Roman" w:hAnsi="Times New Roman" w:cs="Times New Roman"/>
          <w:color w:val="auto"/>
        </w:rPr>
        <w:t>MmNn</w:t>
      </w:r>
      <w:r>
        <w:rPr>
          <w:rFonts w:ascii="宋体" w:eastAsia="宋体" w:hAnsi="宋体" w:cs="宋体"/>
          <w:color w:val="auto"/>
        </w:rPr>
        <w:t>）进行育种的实验流程图，下列分析正确的是（　　）</w:t>
      </w:r>
    </w:p>
    <w:p>
      <w:pPr>
        <w:spacing w:line="360" w:lineRule="auto"/>
        <w:jc w:val="left"/>
        <w:textAlignment w:val="center"/>
        <w:rPr>
          <w:color w:val="auto"/>
        </w:rPr>
      </w:pPr>
      <w:r>
        <w:rPr>
          <w:color w:val="auto"/>
        </w:rPr>
        <w:drawing>
          <wp:inline distT="0" distB="0" distL="114300" distR="114300">
            <wp:extent cx="4562475" cy="1457325"/>
            <wp:effectExtent l="0" t="0" r="9525" b="5715"/>
            <wp:docPr id="100013" name="图片 100013"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3" name="图片 100013" descr="学科网(www.zxxk.com)--教育资源门户，提供试卷、教案、课件、论文、素材以及各类教学资源下载，还有大量而丰富的教学相关资讯！"/>
                    <pic:cNvPicPr>
                      <a:picLocks noChangeAspect="1"/>
                    </pic:cNvPicPr>
                  </pic:nvPicPr>
                  <pic:blipFill>
                    <a:blip xmlns:r="http://schemas.openxmlformats.org/officeDocument/2006/relationships" r:embed="rId67"/>
                    <a:stretch>
                      <a:fillRect/>
                    </a:stretch>
                  </pic:blipFill>
                  <pic:spPr>
                    <a:xfrm>
                      <a:off x="0" y="0"/>
                      <a:ext cx="4562475" cy="1457325"/>
                    </a:xfrm>
                    <a:prstGeom prst="rect">
                      <a:avLst/>
                    </a:prstGeom>
                  </pic:spPr>
                </pic:pic>
              </a:graphicData>
            </a:graphic>
          </wp:inline>
        </w:drawing>
      </w:r>
    </w:p>
    <w:p>
      <w:pPr>
        <w:spacing w:line="360" w:lineRule="auto"/>
        <w:jc w:val="left"/>
        <w:textAlignment w:val="center"/>
        <w:rPr>
          <w:color w:val="auto"/>
        </w:rPr>
      </w:pPr>
      <w:r>
        <w:rPr>
          <w:color w:val="auto"/>
        </w:rPr>
        <w:t xml:space="preserve">A. </w:t>
      </w:r>
      <w:r>
        <w:rPr>
          <w:rFonts w:ascii="宋体" w:eastAsia="宋体" w:hAnsi="宋体" w:cs="宋体"/>
          <w:color w:val="auto"/>
        </w:rPr>
        <w:t>植株</w:t>
      </w:r>
      <w:r>
        <w:rPr>
          <w:rFonts w:ascii="Times New Roman" w:eastAsia="Times New Roman" w:hAnsi="Times New Roman" w:cs="Times New Roman"/>
          <w:color w:val="auto"/>
        </w:rPr>
        <w:t>C</w:t>
      </w:r>
      <w:r>
        <w:rPr>
          <w:rFonts w:ascii="宋体" w:eastAsia="宋体" w:hAnsi="宋体" w:cs="宋体"/>
          <w:color w:val="auto"/>
        </w:rPr>
        <w:t>是单倍体，植株</w:t>
      </w:r>
      <w:r>
        <w:rPr>
          <w:rFonts w:ascii="Times New Roman" w:eastAsia="Times New Roman" w:hAnsi="Times New Roman" w:cs="Times New Roman"/>
          <w:color w:val="auto"/>
        </w:rPr>
        <w:t>A</w:t>
      </w:r>
      <w:r>
        <w:rPr>
          <w:rFonts w:ascii="宋体" w:eastAsia="宋体" w:hAnsi="宋体" w:cs="宋体"/>
          <w:color w:val="auto"/>
        </w:rPr>
        <w:t>为二倍体</w:t>
      </w:r>
    </w:p>
    <w:p>
      <w:pPr>
        <w:spacing w:line="360" w:lineRule="auto"/>
        <w:jc w:val="left"/>
        <w:textAlignment w:val="center"/>
        <w:rPr>
          <w:color w:val="auto"/>
        </w:rPr>
      </w:pPr>
      <w:r>
        <w:rPr>
          <w:color w:val="auto"/>
        </w:rPr>
        <w:t xml:space="preserve">B. </w:t>
      </w:r>
      <w:r>
        <w:rPr>
          <w:rFonts w:ascii="宋体" w:eastAsia="宋体" w:hAnsi="宋体" w:cs="宋体"/>
          <w:color w:val="auto"/>
        </w:rPr>
        <w:t>若植株</w:t>
      </w:r>
      <w:r>
        <w:rPr>
          <w:rFonts w:ascii="Times New Roman" w:eastAsia="Times New Roman" w:hAnsi="Times New Roman" w:cs="Times New Roman"/>
          <w:color w:val="auto"/>
        </w:rPr>
        <w:t>B</w:t>
      </w:r>
      <w:r>
        <w:rPr>
          <w:rFonts w:ascii="宋体" w:eastAsia="宋体" w:hAnsi="宋体" w:cs="宋体"/>
          <w:color w:val="auto"/>
        </w:rPr>
        <w:t>中出现了基因型为</w:t>
      </w:r>
      <w:r>
        <w:rPr>
          <w:rFonts w:ascii="Times New Roman" w:eastAsia="Times New Roman" w:hAnsi="Times New Roman" w:cs="Times New Roman"/>
          <w:color w:val="auto"/>
        </w:rPr>
        <w:t>MmNN</w:t>
      </w:r>
      <w:r>
        <w:rPr>
          <w:rFonts w:ascii="宋体" w:eastAsia="宋体" w:hAnsi="宋体" w:cs="宋体"/>
          <w:color w:val="auto"/>
        </w:rPr>
        <w:t>个体，其等位基因的产生来源于基因重组</w:t>
      </w:r>
    </w:p>
    <w:p>
      <w:pPr>
        <w:spacing w:line="360" w:lineRule="auto"/>
        <w:jc w:val="left"/>
        <w:textAlignment w:val="center"/>
        <w:rPr>
          <w:color w:val="auto"/>
        </w:rPr>
      </w:pPr>
      <w:r>
        <w:rPr>
          <w:color w:val="auto"/>
        </w:rPr>
        <w:t xml:space="preserve">C. </w:t>
      </w:r>
      <w:r>
        <w:rPr>
          <w:rFonts w:ascii="宋体" w:eastAsia="宋体" w:hAnsi="宋体" w:cs="宋体"/>
          <w:color w:val="auto"/>
        </w:rPr>
        <w:t>利用幼苗</w:t>
      </w:r>
      <w:r>
        <w:rPr>
          <w:rFonts w:ascii="Times New Roman" w:eastAsia="Times New Roman" w:hAnsi="Times New Roman" w:cs="Times New Roman"/>
          <w:color w:val="auto"/>
        </w:rPr>
        <w:t>2</w:t>
      </w:r>
      <w:r>
        <w:rPr>
          <w:rFonts w:ascii="宋体" w:eastAsia="宋体" w:hAnsi="宋体" w:cs="宋体"/>
          <w:color w:val="auto"/>
        </w:rPr>
        <w:t>进行育种的最大优点是明显缩短育种年限，植株</w:t>
      </w:r>
      <w:r>
        <w:rPr>
          <w:rFonts w:ascii="Times New Roman" w:eastAsia="Times New Roman" w:hAnsi="Times New Roman" w:cs="Times New Roman"/>
          <w:color w:val="auto"/>
        </w:rPr>
        <w:t>B</w:t>
      </w:r>
      <w:r>
        <w:rPr>
          <w:rFonts w:ascii="宋体" w:eastAsia="宋体" w:hAnsi="宋体" w:cs="宋体"/>
          <w:color w:val="auto"/>
        </w:rPr>
        <w:t>纯合的概率为</w:t>
      </w:r>
      <w:r>
        <w:rPr>
          <w:rFonts w:ascii="Times New Roman" w:eastAsia="Times New Roman" w:hAnsi="Times New Roman" w:cs="Times New Roman"/>
          <w:color w:val="auto"/>
        </w:rPr>
        <w:t>25%</w:t>
      </w:r>
    </w:p>
    <w:p>
      <w:pPr>
        <w:spacing w:line="360" w:lineRule="auto"/>
        <w:jc w:val="left"/>
        <w:textAlignment w:val="center"/>
        <w:rPr>
          <w:color w:val="auto"/>
        </w:rPr>
      </w:pPr>
      <w:r>
        <w:rPr>
          <w:color w:val="auto"/>
        </w:rPr>
        <w:t xml:space="preserve">D. </w:t>
      </w:r>
      <w:r>
        <w:rPr>
          <w:rFonts w:ascii="宋体" w:eastAsia="宋体" w:hAnsi="宋体" w:cs="宋体"/>
          <w:color w:val="auto"/>
        </w:rPr>
        <w:t>植株</w:t>
      </w:r>
      <w:r>
        <w:rPr>
          <w:rFonts w:ascii="Times New Roman" w:eastAsia="Times New Roman" w:hAnsi="Times New Roman" w:cs="Times New Roman"/>
          <w:color w:val="auto"/>
        </w:rPr>
        <w:t>B</w:t>
      </w:r>
      <w:r>
        <w:rPr>
          <w:rFonts w:ascii="宋体" w:eastAsia="宋体" w:hAnsi="宋体" w:cs="宋体"/>
          <w:color w:val="auto"/>
        </w:rPr>
        <w:t>的体细胞可能都含有四个染色体组</w:t>
      </w:r>
    </w:p>
    <w:p>
      <w:pPr>
        <w:spacing w:line="360" w:lineRule="auto"/>
        <w:textAlignment w:val="center"/>
        <w:rPr>
          <w:color w:val="auto"/>
        </w:rPr>
      </w:pPr>
      <w:r>
        <w:rPr>
          <w:color w:val="auto"/>
        </w:rPr>
        <w:t>【答案】</w:t>
      </w:r>
      <w:r>
        <w:rPr>
          <w:color w:val="auto"/>
        </w:rPr>
        <w:t>A</w:t>
      </w:r>
    </w:p>
    <w:p>
      <w:pPr>
        <w:spacing w:line="360" w:lineRule="auto"/>
        <w:textAlignment w:val="center"/>
        <w:rPr>
          <w:color w:val="auto"/>
        </w:rPr>
      </w:pPr>
      <w:r>
        <w:rPr>
          <w:color w:val="auto"/>
        </w:rPr>
        <w:t>【解析】</w:t>
      </w:r>
    </w:p>
    <w:p>
      <w:pPr>
        <w:spacing w:line="360" w:lineRule="auto"/>
        <w:jc w:val="left"/>
        <w:textAlignment w:val="center"/>
        <w:rPr>
          <w:color w:val="auto"/>
        </w:rPr>
      </w:pPr>
      <w:r>
        <w:rPr>
          <w:color w:val="auto"/>
        </w:rPr>
        <w:t>【分析】单倍体育种：(1)原理：染色体变异；(2)方法：花药离体培养获得单倍体植株，再人工诱导染色体数目加倍。(3)优点：自交后代不发生性状分离，能明显缩短育种年限，加速育种进程。</w:t>
      </w:r>
    </w:p>
    <w:p>
      <w:pPr>
        <w:spacing w:line="360" w:lineRule="auto"/>
        <w:jc w:val="left"/>
        <w:textAlignment w:val="center"/>
        <w:rPr>
          <w:color w:val="auto"/>
        </w:rPr>
      </w:pPr>
      <w:r>
        <w:rPr>
          <w:color w:val="auto"/>
        </w:rPr>
        <w:t>【详解】A、植株C是由花粉发育而来的单倍体，植株A是经芽尖细胞发育而来的二倍体，A正确；</w:t>
      </w:r>
    </w:p>
    <w:p>
      <w:pPr>
        <w:spacing w:line="360" w:lineRule="auto"/>
        <w:jc w:val="left"/>
        <w:textAlignment w:val="center"/>
        <w:rPr>
          <w:color w:val="auto"/>
        </w:rPr>
      </w:pPr>
      <w:r>
        <w:rPr>
          <w:color w:val="auto"/>
        </w:rPr>
        <w:t>B、基因突变的结果是产生等位基因，将MmNn人工诱变可获得MmNN，其等位基因的产生来源于基因突变，B错误；</w:t>
      </w:r>
    </w:p>
    <w:p>
      <w:pPr>
        <w:spacing w:line="360" w:lineRule="auto"/>
        <w:jc w:val="left"/>
        <w:textAlignment w:val="center"/>
        <w:rPr>
          <w:color w:val="auto"/>
        </w:rPr>
      </w:pPr>
      <w:r>
        <w:rPr>
          <w:color w:val="auto"/>
        </w:rPr>
        <w:t>C、获得植株B的育种方式是单倍体育种，植株A（基因型MmNn）经减数分裂得到的花粉，在经植物组织培养得到单倍体，经秋水仙素处理可获得纯合的二倍体，故植株B纯合的概率为100%，C错误；</w:t>
      </w:r>
    </w:p>
    <w:p>
      <w:pPr>
        <w:spacing w:line="360" w:lineRule="auto"/>
        <w:jc w:val="left"/>
        <w:textAlignment w:val="center"/>
        <w:rPr>
          <w:color w:val="auto"/>
        </w:rPr>
      </w:pPr>
      <w:r>
        <w:rPr>
          <w:color w:val="auto"/>
        </w:rPr>
        <w:t>D、秋水仙素抑制纺锤体的形成，使植株B的体细胞含两个染色体组，D错误。</w:t>
      </w:r>
    </w:p>
    <w:p>
      <w:pPr>
        <w:spacing w:line="360" w:lineRule="auto"/>
        <w:jc w:val="left"/>
        <w:textAlignment w:val="center"/>
        <w:rPr>
          <w:color w:val="auto"/>
        </w:rPr>
      </w:pPr>
      <w:r>
        <w:rPr>
          <w:color w:val="auto"/>
        </w:rPr>
        <w:t>故选A。</w:t>
      </w:r>
    </w:p>
    <w:p>
      <w:pPr>
        <w:spacing w:line="360" w:lineRule="auto"/>
        <w:jc w:val="left"/>
        <w:textAlignment w:val="center"/>
        <w:rPr>
          <w:color w:val="auto"/>
        </w:rPr>
        <w:sectPr>
          <w:headerReference w:type="even" r:id="rId68"/>
          <w:headerReference w:type="default" r:id="rId69"/>
          <w:footerReference w:type="even" r:id="rId70"/>
          <w:footerReference w:type="default" r:id="rId71"/>
          <w:headerReference w:type="first" r:id="rId72"/>
          <w:footerReference w:type="first" r:id="rId73"/>
          <w:type w:val="nextPage"/>
          <w:pgSz w:w="11906" w:h="16838"/>
          <w:pgMar w:top="910" w:right="1080" w:bottom="1440" w:left="1080" w:header="152" w:footer="0" w:gutter="0"/>
          <w:pgNumType w:start="10"/>
          <w:cols w:num="1" w:space="720"/>
          <w:titlePg w:val="0"/>
          <w:docGrid w:type="lines" w:linePitch="312" w:charSpace="0"/>
        </w:sectPr>
      </w:pPr>
      <w:r>
        <w:rPr>
          <w:color w:val="auto"/>
        </w:rPr>
        <w:t xml:space="preserve">11. </w:t>
      </w:r>
      <w:r>
        <w:rPr>
          <w:rFonts w:ascii="宋体" w:eastAsia="宋体" w:hAnsi="宋体" w:cs="宋体"/>
          <w:color w:val="auto"/>
        </w:rPr>
        <w:t>二倍体玉米的非糯性（</w:t>
      </w:r>
      <w:r>
        <w:rPr>
          <w:rFonts w:ascii="Times New Roman" w:eastAsia="Times New Roman" w:hAnsi="Times New Roman" w:cs="Times New Roman"/>
          <w:color w:val="auto"/>
        </w:rPr>
        <w:t>D</w:t>
      </w:r>
      <w:r>
        <w:rPr>
          <w:rFonts w:ascii="宋体" w:eastAsia="宋体" w:hAnsi="宋体" w:cs="宋体"/>
          <w:color w:val="auto"/>
        </w:rPr>
        <w:t>）对糯性（</w:t>
      </w:r>
      <w:r>
        <w:rPr>
          <w:rFonts w:ascii="Times New Roman" w:eastAsia="Times New Roman" w:hAnsi="Times New Roman" w:cs="Times New Roman"/>
          <w:color w:val="auto"/>
        </w:rPr>
        <w:t>d</w:t>
      </w:r>
      <w:r>
        <w:rPr>
          <w:rFonts w:ascii="宋体" w:eastAsia="宋体" w:hAnsi="宋体" w:cs="宋体"/>
          <w:color w:val="auto"/>
        </w:rPr>
        <w:t>）为显性，抗花叶病（</w:t>
      </w:r>
      <w:r>
        <w:rPr>
          <w:rFonts w:ascii="Times New Roman" w:eastAsia="Times New Roman" w:hAnsi="Times New Roman" w:cs="Times New Roman"/>
          <w:color w:val="auto"/>
        </w:rPr>
        <w:t>T</w:t>
      </w:r>
      <w:r>
        <w:rPr>
          <w:rFonts w:ascii="宋体" w:eastAsia="宋体" w:hAnsi="宋体" w:cs="宋体"/>
          <w:color w:val="auto"/>
        </w:rPr>
        <w:t>）对感花叶病（</w:t>
      </w:r>
      <w:r>
        <w:rPr>
          <w:rFonts w:ascii="Times New Roman" w:eastAsia="Times New Roman" w:hAnsi="Times New Roman" w:cs="Times New Roman"/>
          <w:color w:val="auto"/>
        </w:rPr>
        <w:t>t</w:t>
      </w:r>
    </w:p>
    <w:p>
      <w:pPr>
        <w:spacing w:line="360" w:lineRule="auto"/>
        <w:jc w:val="left"/>
        <w:textAlignment w:val="center"/>
        <w:rPr>
          <w:color w:val="auto"/>
        </w:rPr>
      </w:pPr>
      <w:r>
        <w:rPr>
          <w:rFonts w:ascii="宋体" w:eastAsia="宋体" w:hAnsi="宋体" w:cs="宋体"/>
          <w:color w:val="auto"/>
        </w:rPr>
        <w:t>）为显性，控制两对性状的基因分别位于</w:t>
      </w:r>
      <w:r>
        <w:rPr>
          <w:rFonts w:ascii="Times New Roman" w:eastAsia="Times New Roman" w:hAnsi="Times New Roman" w:cs="Times New Roman"/>
          <w:color w:val="auto"/>
        </w:rPr>
        <w:t>3</w:t>
      </w:r>
      <w:r>
        <w:rPr>
          <w:rFonts w:ascii="宋体" w:eastAsia="宋体" w:hAnsi="宋体" w:cs="宋体"/>
          <w:color w:val="auto"/>
        </w:rPr>
        <w:t>号染色体和</w:t>
      </w:r>
      <w:r>
        <w:rPr>
          <w:rFonts w:ascii="Times New Roman" w:eastAsia="Times New Roman" w:hAnsi="Times New Roman" w:cs="Times New Roman"/>
          <w:color w:val="auto"/>
        </w:rPr>
        <w:t>9</w:t>
      </w:r>
      <w:r>
        <w:rPr>
          <w:rFonts w:ascii="宋体" w:eastAsia="宋体" w:hAnsi="宋体" w:cs="宋体"/>
          <w:color w:val="auto"/>
        </w:rPr>
        <w:t>号染色体上。研究发现三体玉米（</w:t>
      </w:r>
      <w:r>
        <w:rPr>
          <w:rFonts w:ascii="Times New Roman" w:eastAsia="Times New Roman" w:hAnsi="Times New Roman" w:cs="Times New Roman"/>
          <w:color w:val="auto"/>
        </w:rPr>
        <w:t>2n</w:t>
      </w:r>
      <w:r>
        <w:rPr>
          <w:rFonts w:ascii="宋体" w:eastAsia="宋体" w:hAnsi="宋体" w:cs="宋体"/>
          <w:color w:val="auto"/>
        </w:rPr>
        <w:t>＋</w:t>
      </w:r>
      <w:r>
        <w:rPr>
          <w:rFonts w:ascii="Times New Roman" w:eastAsia="Times New Roman" w:hAnsi="Times New Roman" w:cs="Times New Roman"/>
          <w:color w:val="auto"/>
        </w:rPr>
        <w:t>1</w:t>
      </w:r>
      <w:r>
        <w:rPr>
          <w:rFonts w:ascii="宋体" w:eastAsia="宋体" w:hAnsi="宋体" w:cs="宋体"/>
          <w:color w:val="auto"/>
        </w:rPr>
        <w:t>）产生染色体数目为</w:t>
      </w:r>
      <w:r>
        <w:rPr>
          <w:rFonts w:ascii="Times New Roman" w:eastAsia="Times New Roman" w:hAnsi="Times New Roman" w:cs="Times New Roman"/>
          <w:color w:val="auto"/>
        </w:rPr>
        <w:t>n</w:t>
      </w:r>
      <w:r>
        <w:rPr>
          <w:rFonts w:ascii="宋体" w:eastAsia="宋体" w:hAnsi="宋体" w:cs="宋体"/>
          <w:color w:val="auto"/>
        </w:rPr>
        <w:t>和</w:t>
      </w:r>
      <w:r>
        <w:rPr>
          <w:rFonts w:ascii="Times New Roman" w:eastAsia="Times New Roman" w:hAnsi="Times New Roman" w:cs="Times New Roman"/>
          <w:color w:val="auto"/>
        </w:rPr>
        <w:t>n</w:t>
      </w:r>
      <w:r>
        <w:rPr>
          <w:rFonts w:ascii="宋体" w:eastAsia="宋体" w:hAnsi="宋体" w:cs="宋体"/>
          <w:color w:val="auto"/>
        </w:rPr>
        <w:t>＋</w:t>
      </w:r>
      <w:r>
        <w:rPr>
          <w:rFonts w:ascii="Times New Roman" w:eastAsia="Times New Roman" w:hAnsi="Times New Roman" w:cs="Times New Roman"/>
          <w:color w:val="auto"/>
        </w:rPr>
        <w:t>1</w:t>
      </w:r>
      <w:r>
        <w:rPr>
          <w:rFonts w:ascii="宋体" w:eastAsia="宋体" w:hAnsi="宋体" w:cs="宋体"/>
          <w:color w:val="auto"/>
        </w:rPr>
        <w:t>两种配子，卵细胞均能参与受精且子代成活率相等，但染色体数目为</w:t>
      </w:r>
      <w:r>
        <w:rPr>
          <w:rFonts w:ascii="Times New Roman" w:eastAsia="Times New Roman" w:hAnsi="Times New Roman" w:cs="Times New Roman"/>
          <w:color w:val="auto"/>
        </w:rPr>
        <w:t>n</w:t>
      </w:r>
      <w:r>
        <w:rPr>
          <w:rFonts w:ascii="宋体" w:eastAsia="宋体" w:hAnsi="宋体" w:cs="宋体"/>
          <w:color w:val="auto"/>
        </w:rPr>
        <w:t>＋</w:t>
      </w:r>
      <w:r>
        <w:rPr>
          <w:rFonts w:ascii="Times New Roman" w:eastAsia="Times New Roman" w:hAnsi="Times New Roman" w:cs="Times New Roman"/>
          <w:color w:val="auto"/>
        </w:rPr>
        <w:t>1</w:t>
      </w:r>
      <w:r>
        <w:rPr>
          <w:rFonts w:ascii="宋体" w:eastAsia="宋体" w:hAnsi="宋体" w:cs="宋体"/>
          <w:color w:val="auto"/>
        </w:rPr>
        <w:t>的雄配子不育。现有三体玉米</w:t>
      </w:r>
      <w:r>
        <w:rPr>
          <w:rFonts w:ascii="Times New Roman" w:eastAsia="Times New Roman" w:hAnsi="Times New Roman" w:cs="Times New Roman"/>
          <w:color w:val="auto"/>
        </w:rPr>
        <w:t>DdTTt</w:t>
      </w:r>
      <w:r>
        <w:rPr>
          <w:rFonts w:ascii="宋体" w:eastAsia="宋体" w:hAnsi="宋体" w:cs="宋体"/>
          <w:color w:val="auto"/>
        </w:rPr>
        <w:t>自交，下列有关叙述错误的是（　　）</w:t>
      </w:r>
    </w:p>
    <w:p>
      <w:pPr>
        <w:spacing w:line="360" w:lineRule="auto"/>
        <w:jc w:val="left"/>
        <w:textAlignment w:val="center"/>
        <w:rPr>
          <w:color w:val="auto"/>
        </w:rPr>
      </w:pPr>
      <w:r>
        <w:rPr>
          <w:color w:val="auto"/>
        </w:rPr>
        <w:t xml:space="preserve">A. </w:t>
      </w:r>
      <w:r>
        <w:rPr>
          <w:rFonts w:ascii="宋体" w:eastAsia="宋体" w:hAnsi="宋体" w:cs="宋体"/>
          <w:color w:val="auto"/>
        </w:rPr>
        <w:t>该三体玉米自交后代糯性与非糯性之比为</w:t>
      </w:r>
      <w:r>
        <w:rPr>
          <w:rFonts w:ascii="Times New Roman" w:eastAsia="Times New Roman" w:hAnsi="Times New Roman" w:cs="Times New Roman"/>
          <w:color w:val="auto"/>
        </w:rPr>
        <w:t>1</w:t>
      </w:r>
      <w:r>
        <w:rPr>
          <w:rFonts w:ascii="宋体" w:eastAsia="宋体" w:hAnsi="宋体" w:cs="宋体"/>
          <w:color w:val="auto"/>
        </w:rPr>
        <w:t>：</w:t>
      </w:r>
      <w:r>
        <w:rPr>
          <w:rFonts w:ascii="Times New Roman" w:eastAsia="Times New Roman" w:hAnsi="Times New Roman" w:cs="Times New Roman"/>
          <w:color w:val="auto"/>
        </w:rPr>
        <w:t>3</w:t>
      </w:r>
    </w:p>
    <w:p>
      <w:pPr>
        <w:spacing w:line="360" w:lineRule="auto"/>
        <w:jc w:val="left"/>
        <w:textAlignment w:val="center"/>
        <w:rPr>
          <w:color w:val="auto"/>
        </w:rPr>
      </w:pPr>
      <w:r>
        <w:rPr>
          <w:color w:val="auto"/>
        </w:rPr>
        <w:t xml:space="preserve">B. </w:t>
      </w:r>
      <w:r>
        <w:rPr>
          <w:rFonts w:ascii="宋体" w:eastAsia="宋体" w:hAnsi="宋体" w:cs="宋体"/>
          <w:color w:val="auto"/>
        </w:rPr>
        <w:t>该三体玉米产生</w:t>
      </w:r>
      <w:r>
        <w:rPr>
          <w:rFonts w:ascii="Times New Roman" w:eastAsia="Times New Roman" w:hAnsi="Times New Roman" w:cs="Times New Roman"/>
          <w:color w:val="auto"/>
        </w:rPr>
        <w:t>DT</w:t>
      </w:r>
      <w:r>
        <w:rPr>
          <w:rFonts w:ascii="宋体" w:eastAsia="宋体" w:hAnsi="宋体" w:cs="宋体"/>
          <w:color w:val="auto"/>
        </w:rPr>
        <w:t>、</w:t>
      </w:r>
      <w:r>
        <w:rPr>
          <w:rFonts w:ascii="Times New Roman" w:eastAsia="Times New Roman" w:hAnsi="Times New Roman" w:cs="Times New Roman"/>
          <w:color w:val="auto"/>
        </w:rPr>
        <w:t>dt</w:t>
      </w:r>
      <w:r>
        <w:rPr>
          <w:rFonts w:ascii="宋体" w:eastAsia="宋体" w:hAnsi="宋体" w:cs="宋体"/>
          <w:color w:val="auto"/>
        </w:rPr>
        <w:t>的卵细胞之比为</w:t>
      </w:r>
      <w:r>
        <w:rPr>
          <w:rFonts w:ascii="Times New Roman" w:eastAsia="Times New Roman" w:hAnsi="Times New Roman" w:cs="Times New Roman"/>
          <w:color w:val="auto"/>
        </w:rPr>
        <w:t>1</w:t>
      </w:r>
      <w:r>
        <w:rPr>
          <w:rFonts w:ascii="宋体" w:eastAsia="宋体" w:hAnsi="宋体" w:cs="宋体"/>
          <w:color w:val="auto"/>
        </w:rPr>
        <w:t>：</w:t>
      </w:r>
      <w:r>
        <w:rPr>
          <w:rFonts w:ascii="Times New Roman" w:eastAsia="Times New Roman" w:hAnsi="Times New Roman" w:cs="Times New Roman"/>
          <w:color w:val="auto"/>
        </w:rPr>
        <w:t>1</w:t>
      </w:r>
    </w:p>
    <w:p>
      <w:pPr>
        <w:spacing w:line="360" w:lineRule="auto"/>
        <w:jc w:val="left"/>
        <w:textAlignment w:val="center"/>
        <w:rPr>
          <w:color w:val="auto"/>
        </w:rPr>
      </w:pPr>
      <w:r>
        <w:rPr>
          <w:color w:val="auto"/>
        </w:rPr>
        <w:t xml:space="preserve">C. </w:t>
      </w:r>
      <w:r>
        <w:rPr>
          <w:rFonts w:ascii="宋体" w:eastAsia="宋体" w:hAnsi="宋体" w:cs="宋体"/>
          <w:color w:val="auto"/>
        </w:rPr>
        <w:t>该三体玉米产生的可育雄配子有四种</w:t>
      </w:r>
    </w:p>
    <w:p>
      <w:pPr>
        <w:spacing w:line="360" w:lineRule="auto"/>
        <w:jc w:val="left"/>
        <w:textAlignment w:val="center"/>
        <w:rPr>
          <w:color w:val="auto"/>
        </w:rPr>
      </w:pPr>
      <w:r>
        <w:rPr>
          <w:color w:val="auto"/>
        </w:rPr>
        <w:t xml:space="preserve">D. </w:t>
      </w:r>
      <w:r>
        <w:rPr>
          <w:rFonts w:ascii="宋体" w:eastAsia="宋体" w:hAnsi="宋体" w:cs="宋体"/>
          <w:color w:val="auto"/>
        </w:rPr>
        <w:t>子代中感花叶病比例为</w:t>
      </w:r>
      <w:r>
        <w:rPr>
          <w:rFonts w:ascii="Times New Roman" w:eastAsia="Times New Roman" w:hAnsi="Times New Roman" w:cs="Times New Roman"/>
          <w:color w:val="auto"/>
        </w:rPr>
        <w:t>1/18</w:t>
      </w:r>
    </w:p>
    <w:p>
      <w:pPr>
        <w:spacing w:line="360" w:lineRule="auto"/>
        <w:textAlignment w:val="center"/>
        <w:rPr>
          <w:color w:val="auto"/>
        </w:rPr>
      </w:pPr>
      <w:r>
        <w:rPr>
          <w:color w:val="auto"/>
        </w:rPr>
        <w:t>【答案】</w:t>
      </w:r>
      <w:r>
        <w:rPr>
          <w:color w:val="auto"/>
        </w:rPr>
        <w:t>B</w:t>
      </w:r>
    </w:p>
    <w:p>
      <w:pPr>
        <w:spacing w:line="360" w:lineRule="auto"/>
        <w:textAlignment w:val="center"/>
        <w:rPr>
          <w:color w:val="auto"/>
        </w:rPr>
      </w:pPr>
      <w:r>
        <w:rPr>
          <w:color w:val="auto"/>
        </w:rPr>
        <w:t>【解析】</w:t>
      </w:r>
    </w:p>
    <w:p>
      <w:pPr>
        <w:spacing w:line="360" w:lineRule="auto"/>
        <w:jc w:val="left"/>
        <w:textAlignment w:val="center"/>
        <w:rPr>
          <w:color w:val="auto"/>
        </w:rPr>
      </w:pPr>
      <w:r>
        <w:rPr>
          <w:color w:val="auto"/>
        </w:rPr>
        <w:t>【分析】根据题干可知，玉米是二倍体，基因D、d与基因T、t分别位于3号染色体上和9号染色体上，两对基因独立遗传，减数分裂时每等位基因遵循分离定律，非同源染色体上的非等位基因遵循自由组合定律。</w:t>
      </w:r>
    </w:p>
    <w:p>
      <w:pPr>
        <w:spacing w:line="360" w:lineRule="auto"/>
        <w:jc w:val="left"/>
        <w:textAlignment w:val="center"/>
        <w:rPr>
          <w:color w:val="auto"/>
        </w:rPr>
      </w:pPr>
      <w:r>
        <w:rPr>
          <w:color w:val="auto"/>
        </w:rPr>
        <w:t>【详解】</w:t>
      </w:r>
      <w:r>
        <w:rPr>
          <w:rFonts w:ascii="Times New Roman" w:eastAsia="Times New Roman" w:hAnsi="Times New Roman" w:cs="Times New Roman"/>
          <w:color w:val="auto"/>
        </w:rPr>
        <w:t>A</w:t>
      </w:r>
      <w:r>
        <w:rPr>
          <w:rFonts w:ascii="宋体" w:eastAsia="宋体" w:hAnsi="宋体" w:cs="宋体"/>
          <w:color w:val="auto"/>
        </w:rPr>
        <w:t>、非糯性（</w:t>
      </w:r>
      <w:r>
        <w:rPr>
          <w:rFonts w:ascii="Times New Roman" w:eastAsia="Times New Roman" w:hAnsi="Times New Roman" w:cs="Times New Roman"/>
          <w:color w:val="auto"/>
        </w:rPr>
        <w:t>D</w:t>
      </w:r>
      <w:r>
        <w:rPr>
          <w:rFonts w:ascii="宋体" w:eastAsia="宋体" w:hAnsi="宋体" w:cs="宋体"/>
          <w:color w:val="auto"/>
        </w:rPr>
        <w:t>）对糯性（</w:t>
      </w:r>
      <w:r>
        <w:rPr>
          <w:rFonts w:ascii="Times New Roman" w:eastAsia="Times New Roman" w:hAnsi="Times New Roman" w:cs="Times New Roman"/>
          <w:color w:val="auto"/>
        </w:rPr>
        <w:t>d</w:t>
      </w:r>
      <w:r>
        <w:rPr>
          <w:rFonts w:ascii="宋体" w:eastAsia="宋体" w:hAnsi="宋体" w:cs="宋体"/>
          <w:color w:val="auto"/>
        </w:rPr>
        <w:t>）为显性，三体玉米</w:t>
      </w:r>
      <w:r>
        <w:rPr>
          <w:rFonts w:ascii="Times New Roman" w:eastAsia="Times New Roman" w:hAnsi="Times New Roman" w:cs="Times New Roman"/>
          <w:color w:val="auto"/>
        </w:rPr>
        <w:t>DdTTt</w:t>
      </w:r>
      <w:r>
        <w:rPr>
          <w:rFonts w:ascii="宋体" w:eastAsia="宋体" w:hAnsi="宋体" w:cs="宋体"/>
          <w:color w:val="auto"/>
        </w:rPr>
        <w:t>自交，即玉米</w:t>
      </w:r>
      <w:r>
        <w:rPr>
          <w:rFonts w:ascii="Times New Roman" w:eastAsia="Times New Roman" w:hAnsi="Times New Roman" w:cs="Times New Roman"/>
          <w:color w:val="auto"/>
        </w:rPr>
        <w:t>Dd</w:t>
      </w:r>
      <w:r>
        <w:rPr>
          <w:rFonts w:ascii="宋体" w:eastAsia="宋体" w:hAnsi="宋体" w:cs="宋体"/>
          <w:color w:val="auto"/>
        </w:rPr>
        <w:t>自交，其子代糯性（</w:t>
      </w:r>
      <w:r>
        <w:rPr>
          <w:rFonts w:ascii="Times New Roman" w:eastAsia="Times New Roman" w:hAnsi="Times New Roman" w:cs="Times New Roman"/>
          <w:color w:val="auto"/>
        </w:rPr>
        <w:t>dd</w:t>
      </w:r>
      <w:r>
        <w:rPr>
          <w:rFonts w:ascii="宋体" w:eastAsia="宋体" w:hAnsi="宋体" w:cs="宋体"/>
          <w:color w:val="auto"/>
        </w:rPr>
        <w:t>）：非糯性（</w:t>
      </w:r>
      <w:r>
        <w:rPr>
          <w:rFonts w:ascii="Times New Roman" w:eastAsia="Times New Roman" w:hAnsi="Times New Roman" w:cs="Times New Roman"/>
          <w:color w:val="auto"/>
        </w:rPr>
        <w:t>D</w:t>
      </w:r>
      <w:r>
        <w:rPr>
          <w:rFonts w:ascii="宋体" w:eastAsia="宋体" w:hAnsi="宋体" w:cs="宋体"/>
          <w:color w:val="auto"/>
        </w:rPr>
        <w:t>＿）</w:t>
      </w:r>
      <w:r>
        <w:rPr>
          <w:rFonts w:ascii="宋体" w:eastAsia="宋体" w:hAnsi="宋体" w:cs="宋体"/>
          <w:color w:val="auto"/>
          <w:position w:val="0"/>
        </w:rPr>
        <w:drawing>
          <wp:inline distT="0" distB="0" distL="114300" distR="114300">
            <wp:extent cx="132080" cy="167640"/>
            <wp:effectExtent l="0" t="0" r="5080" b="0"/>
            <wp:docPr id="100039" name="图片 1000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9" name="图片 100039"/>
                    <pic:cNvPicPr>
                      <a:picLocks noChangeAspect="1"/>
                    </pic:cNvPicPr>
                  </pic:nvPicPr>
                  <pic:blipFill>
                    <a:blip xmlns:r="http://schemas.openxmlformats.org/officeDocument/2006/relationships" r:embed="rId74"/>
                    <a:stretch>
                      <a:fillRect/>
                    </a:stretch>
                  </pic:blipFill>
                  <pic:spPr>
                    <a:xfrm>
                      <a:off x="0" y="0"/>
                      <a:ext cx="132080" cy="167640"/>
                    </a:xfrm>
                    <a:prstGeom prst="rect">
                      <a:avLst/>
                    </a:prstGeom>
                  </pic:spPr>
                </pic:pic>
              </a:graphicData>
            </a:graphic>
          </wp:inline>
        </w:drawing>
      </w:r>
      <w:r>
        <w:rPr>
          <w:rFonts w:ascii="Times New Roman" w:eastAsia="Times New Roman" w:hAnsi="Times New Roman" w:cs="Times New Roman"/>
          <w:color w:val="auto"/>
        </w:rPr>
        <w:t>1</w:t>
      </w:r>
      <w:r>
        <w:rPr>
          <w:rFonts w:ascii="宋体" w:eastAsia="宋体" w:hAnsi="宋体" w:cs="宋体"/>
          <w:color w:val="auto"/>
        </w:rPr>
        <w:t>：</w:t>
      </w:r>
      <w:r>
        <w:rPr>
          <w:rFonts w:ascii="Times New Roman" w:eastAsia="Times New Roman" w:hAnsi="Times New Roman" w:cs="Times New Roman"/>
          <w:color w:val="auto"/>
        </w:rPr>
        <w:t>3</w:t>
      </w:r>
      <w:r>
        <w:rPr>
          <w:rFonts w:ascii="宋体" w:eastAsia="宋体" w:hAnsi="宋体" w:cs="宋体"/>
          <w:color w:val="auto"/>
        </w:rPr>
        <w:t>，</w:t>
      </w:r>
      <w:r>
        <w:rPr>
          <w:rFonts w:ascii="Times New Roman" w:eastAsia="Times New Roman" w:hAnsi="Times New Roman" w:cs="Times New Roman"/>
          <w:color w:val="auto"/>
        </w:rPr>
        <w:t>A</w:t>
      </w:r>
      <w:r>
        <w:rPr>
          <w:rFonts w:ascii="宋体" w:eastAsia="宋体" w:hAnsi="宋体" w:cs="宋体"/>
          <w:color w:val="auto"/>
        </w:rPr>
        <w:t>正确；</w:t>
      </w:r>
    </w:p>
    <w:p>
      <w:pPr>
        <w:spacing w:line="360" w:lineRule="auto"/>
        <w:jc w:val="left"/>
        <w:textAlignment w:val="center"/>
        <w:rPr>
          <w:color w:val="auto"/>
        </w:rPr>
      </w:pPr>
      <w:r>
        <w:rPr>
          <w:rFonts w:ascii="Times New Roman" w:eastAsia="Times New Roman" w:hAnsi="Times New Roman" w:cs="Times New Roman"/>
          <w:color w:val="auto"/>
        </w:rPr>
        <w:t>BC</w:t>
      </w:r>
      <w:r>
        <w:rPr>
          <w:rFonts w:ascii="宋体" w:eastAsia="宋体" w:hAnsi="宋体" w:cs="宋体"/>
          <w:color w:val="auto"/>
        </w:rPr>
        <w:t>、三体玉米（</w:t>
      </w:r>
      <w:r>
        <w:rPr>
          <w:rFonts w:ascii="Times New Roman" w:eastAsia="Times New Roman" w:hAnsi="Times New Roman" w:cs="Times New Roman"/>
          <w:color w:val="auto"/>
        </w:rPr>
        <w:t>2n+1</w:t>
      </w:r>
      <w:r>
        <w:rPr>
          <w:rFonts w:ascii="宋体" w:eastAsia="宋体" w:hAnsi="宋体" w:cs="宋体"/>
          <w:color w:val="auto"/>
        </w:rPr>
        <w:t>）产生染色体数目为</w:t>
      </w:r>
      <w:r>
        <w:rPr>
          <w:rFonts w:ascii="Times New Roman" w:eastAsia="Times New Roman" w:hAnsi="Times New Roman" w:cs="Times New Roman"/>
          <w:color w:val="auto"/>
        </w:rPr>
        <w:t>n</w:t>
      </w:r>
      <w:r>
        <w:rPr>
          <w:rFonts w:ascii="宋体" w:eastAsia="宋体" w:hAnsi="宋体" w:cs="宋体"/>
          <w:color w:val="auto"/>
        </w:rPr>
        <w:t>和</w:t>
      </w:r>
      <w:r>
        <w:rPr>
          <w:rFonts w:ascii="Times New Roman" w:eastAsia="Times New Roman" w:hAnsi="Times New Roman" w:cs="Times New Roman"/>
          <w:color w:val="auto"/>
        </w:rPr>
        <w:t>n+1</w:t>
      </w:r>
      <w:r>
        <w:rPr>
          <w:rFonts w:ascii="宋体" w:eastAsia="宋体" w:hAnsi="宋体" w:cs="宋体"/>
          <w:color w:val="auto"/>
        </w:rPr>
        <w:t>两种配子，</w:t>
      </w:r>
      <w:r>
        <w:rPr>
          <w:rFonts w:ascii="Times New Roman" w:eastAsia="Times New Roman" w:hAnsi="Times New Roman" w:cs="Times New Roman"/>
          <w:color w:val="auto"/>
        </w:rPr>
        <w:t>Dd</w:t>
      </w:r>
      <w:r>
        <w:rPr>
          <w:rFonts w:ascii="宋体" w:eastAsia="宋体" w:hAnsi="宋体" w:cs="宋体"/>
          <w:color w:val="auto"/>
        </w:rPr>
        <w:t>产生</w:t>
      </w:r>
      <w:r>
        <w:rPr>
          <w:rFonts w:ascii="Times New Roman" w:eastAsia="Times New Roman" w:hAnsi="Times New Roman" w:cs="Times New Roman"/>
          <w:color w:val="auto"/>
        </w:rPr>
        <w:t>2</w:t>
      </w:r>
      <w:r>
        <w:rPr>
          <w:rFonts w:ascii="宋体" w:eastAsia="宋体" w:hAnsi="宋体" w:cs="宋体"/>
          <w:color w:val="auto"/>
        </w:rPr>
        <w:t>种配子（</w:t>
      </w:r>
      <w:r>
        <w:rPr>
          <w:rFonts w:ascii="Times New Roman" w:eastAsia="Times New Roman" w:hAnsi="Times New Roman" w:cs="Times New Roman"/>
          <w:color w:val="auto"/>
        </w:rPr>
        <w:t>D</w:t>
      </w:r>
      <w:r>
        <w:rPr>
          <w:rFonts w:ascii="宋体" w:eastAsia="宋体" w:hAnsi="宋体" w:cs="宋体"/>
          <w:color w:val="auto"/>
        </w:rPr>
        <w:t>：</w:t>
      </w:r>
      <w:r>
        <w:rPr>
          <w:rFonts w:ascii="Times New Roman" w:eastAsia="Times New Roman" w:hAnsi="Times New Roman" w:cs="Times New Roman"/>
          <w:color w:val="auto"/>
        </w:rPr>
        <w:t>d=1</w:t>
      </w:r>
      <w:r>
        <w:rPr>
          <w:rFonts w:ascii="宋体" w:eastAsia="宋体" w:hAnsi="宋体" w:cs="宋体"/>
          <w:color w:val="auto"/>
        </w:rPr>
        <w:t>：</w:t>
      </w:r>
      <w:r>
        <w:rPr>
          <w:rFonts w:ascii="Times New Roman" w:eastAsia="Times New Roman" w:hAnsi="Times New Roman" w:cs="Times New Roman"/>
          <w:color w:val="auto"/>
        </w:rPr>
        <w:t>1</w:t>
      </w:r>
      <w:r>
        <w:rPr>
          <w:rFonts w:ascii="宋体" w:eastAsia="宋体" w:hAnsi="宋体" w:cs="宋体"/>
          <w:color w:val="auto"/>
        </w:rPr>
        <w:t>），</w:t>
      </w:r>
      <w:r>
        <w:rPr>
          <w:rFonts w:ascii="Times New Roman" w:eastAsia="Times New Roman" w:hAnsi="Times New Roman" w:cs="Times New Roman"/>
          <w:color w:val="auto"/>
        </w:rPr>
        <w:t>TTt</w:t>
      </w:r>
      <w:r>
        <w:rPr>
          <w:rFonts w:ascii="宋体" w:eastAsia="宋体" w:hAnsi="宋体" w:cs="宋体"/>
          <w:color w:val="auto"/>
        </w:rPr>
        <w:t>产生</w:t>
      </w:r>
      <w:r>
        <w:rPr>
          <w:rFonts w:ascii="Times New Roman" w:eastAsia="Times New Roman" w:hAnsi="Times New Roman" w:cs="Times New Roman"/>
          <w:color w:val="auto"/>
        </w:rPr>
        <w:t>4</w:t>
      </w:r>
      <w:r>
        <w:rPr>
          <w:rFonts w:ascii="宋体" w:eastAsia="宋体" w:hAnsi="宋体" w:cs="宋体"/>
          <w:color w:val="auto"/>
        </w:rPr>
        <w:t>种配子（</w:t>
      </w:r>
      <w:r>
        <w:rPr>
          <w:rFonts w:ascii="Times New Roman" w:eastAsia="Times New Roman" w:hAnsi="Times New Roman" w:cs="Times New Roman"/>
          <w:color w:val="auto"/>
        </w:rPr>
        <w:t>T</w:t>
      </w:r>
      <w:r>
        <w:rPr>
          <w:rFonts w:ascii="宋体" w:eastAsia="宋体" w:hAnsi="宋体" w:cs="宋体"/>
          <w:color w:val="auto"/>
        </w:rPr>
        <w:t>：</w:t>
      </w:r>
      <w:r>
        <w:rPr>
          <w:rFonts w:ascii="Times New Roman" w:eastAsia="Times New Roman" w:hAnsi="Times New Roman" w:cs="Times New Roman"/>
          <w:color w:val="auto"/>
        </w:rPr>
        <w:t>TT</w:t>
      </w:r>
      <w:r>
        <w:rPr>
          <w:rFonts w:ascii="宋体" w:eastAsia="宋体" w:hAnsi="宋体" w:cs="宋体"/>
          <w:color w:val="auto"/>
        </w:rPr>
        <w:t>：</w:t>
      </w:r>
      <w:r>
        <w:rPr>
          <w:rFonts w:ascii="Times New Roman" w:eastAsia="Times New Roman" w:hAnsi="Times New Roman" w:cs="Times New Roman"/>
          <w:color w:val="auto"/>
        </w:rPr>
        <w:t>Tt</w:t>
      </w:r>
      <w:r>
        <w:rPr>
          <w:rFonts w:ascii="宋体" w:eastAsia="宋体" w:hAnsi="宋体" w:cs="宋体"/>
          <w:color w:val="auto"/>
        </w:rPr>
        <w:t>：</w:t>
      </w:r>
      <w:r>
        <w:rPr>
          <w:rFonts w:ascii="Times New Roman" w:eastAsia="Times New Roman" w:hAnsi="Times New Roman" w:cs="Times New Roman"/>
          <w:color w:val="auto"/>
        </w:rPr>
        <w:t>t=2</w:t>
      </w:r>
      <w:r>
        <w:rPr>
          <w:rFonts w:ascii="宋体" w:eastAsia="宋体" w:hAnsi="宋体" w:cs="宋体"/>
          <w:color w:val="auto"/>
        </w:rPr>
        <w:t>：</w:t>
      </w:r>
      <w:r>
        <w:rPr>
          <w:rFonts w:ascii="Times New Roman" w:eastAsia="Times New Roman" w:hAnsi="Times New Roman" w:cs="Times New Roman"/>
          <w:color w:val="auto"/>
        </w:rPr>
        <w:t>1</w:t>
      </w:r>
      <w:r>
        <w:rPr>
          <w:rFonts w:ascii="宋体" w:eastAsia="宋体" w:hAnsi="宋体" w:cs="宋体"/>
          <w:color w:val="auto"/>
        </w:rPr>
        <w:t>：</w:t>
      </w:r>
      <w:r>
        <w:rPr>
          <w:rFonts w:ascii="Times New Roman" w:eastAsia="Times New Roman" w:hAnsi="Times New Roman" w:cs="Times New Roman"/>
          <w:color w:val="auto"/>
        </w:rPr>
        <w:t>2</w:t>
      </w:r>
      <w:r>
        <w:rPr>
          <w:rFonts w:ascii="宋体" w:eastAsia="宋体" w:hAnsi="宋体" w:cs="宋体"/>
          <w:color w:val="auto"/>
        </w:rPr>
        <w:t>：</w:t>
      </w:r>
      <w:r>
        <w:rPr>
          <w:rFonts w:ascii="Times New Roman" w:eastAsia="Times New Roman" w:hAnsi="Times New Roman" w:cs="Times New Roman"/>
          <w:color w:val="auto"/>
        </w:rPr>
        <w:t>1</w:t>
      </w:r>
      <w:r>
        <w:rPr>
          <w:rFonts w:ascii="宋体" w:eastAsia="宋体" w:hAnsi="宋体" w:cs="宋体"/>
          <w:color w:val="auto"/>
        </w:rPr>
        <w:t>），卵细胞均能参与受精且子代成活率相等，因此三体玉米</w:t>
      </w:r>
      <w:r>
        <w:rPr>
          <w:rFonts w:ascii="Times New Roman" w:eastAsia="Times New Roman" w:hAnsi="Times New Roman" w:cs="Times New Roman"/>
          <w:color w:val="auto"/>
        </w:rPr>
        <w:t>DdTTt</w:t>
      </w:r>
      <w:r>
        <w:rPr>
          <w:rFonts w:ascii="宋体" w:eastAsia="宋体" w:hAnsi="宋体" w:cs="宋体"/>
          <w:color w:val="auto"/>
        </w:rPr>
        <w:t>产生的卵细胞</w:t>
      </w:r>
      <w:r>
        <w:rPr>
          <w:rFonts w:ascii="Times New Roman" w:eastAsia="Times New Roman" w:hAnsi="Times New Roman" w:cs="Times New Roman"/>
          <w:color w:val="auto"/>
        </w:rPr>
        <w:t>DT</w:t>
      </w:r>
      <w:r>
        <w:rPr>
          <w:rFonts w:ascii="宋体" w:eastAsia="宋体" w:hAnsi="宋体" w:cs="宋体"/>
          <w:color w:val="auto"/>
        </w:rPr>
        <w:t>、</w:t>
      </w:r>
      <w:r>
        <w:rPr>
          <w:rFonts w:ascii="Times New Roman" w:eastAsia="Times New Roman" w:hAnsi="Times New Roman" w:cs="Times New Roman"/>
          <w:color w:val="auto"/>
        </w:rPr>
        <w:t>dt</w:t>
      </w:r>
      <w:r>
        <w:rPr>
          <w:rFonts w:ascii="宋体" w:eastAsia="宋体" w:hAnsi="宋体" w:cs="宋体"/>
          <w:color w:val="auto"/>
        </w:rPr>
        <w:t>的卵细胞之比为</w:t>
      </w:r>
      <w:r>
        <w:rPr>
          <w:rFonts w:ascii="Times New Roman" w:eastAsia="Times New Roman" w:hAnsi="Times New Roman" w:cs="Times New Roman"/>
          <w:color w:val="auto"/>
        </w:rPr>
        <w:t>2</w:t>
      </w:r>
      <w:r>
        <w:rPr>
          <w:rFonts w:ascii="宋体" w:eastAsia="宋体" w:hAnsi="宋体" w:cs="宋体"/>
          <w:color w:val="auto"/>
        </w:rPr>
        <w:t>：</w:t>
      </w:r>
      <w:r>
        <w:rPr>
          <w:rFonts w:ascii="Times New Roman" w:eastAsia="Times New Roman" w:hAnsi="Times New Roman" w:cs="Times New Roman"/>
          <w:color w:val="auto"/>
        </w:rPr>
        <w:t>1</w:t>
      </w:r>
      <w:r>
        <w:rPr>
          <w:rFonts w:ascii="宋体" w:eastAsia="宋体" w:hAnsi="宋体" w:cs="宋体"/>
          <w:color w:val="auto"/>
        </w:rPr>
        <w:t>；染色体数目为</w:t>
      </w:r>
      <w:r>
        <w:rPr>
          <w:rFonts w:ascii="Times New Roman" w:eastAsia="Times New Roman" w:hAnsi="Times New Roman" w:cs="Times New Roman"/>
          <w:color w:val="auto"/>
        </w:rPr>
        <w:t>n+1</w:t>
      </w:r>
      <w:r>
        <w:rPr>
          <w:rFonts w:ascii="宋体" w:eastAsia="宋体" w:hAnsi="宋体" w:cs="宋体"/>
          <w:color w:val="auto"/>
        </w:rPr>
        <w:t>的雄配子不育，即</w:t>
      </w:r>
      <w:r>
        <w:rPr>
          <w:rFonts w:ascii="Times New Roman" w:eastAsia="Times New Roman" w:hAnsi="Times New Roman" w:cs="Times New Roman"/>
          <w:color w:val="auto"/>
        </w:rPr>
        <w:t>1TT</w:t>
      </w:r>
      <w:r>
        <w:rPr>
          <w:rFonts w:ascii="宋体" w:eastAsia="宋体" w:hAnsi="宋体" w:cs="宋体"/>
          <w:color w:val="auto"/>
        </w:rPr>
        <w:t>、</w:t>
      </w:r>
      <w:r>
        <w:rPr>
          <w:rFonts w:ascii="Times New Roman" w:eastAsia="Times New Roman" w:hAnsi="Times New Roman" w:cs="Times New Roman"/>
          <w:color w:val="auto"/>
        </w:rPr>
        <w:t>2Tt</w:t>
      </w:r>
      <w:r>
        <w:rPr>
          <w:rFonts w:ascii="宋体" w:eastAsia="宋体" w:hAnsi="宋体" w:cs="宋体"/>
          <w:color w:val="auto"/>
        </w:rPr>
        <w:t>不育，因此三体玉米</w:t>
      </w:r>
      <w:r>
        <w:rPr>
          <w:rFonts w:ascii="Times New Roman" w:eastAsia="Times New Roman" w:hAnsi="Times New Roman" w:cs="Times New Roman"/>
          <w:color w:val="auto"/>
        </w:rPr>
        <w:t>DdTTt</w:t>
      </w:r>
      <w:r>
        <w:rPr>
          <w:rFonts w:ascii="宋体" w:eastAsia="宋体" w:hAnsi="宋体" w:cs="宋体"/>
          <w:color w:val="auto"/>
        </w:rPr>
        <w:t>产生的可育雄配子为</w:t>
      </w:r>
      <w:r>
        <w:rPr>
          <w:rFonts w:ascii="Times New Roman" w:eastAsia="Times New Roman" w:hAnsi="Times New Roman" w:cs="Times New Roman"/>
          <w:color w:val="auto"/>
        </w:rPr>
        <w:t>2DT</w:t>
      </w:r>
      <w:r>
        <w:rPr>
          <w:rFonts w:ascii="宋体" w:eastAsia="宋体" w:hAnsi="宋体" w:cs="宋体"/>
          <w:color w:val="auto"/>
        </w:rPr>
        <w:t>、</w:t>
      </w:r>
      <w:r>
        <w:rPr>
          <w:rFonts w:ascii="Times New Roman" w:eastAsia="Times New Roman" w:hAnsi="Times New Roman" w:cs="Times New Roman"/>
          <w:color w:val="auto"/>
        </w:rPr>
        <w:t>1Dt</w:t>
      </w:r>
      <w:r>
        <w:rPr>
          <w:rFonts w:ascii="宋体" w:eastAsia="宋体" w:hAnsi="宋体" w:cs="宋体"/>
          <w:color w:val="auto"/>
        </w:rPr>
        <w:t>、</w:t>
      </w:r>
      <w:r>
        <w:rPr>
          <w:rFonts w:ascii="Times New Roman" w:eastAsia="Times New Roman" w:hAnsi="Times New Roman" w:cs="Times New Roman"/>
          <w:color w:val="auto"/>
        </w:rPr>
        <w:t>2dT</w:t>
      </w:r>
      <w:r>
        <w:rPr>
          <w:rFonts w:ascii="宋体" w:eastAsia="宋体" w:hAnsi="宋体" w:cs="宋体"/>
          <w:color w:val="auto"/>
        </w:rPr>
        <w:t>、</w:t>
      </w:r>
      <w:r>
        <w:rPr>
          <w:rFonts w:ascii="Times New Roman" w:eastAsia="Times New Roman" w:hAnsi="Times New Roman" w:cs="Times New Roman"/>
          <w:color w:val="auto"/>
        </w:rPr>
        <w:t>1dt</w:t>
      </w:r>
      <w:r>
        <w:rPr>
          <w:rFonts w:ascii="宋体" w:eastAsia="宋体" w:hAnsi="宋体" w:cs="宋体"/>
          <w:color w:val="auto"/>
        </w:rPr>
        <w:t>四种，</w:t>
      </w:r>
      <w:r>
        <w:rPr>
          <w:rFonts w:ascii="Times New Roman" w:eastAsia="Times New Roman" w:hAnsi="Times New Roman" w:cs="Times New Roman"/>
          <w:color w:val="auto"/>
        </w:rPr>
        <w:t>B</w:t>
      </w:r>
      <w:r>
        <w:rPr>
          <w:rFonts w:ascii="宋体" w:eastAsia="宋体" w:hAnsi="宋体" w:cs="宋体"/>
          <w:color w:val="auto"/>
        </w:rPr>
        <w:t>错误，</w:t>
      </w:r>
      <w:r>
        <w:rPr>
          <w:rFonts w:ascii="Times New Roman" w:eastAsia="Times New Roman" w:hAnsi="Times New Roman" w:cs="Times New Roman"/>
          <w:color w:val="auto"/>
        </w:rPr>
        <w:t>C</w:t>
      </w:r>
      <w:r>
        <w:rPr>
          <w:rFonts w:ascii="宋体" w:eastAsia="宋体" w:hAnsi="宋体" w:cs="宋体"/>
          <w:color w:val="auto"/>
        </w:rPr>
        <w:t>正确；</w:t>
      </w:r>
    </w:p>
    <w:p>
      <w:pPr>
        <w:spacing w:line="360" w:lineRule="auto"/>
        <w:jc w:val="left"/>
        <w:textAlignment w:val="center"/>
        <w:rPr>
          <w:color w:val="auto"/>
        </w:rPr>
      </w:pPr>
      <w:r>
        <w:rPr>
          <w:rFonts w:ascii="Times New Roman" w:eastAsia="Times New Roman" w:hAnsi="Times New Roman" w:cs="Times New Roman"/>
          <w:color w:val="auto"/>
        </w:rPr>
        <w:t>D</w:t>
      </w:r>
      <w:r>
        <w:rPr>
          <w:rFonts w:ascii="宋体" w:eastAsia="宋体" w:hAnsi="宋体" w:cs="宋体"/>
          <w:color w:val="auto"/>
        </w:rPr>
        <w:t>、抗花叶病（</w:t>
      </w:r>
      <w:r>
        <w:rPr>
          <w:rFonts w:ascii="Times New Roman" w:eastAsia="Times New Roman" w:hAnsi="Times New Roman" w:cs="Times New Roman"/>
          <w:color w:val="auto"/>
        </w:rPr>
        <w:t>T</w:t>
      </w:r>
      <w:r>
        <w:rPr>
          <w:rFonts w:ascii="宋体" w:eastAsia="宋体" w:hAnsi="宋体" w:cs="宋体"/>
          <w:color w:val="auto"/>
        </w:rPr>
        <w:t>）对感花叶病（</w:t>
      </w:r>
      <w:r>
        <w:rPr>
          <w:rFonts w:ascii="Times New Roman" w:eastAsia="Times New Roman" w:hAnsi="Times New Roman" w:cs="Times New Roman"/>
          <w:color w:val="auto"/>
        </w:rPr>
        <w:t>t</w:t>
      </w:r>
      <w:r>
        <w:rPr>
          <w:rFonts w:ascii="宋体" w:eastAsia="宋体" w:hAnsi="宋体" w:cs="宋体"/>
          <w:color w:val="auto"/>
        </w:rPr>
        <w:t>）为显性，三体玉米</w:t>
      </w:r>
      <w:r>
        <w:rPr>
          <w:rFonts w:ascii="Times New Roman" w:eastAsia="Times New Roman" w:hAnsi="Times New Roman" w:cs="Times New Roman"/>
          <w:color w:val="auto"/>
        </w:rPr>
        <w:t>TTt</w:t>
      </w:r>
      <w:r>
        <w:rPr>
          <w:rFonts w:ascii="宋体" w:eastAsia="宋体" w:hAnsi="宋体" w:cs="宋体"/>
          <w:color w:val="auto"/>
        </w:rPr>
        <w:t>自交，产生的卵细胞（类型及比例为</w:t>
      </w:r>
      <w:r>
        <w:rPr>
          <w:rFonts w:ascii="Times New Roman" w:eastAsia="Times New Roman" w:hAnsi="Times New Roman" w:cs="Times New Roman"/>
          <w:color w:val="auto"/>
        </w:rPr>
        <w:t>T</w:t>
      </w:r>
      <w:r>
        <w:rPr>
          <w:rFonts w:ascii="宋体" w:eastAsia="宋体" w:hAnsi="宋体" w:cs="宋体"/>
          <w:color w:val="auto"/>
        </w:rPr>
        <w:t>：</w:t>
      </w:r>
      <w:r>
        <w:rPr>
          <w:rFonts w:ascii="Times New Roman" w:eastAsia="Times New Roman" w:hAnsi="Times New Roman" w:cs="Times New Roman"/>
          <w:color w:val="auto"/>
        </w:rPr>
        <w:t>Tt</w:t>
      </w:r>
      <w:r>
        <w:rPr>
          <w:rFonts w:ascii="宋体" w:eastAsia="宋体" w:hAnsi="宋体" w:cs="宋体"/>
          <w:color w:val="auto"/>
        </w:rPr>
        <w:t>：</w:t>
      </w:r>
      <w:r>
        <w:rPr>
          <w:rFonts w:ascii="Times New Roman" w:eastAsia="Times New Roman" w:hAnsi="Times New Roman" w:cs="Times New Roman"/>
          <w:color w:val="auto"/>
        </w:rPr>
        <w:t>t</w:t>
      </w:r>
      <w:r>
        <w:rPr>
          <w:rFonts w:ascii="宋体" w:eastAsia="宋体" w:hAnsi="宋体" w:cs="宋体"/>
          <w:color w:val="auto"/>
        </w:rPr>
        <w:t>：</w:t>
      </w:r>
      <w:r>
        <w:rPr>
          <w:rFonts w:ascii="Times New Roman" w:eastAsia="Times New Roman" w:hAnsi="Times New Roman" w:cs="Times New Roman"/>
          <w:color w:val="auto"/>
        </w:rPr>
        <w:t>TT=2</w:t>
      </w:r>
      <w:r>
        <w:rPr>
          <w:rFonts w:ascii="宋体" w:eastAsia="宋体" w:hAnsi="宋体" w:cs="宋体"/>
          <w:color w:val="auto"/>
        </w:rPr>
        <w:t>：</w:t>
      </w:r>
      <w:r>
        <w:rPr>
          <w:rFonts w:ascii="Times New Roman" w:eastAsia="Times New Roman" w:hAnsi="Times New Roman" w:cs="Times New Roman"/>
          <w:color w:val="auto"/>
        </w:rPr>
        <w:t>2</w:t>
      </w:r>
      <w:r>
        <w:rPr>
          <w:rFonts w:ascii="宋体" w:eastAsia="宋体" w:hAnsi="宋体" w:cs="宋体"/>
          <w:color w:val="auto"/>
        </w:rPr>
        <w:t>：</w:t>
      </w:r>
      <w:r>
        <w:rPr>
          <w:rFonts w:ascii="Times New Roman" w:eastAsia="Times New Roman" w:hAnsi="Times New Roman" w:cs="Times New Roman"/>
          <w:color w:val="auto"/>
        </w:rPr>
        <w:t>1</w:t>
      </w:r>
      <w:r>
        <w:rPr>
          <w:rFonts w:ascii="宋体" w:eastAsia="宋体" w:hAnsi="宋体" w:cs="宋体"/>
          <w:color w:val="auto"/>
        </w:rPr>
        <w:t>：</w:t>
      </w:r>
      <w:r>
        <w:rPr>
          <w:rFonts w:ascii="Times New Roman" w:eastAsia="Times New Roman" w:hAnsi="Times New Roman" w:cs="Times New Roman"/>
          <w:color w:val="auto"/>
        </w:rPr>
        <w:t>1</w:t>
      </w:r>
      <w:r>
        <w:rPr>
          <w:rFonts w:ascii="宋体" w:eastAsia="宋体" w:hAnsi="宋体" w:cs="宋体"/>
          <w:color w:val="auto"/>
        </w:rPr>
        <w:t>）均能参与受精且子代成活率相等，但染色体数目为</w:t>
      </w:r>
      <w:r>
        <w:rPr>
          <w:rFonts w:ascii="Times New Roman" w:eastAsia="Times New Roman" w:hAnsi="Times New Roman" w:cs="Times New Roman"/>
          <w:color w:val="auto"/>
        </w:rPr>
        <w:t>n</w:t>
      </w:r>
      <w:r>
        <w:rPr>
          <w:rFonts w:ascii="宋体" w:eastAsia="宋体" w:hAnsi="宋体" w:cs="宋体"/>
          <w:color w:val="auto"/>
        </w:rPr>
        <w:t>＋</w:t>
      </w:r>
      <w:r>
        <w:rPr>
          <w:rFonts w:ascii="Times New Roman" w:eastAsia="Times New Roman" w:hAnsi="Times New Roman" w:cs="Times New Roman"/>
          <w:color w:val="auto"/>
        </w:rPr>
        <w:t>l</w:t>
      </w:r>
      <w:r>
        <w:rPr>
          <w:rFonts w:ascii="宋体" w:eastAsia="宋体" w:hAnsi="宋体" w:cs="宋体"/>
          <w:color w:val="auto"/>
        </w:rPr>
        <w:t>的雄配子不育，精子的可育类型及比例为</w:t>
      </w:r>
      <w:r>
        <w:rPr>
          <w:rFonts w:ascii="Times New Roman" w:eastAsia="Times New Roman" w:hAnsi="Times New Roman" w:cs="Times New Roman"/>
          <w:color w:val="auto"/>
        </w:rPr>
        <w:t>T</w:t>
      </w:r>
      <w:r>
        <w:rPr>
          <w:rFonts w:ascii="宋体" w:eastAsia="宋体" w:hAnsi="宋体" w:cs="宋体"/>
          <w:color w:val="auto"/>
        </w:rPr>
        <w:t>：</w:t>
      </w:r>
      <w:r>
        <w:rPr>
          <w:rFonts w:ascii="Times New Roman" w:eastAsia="Times New Roman" w:hAnsi="Times New Roman" w:cs="Times New Roman"/>
          <w:color w:val="auto"/>
        </w:rPr>
        <w:t>t=2</w:t>
      </w:r>
      <w:r>
        <w:rPr>
          <w:rFonts w:ascii="宋体" w:eastAsia="宋体" w:hAnsi="宋体" w:cs="宋体"/>
          <w:color w:val="auto"/>
        </w:rPr>
        <w:t>：</w:t>
      </w:r>
      <w:r>
        <w:rPr>
          <w:rFonts w:ascii="Times New Roman" w:eastAsia="Times New Roman" w:hAnsi="Times New Roman" w:cs="Times New Roman"/>
          <w:color w:val="auto"/>
        </w:rPr>
        <w:t>1</w:t>
      </w:r>
      <w:r>
        <w:rPr>
          <w:rFonts w:ascii="宋体" w:eastAsia="宋体" w:hAnsi="宋体" w:cs="宋体"/>
          <w:color w:val="auto"/>
        </w:rPr>
        <w:t>，精卵结合后，子代中感花叶病比例</w:t>
      </w:r>
      <w:r>
        <w:rPr>
          <w:rFonts w:ascii="Times New Roman" w:eastAsia="Times New Roman" w:hAnsi="Times New Roman" w:cs="Times New Roman"/>
          <w:color w:val="auto"/>
        </w:rPr>
        <w:t>=1/6</w:t>
      </w:r>
      <w:r>
        <w:rPr>
          <w:rFonts w:ascii="宋体" w:eastAsia="宋体" w:hAnsi="宋体" w:cs="宋体"/>
          <w:color w:val="auto"/>
        </w:rPr>
        <w:t>×</w:t>
      </w:r>
      <w:r>
        <w:rPr>
          <w:rFonts w:ascii="Times New Roman" w:eastAsia="Times New Roman" w:hAnsi="Times New Roman" w:cs="Times New Roman"/>
          <w:color w:val="auto"/>
        </w:rPr>
        <w:t>1/3=1/18</w:t>
      </w:r>
      <w:r>
        <w:rPr>
          <w:rFonts w:ascii="宋体" w:eastAsia="宋体" w:hAnsi="宋体" w:cs="宋体"/>
          <w:color w:val="auto"/>
        </w:rPr>
        <w:t>，子代中抗花叶病比例为</w:t>
      </w:r>
      <w:r>
        <w:rPr>
          <w:rFonts w:ascii="Times New Roman" w:eastAsia="Times New Roman" w:hAnsi="Times New Roman" w:cs="Times New Roman"/>
          <w:color w:val="auto"/>
        </w:rPr>
        <w:t>1-1/18=17/18</w:t>
      </w:r>
      <w:r>
        <w:rPr>
          <w:rFonts w:ascii="宋体" w:eastAsia="宋体" w:hAnsi="宋体" w:cs="宋体"/>
          <w:color w:val="auto"/>
        </w:rPr>
        <w:t>，</w:t>
      </w:r>
      <w:r>
        <w:rPr>
          <w:rFonts w:ascii="Times New Roman" w:eastAsia="Times New Roman" w:hAnsi="Times New Roman" w:cs="Times New Roman"/>
          <w:color w:val="auto"/>
        </w:rPr>
        <w:t>D</w:t>
      </w:r>
      <w:r>
        <w:rPr>
          <w:rFonts w:ascii="宋体" w:eastAsia="宋体" w:hAnsi="宋体" w:cs="宋体"/>
          <w:color w:val="auto"/>
        </w:rPr>
        <w:t>正确。</w:t>
      </w:r>
    </w:p>
    <w:p>
      <w:pPr>
        <w:spacing w:line="360" w:lineRule="auto"/>
        <w:jc w:val="left"/>
        <w:textAlignment w:val="center"/>
        <w:rPr>
          <w:color w:val="auto"/>
        </w:rPr>
      </w:pPr>
      <w:r>
        <w:rPr>
          <w:rFonts w:ascii="宋体" w:eastAsia="宋体" w:hAnsi="宋体" w:cs="宋体"/>
          <w:color w:val="auto"/>
        </w:rPr>
        <w:t>故选</w:t>
      </w:r>
      <w:r>
        <w:rPr>
          <w:rFonts w:ascii="Times New Roman" w:eastAsia="Times New Roman" w:hAnsi="Times New Roman" w:cs="Times New Roman"/>
          <w:color w:val="auto"/>
        </w:rPr>
        <w:t>B</w:t>
      </w:r>
      <w:r>
        <w:rPr>
          <w:rFonts w:ascii="宋体" w:eastAsia="宋体" w:hAnsi="宋体" w:cs="宋体"/>
          <w:color w:val="auto"/>
        </w:rPr>
        <w:t>。</w:t>
      </w:r>
    </w:p>
    <w:p>
      <w:pPr>
        <w:spacing w:line="360" w:lineRule="auto"/>
        <w:jc w:val="left"/>
        <w:textAlignment w:val="center"/>
        <w:rPr>
          <w:color w:val="auto"/>
        </w:rPr>
        <w:sectPr>
          <w:headerReference w:type="even" r:id="rId75"/>
          <w:headerReference w:type="default" r:id="rId76"/>
          <w:footerReference w:type="even" r:id="rId77"/>
          <w:footerReference w:type="default" r:id="rId78"/>
          <w:headerReference w:type="first" r:id="rId79"/>
          <w:footerReference w:type="first" r:id="rId80"/>
          <w:type w:val="nextPage"/>
          <w:pgSz w:w="11906" w:h="16838"/>
          <w:pgMar w:top="910" w:right="1080" w:bottom="1440" w:left="1080" w:header="152" w:footer="0" w:gutter="0"/>
          <w:pgNumType w:start="11"/>
          <w:cols w:num="1" w:space="720"/>
          <w:titlePg w:val="0"/>
          <w:docGrid w:type="lines" w:linePitch="312" w:charSpace="0"/>
        </w:sectPr>
      </w:pPr>
      <w:r>
        <w:rPr>
          <w:color w:val="auto"/>
        </w:rPr>
        <w:t xml:space="preserve">12. </w:t>
      </w:r>
      <w:r>
        <w:rPr>
          <w:rFonts w:ascii="宋体" w:eastAsia="宋体" w:hAnsi="宋体" w:cs="宋体"/>
          <w:color w:val="auto"/>
        </w:rPr>
        <w:t>如图表示受刺激后，某时刻神经纤维上①～⑨连续</w:t>
      </w:r>
      <w:r>
        <w:rPr>
          <w:rFonts w:ascii="Times New Roman" w:eastAsia="Times New Roman" w:hAnsi="Times New Roman" w:cs="Times New Roman"/>
          <w:color w:val="auto"/>
        </w:rPr>
        <w:t>9</w:t>
      </w:r>
      <w:r>
        <w:rPr>
          <w:rFonts w:ascii="宋体" w:eastAsia="宋体" w:hAnsi="宋体" w:cs="宋体"/>
          <w:color w:val="auto"/>
        </w:rPr>
        <w:t>个位置的膜电位，已知静息电位为</w:t>
      </w:r>
      <w:r>
        <w:rPr>
          <w:rFonts w:ascii="Times New Roman" w:eastAsia="Times New Roman" w:hAnsi="Times New Roman" w:cs="Times New Roman"/>
          <w:color w:val="auto"/>
        </w:rPr>
        <w:t>-70mV</w:t>
      </w:r>
      <w:r>
        <w:rPr>
          <w:rFonts w:ascii="宋体" w:eastAsia="宋体" w:hAnsi="宋体" w:cs="宋体"/>
          <w:color w:val="auto"/>
        </w:rPr>
        <w:t>。下列叙述正确的是（</w:t>
      </w:r>
      <w:r>
        <w:rPr>
          <w:rFonts w:ascii="Times New Roman" w:eastAsia="Times New Roman" w:hAnsi="Times New Roman" w:cs="Times New Roman"/>
          <w:color w:val="auto"/>
        </w:rPr>
        <w:t xml:space="preserve">    </w:t>
      </w:r>
      <w:r>
        <w:rPr>
          <w:rFonts w:ascii="宋体" w:eastAsia="宋体" w:hAnsi="宋体" w:cs="宋体"/>
          <w:color w:val="auto"/>
        </w:rPr>
        <w:t>）</w:t>
      </w:r>
    </w:p>
    <w:p>
      <w:pPr>
        <w:spacing w:line="360" w:lineRule="auto"/>
        <w:jc w:val="left"/>
        <w:textAlignment w:val="center"/>
        <w:rPr>
          <w:color w:val="auto"/>
        </w:rPr>
      </w:pPr>
      <w:r>
        <w:rPr>
          <w:color w:val="auto"/>
        </w:rPr>
        <w:drawing>
          <wp:inline distT="0" distB="0" distL="114300" distR="114300">
            <wp:extent cx="4057650" cy="2238375"/>
            <wp:effectExtent l="0" t="0" r="11430" b="1905"/>
            <wp:docPr id="100015" name="图片 100015"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5" name="图片 100015" descr="学科网(www.zxxk.com)--教育资源门户，提供试卷、教案、课件、论文、素材以及各类教学资源下载，还有大量而丰富的教学相关资讯！"/>
                    <pic:cNvPicPr>
                      <a:picLocks noChangeAspect="1"/>
                    </pic:cNvPicPr>
                  </pic:nvPicPr>
                  <pic:blipFill>
                    <a:blip xmlns:r="http://schemas.openxmlformats.org/officeDocument/2006/relationships" r:embed="rId81"/>
                    <a:stretch>
                      <a:fillRect/>
                    </a:stretch>
                  </pic:blipFill>
                  <pic:spPr>
                    <a:xfrm>
                      <a:off x="0" y="0"/>
                      <a:ext cx="4057650" cy="2238375"/>
                    </a:xfrm>
                    <a:prstGeom prst="rect">
                      <a:avLst/>
                    </a:prstGeom>
                  </pic:spPr>
                </pic:pic>
              </a:graphicData>
            </a:graphic>
          </wp:inline>
        </w:drawing>
      </w:r>
    </w:p>
    <w:p>
      <w:pPr>
        <w:spacing w:line="360" w:lineRule="auto"/>
        <w:jc w:val="left"/>
        <w:textAlignment w:val="center"/>
        <w:rPr>
          <w:color w:val="auto"/>
        </w:rPr>
      </w:pPr>
      <w:r>
        <w:rPr>
          <w:color w:val="auto"/>
        </w:rPr>
        <w:t xml:space="preserve">A. </w:t>
      </w:r>
      <w:r>
        <w:rPr>
          <w:rFonts w:ascii="宋体" w:eastAsia="宋体" w:hAnsi="宋体" w:cs="宋体"/>
          <w:color w:val="auto"/>
        </w:rPr>
        <w:t>神经冲动沿神经纤维由①向⑨传导</w:t>
      </w:r>
    </w:p>
    <w:p>
      <w:pPr>
        <w:spacing w:line="360" w:lineRule="auto"/>
        <w:jc w:val="left"/>
        <w:textAlignment w:val="center"/>
        <w:rPr>
          <w:color w:val="auto"/>
        </w:rPr>
      </w:pPr>
      <w:r>
        <w:rPr>
          <w:color w:val="auto"/>
        </w:rPr>
        <w:t xml:space="preserve">B. </w:t>
      </w:r>
      <w:r>
        <w:rPr>
          <w:rFonts w:ascii="宋体" w:eastAsia="宋体" w:hAnsi="宋体" w:cs="宋体"/>
          <w:color w:val="auto"/>
        </w:rPr>
        <w:t>①处细胞膜对</w:t>
      </w:r>
      <w:r>
        <w:rPr>
          <w:rFonts w:ascii="Times New Roman" w:eastAsia="Times New Roman" w:hAnsi="Times New Roman" w:cs="Times New Roman"/>
          <w:color w:val="auto"/>
        </w:rPr>
        <w:t>K</w:t>
      </w:r>
      <w:r>
        <w:rPr>
          <w:rFonts w:ascii="Times New Roman" w:eastAsia="Times New Roman" w:hAnsi="Times New Roman" w:cs="Times New Roman"/>
          <w:color w:val="auto"/>
          <w:vertAlign w:val="superscript"/>
        </w:rPr>
        <w:t>+</w:t>
      </w:r>
      <w:r>
        <w:rPr>
          <w:rFonts w:ascii="宋体" w:eastAsia="宋体" w:hAnsi="宋体" w:cs="宋体"/>
          <w:color w:val="auto"/>
        </w:rPr>
        <w:t>的通透性小于对</w:t>
      </w:r>
      <w:r>
        <w:rPr>
          <w:rFonts w:ascii="Times New Roman" w:eastAsia="Times New Roman" w:hAnsi="Times New Roman" w:cs="Times New Roman"/>
          <w:color w:val="auto"/>
        </w:rPr>
        <w:t>Na</w:t>
      </w:r>
      <w:r>
        <w:rPr>
          <w:rFonts w:ascii="Times New Roman" w:eastAsia="Times New Roman" w:hAnsi="Times New Roman" w:cs="Times New Roman"/>
          <w:color w:val="auto"/>
          <w:vertAlign w:val="superscript"/>
        </w:rPr>
        <w:t>+</w:t>
      </w:r>
      <w:r>
        <w:rPr>
          <w:rFonts w:ascii="宋体" w:eastAsia="宋体" w:hAnsi="宋体" w:cs="宋体"/>
          <w:color w:val="auto"/>
        </w:rPr>
        <w:t>的通透性</w:t>
      </w:r>
    </w:p>
    <w:p>
      <w:pPr>
        <w:spacing w:line="360" w:lineRule="auto"/>
        <w:jc w:val="left"/>
        <w:textAlignment w:val="center"/>
        <w:rPr>
          <w:color w:val="auto"/>
        </w:rPr>
      </w:pPr>
      <w:r>
        <w:rPr>
          <w:color w:val="auto"/>
        </w:rPr>
        <w:t xml:space="preserve">C. </w:t>
      </w:r>
      <w:r>
        <w:rPr>
          <w:rFonts w:ascii="宋体" w:eastAsia="宋体" w:hAnsi="宋体" w:cs="宋体"/>
          <w:color w:val="auto"/>
        </w:rPr>
        <w:t>测③处膜电位时，电表的电极在细胞膜两侧</w:t>
      </w:r>
    </w:p>
    <w:p>
      <w:pPr>
        <w:spacing w:line="360" w:lineRule="auto"/>
        <w:jc w:val="left"/>
        <w:textAlignment w:val="center"/>
        <w:rPr>
          <w:color w:val="auto"/>
        </w:rPr>
      </w:pPr>
      <w:r>
        <w:rPr>
          <w:color w:val="auto"/>
        </w:rPr>
        <w:t xml:space="preserve">D. </w:t>
      </w:r>
      <w:r>
        <w:rPr>
          <w:rFonts w:ascii="宋体" w:eastAsia="宋体" w:hAnsi="宋体" w:cs="宋体"/>
          <w:color w:val="auto"/>
        </w:rPr>
        <w:t>此时④处没有离子通过细胞膜进出神经元</w:t>
      </w:r>
    </w:p>
    <w:p>
      <w:pPr>
        <w:spacing w:line="360" w:lineRule="auto"/>
        <w:textAlignment w:val="center"/>
        <w:rPr>
          <w:color w:val="auto"/>
        </w:rPr>
      </w:pPr>
      <w:r>
        <w:rPr>
          <w:color w:val="auto"/>
        </w:rPr>
        <w:t>【答案】</w:t>
      </w:r>
      <w:r>
        <w:rPr>
          <w:color w:val="auto"/>
        </w:rPr>
        <w:t>C</w:t>
      </w:r>
    </w:p>
    <w:p>
      <w:pPr>
        <w:spacing w:line="360" w:lineRule="auto"/>
        <w:textAlignment w:val="center"/>
        <w:rPr>
          <w:color w:val="auto"/>
        </w:rPr>
      </w:pPr>
      <w:r>
        <w:rPr>
          <w:color w:val="auto"/>
        </w:rPr>
        <w:t>【解析】</w:t>
      </w:r>
    </w:p>
    <w:p>
      <w:pPr>
        <w:spacing w:line="360" w:lineRule="auto"/>
        <w:jc w:val="left"/>
        <w:textAlignment w:val="center"/>
        <w:rPr>
          <w:color w:val="auto"/>
        </w:rPr>
      </w:pPr>
      <w:r>
        <w:rPr>
          <w:color w:val="auto"/>
        </w:rPr>
        <w:t>【分析】静息电位：膜电位变现为内负外正，形成机理是K</w:t>
      </w:r>
      <w:r>
        <w:rPr>
          <w:color w:val="auto"/>
          <w:vertAlign w:val="superscript"/>
        </w:rPr>
        <w:t>+</w:t>
      </w:r>
      <w:r>
        <w:rPr>
          <w:color w:val="auto"/>
        </w:rPr>
        <w:t>外流；动作电位：膜电位变现为内正外负，形成机理是Na</w:t>
      </w:r>
      <w:r>
        <w:rPr>
          <w:color w:val="auto"/>
          <w:vertAlign w:val="superscript"/>
        </w:rPr>
        <w:t>+</w:t>
      </w:r>
      <w:r>
        <w:rPr>
          <w:color w:val="auto"/>
        </w:rPr>
        <w:t>外流。物质运输方式均为协助扩散，不消耗能量，顺浓度梯度。</w:t>
      </w:r>
    </w:p>
    <w:p>
      <w:pPr>
        <w:spacing w:line="360" w:lineRule="auto"/>
        <w:jc w:val="left"/>
        <w:textAlignment w:val="center"/>
        <w:rPr>
          <w:color w:val="auto"/>
        </w:rPr>
      </w:pPr>
      <w:r>
        <w:rPr>
          <w:color w:val="auto"/>
        </w:rPr>
        <w:t>【详解】A、根据⑧处可知，⑧处为钠钾泵工作的结果，故⑧处是已兴奋过的部位，可推知传导方向是9到1 ，A错误；</w:t>
      </w:r>
      <w:r>
        <w:rPr>
          <w:color w:val="auto"/>
        </w:rPr>
        <w:br/>
      </w:r>
      <w:r>
        <w:rPr>
          <w:color w:val="auto"/>
        </w:rPr>
        <w:t>B、①时细胞处于静息电位，对K</w:t>
      </w:r>
      <w:r>
        <w:rPr>
          <w:color w:val="auto"/>
          <w:vertAlign w:val="superscript"/>
        </w:rPr>
        <w:t>+</w:t>
      </w:r>
      <w:r>
        <w:rPr>
          <w:color w:val="auto"/>
        </w:rPr>
        <w:t>的通透性大于对Na</w:t>
      </w:r>
      <w:r>
        <w:rPr>
          <w:color w:val="auto"/>
          <w:vertAlign w:val="superscript"/>
        </w:rPr>
        <w:t>+</w:t>
      </w:r>
      <w:r>
        <w:rPr>
          <w:color w:val="auto"/>
        </w:rPr>
        <w:t>的通透性，B错误；</w:t>
      </w:r>
      <w:r>
        <w:rPr>
          <w:color w:val="auto"/>
        </w:rPr>
        <w:br/>
      </w:r>
      <w:r>
        <w:rPr>
          <w:color w:val="auto"/>
        </w:rPr>
        <w:t>C、测③处膜电位时，电表的电极一个在细胞膜内，一个在膜外，C正确；</w:t>
      </w:r>
      <w:r>
        <w:rPr>
          <w:color w:val="auto"/>
        </w:rPr>
        <w:br/>
      </w:r>
      <w:r>
        <w:rPr>
          <w:color w:val="auto"/>
        </w:rPr>
        <w:t>D、此时④处正在形成动作电位，Na</w:t>
      </w:r>
      <w:r>
        <w:rPr>
          <w:color w:val="auto"/>
          <w:vertAlign w:val="superscript"/>
        </w:rPr>
        <w:t>+</w:t>
      </w:r>
      <w:r>
        <w:rPr>
          <w:color w:val="auto"/>
        </w:rPr>
        <w:t>大量内流，D错误。</w:t>
      </w:r>
      <w:r>
        <w:rPr>
          <w:color w:val="auto"/>
        </w:rPr>
        <w:br/>
      </w:r>
      <w:r>
        <w:rPr>
          <w:color w:val="auto"/>
        </w:rPr>
        <w:t>故选C。</w:t>
      </w:r>
      <w:r>
        <w:rPr>
          <w:color w:val="auto"/>
        </w:rPr>
        <w:br/>
      </w:r>
    </w:p>
    <w:p>
      <w:pPr>
        <w:spacing w:line="360" w:lineRule="auto"/>
        <w:jc w:val="left"/>
        <w:textAlignment w:val="center"/>
        <w:rPr>
          <w:color w:val="auto"/>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910" w:right="1080" w:bottom="1440" w:left="1080" w:header="152" w:footer="0" w:gutter="0"/>
          <w:pgNumType w:start="12"/>
          <w:cols w:num="1" w:space="720"/>
          <w:titlePg w:val="0"/>
          <w:docGrid w:type="lines" w:linePitch="312" w:charSpace="0"/>
        </w:sectPr>
      </w:pPr>
      <w:r>
        <w:rPr>
          <w:color w:val="auto"/>
        </w:rPr>
        <w:t xml:space="preserve">13. </w:t>
      </w:r>
      <w:r>
        <w:rPr>
          <w:rFonts w:ascii="宋体" w:eastAsia="宋体" w:hAnsi="宋体" w:cs="宋体"/>
          <w:color w:val="auto"/>
        </w:rPr>
        <w:t>研究发现，当胃肠道遭受毒素入侵后，分布在肠嗜铬细胞膜上的</w:t>
      </w:r>
      <w:r>
        <w:rPr>
          <w:rFonts w:ascii="Times New Roman" w:eastAsia="Times New Roman" w:hAnsi="Times New Roman" w:cs="Times New Roman"/>
          <w:color w:val="auto"/>
        </w:rPr>
        <w:t>Ca</w:t>
      </w:r>
      <w:r>
        <w:rPr>
          <w:color w:val="auto"/>
          <w:vertAlign w:val="superscript"/>
        </w:rPr>
        <w:t>2+</w:t>
      </w:r>
      <w:r>
        <w:rPr>
          <w:rFonts w:ascii="宋体" w:eastAsia="宋体" w:hAnsi="宋体" w:cs="宋体"/>
          <w:color w:val="auto"/>
        </w:rPr>
        <w:t>通道被激活，并释放大量</w:t>
      </w:r>
      <w:r>
        <w:rPr>
          <w:rFonts w:ascii="Times New Roman" w:eastAsia="Times New Roman" w:hAnsi="Times New Roman" w:cs="Times New Roman"/>
          <w:color w:val="auto"/>
        </w:rPr>
        <w:t>5-</w:t>
      </w:r>
      <w:r>
        <w:rPr>
          <w:rFonts w:ascii="宋体" w:eastAsia="宋体" w:hAnsi="宋体" w:cs="宋体"/>
          <w:color w:val="auto"/>
        </w:rPr>
        <w:t>羟色胺（</w:t>
      </w:r>
      <w:r>
        <w:rPr>
          <w:rFonts w:ascii="Times New Roman" w:eastAsia="Times New Roman" w:hAnsi="Times New Roman" w:cs="Times New Roman"/>
          <w:color w:val="auto"/>
        </w:rPr>
        <w:t>5-HT</w:t>
      </w:r>
      <w:r>
        <w:rPr>
          <w:rFonts w:ascii="宋体" w:eastAsia="宋体" w:hAnsi="宋体" w:cs="宋体"/>
          <w:color w:val="auto"/>
        </w:rPr>
        <w:t>），其周围的迷走神经感觉末梢能接收</w:t>
      </w:r>
      <w:r>
        <w:rPr>
          <w:rFonts w:ascii="Times New Roman" w:eastAsia="Times New Roman" w:hAnsi="Times New Roman" w:cs="Times New Roman"/>
          <w:color w:val="auto"/>
        </w:rPr>
        <w:t>5-HT</w:t>
      </w:r>
      <w:r>
        <w:rPr>
          <w:rFonts w:ascii="宋体" w:eastAsia="宋体" w:hAnsi="宋体" w:cs="宋体"/>
          <w:color w:val="auto"/>
        </w:rPr>
        <w:t>并将信号传送到脑干孤束核，脑干孤束核内的神经元一方面激活“厌恶中枢”，产生与“恶心”相关的厌恶性情绪；另一方面激活脑干的呕吐中枢，通过调节负责膈肌和腹肌同时收缩的神经元，引发呕吐行为。具体过程如图所示，下列描述错误的是（　　）</w:t>
      </w:r>
    </w:p>
    <w:p>
      <w:pPr>
        <w:spacing w:line="360" w:lineRule="auto"/>
        <w:jc w:val="left"/>
        <w:textAlignment w:val="center"/>
        <w:rPr>
          <w:color w:val="auto"/>
        </w:rPr>
      </w:pPr>
      <w:r>
        <w:rPr>
          <w:color w:val="auto"/>
        </w:rPr>
        <w:drawing>
          <wp:inline distT="0" distB="0" distL="114300" distR="114300">
            <wp:extent cx="5238750" cy="1981835"/>
            <wp:effectExtent l="0" t="0" r="3810" b="14605"/>
            <wp:docPr id="100017" name="图片 100017"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7" name="图片 100017" descr="学科网(www.zxxk.com)--教育资源门户，提供试卷、教案、课件、论文、素材以及各类教学资源下载，还有大量而丰富的教学相关资讯！"/>
                    <pic:cNvPicPr>
                      <a:picLocks noChangeAspect="1"/>
                    </pic:cNvPicPr>
                  </pic:nvPicPr>
                  <pic:blipFill>
                    <a:blip xmlns:r="http://schemas.openxmlformats.org/officeDocument/2006/relationships" r:embed="rId88"/>
                    <a:stretch>
                      <a:fillRect/>
                    </a:stretch>
                  </pic:blipFill>
                  <pic:spPr>
                    <a:xfrm>
                      <a:off x="0" y="0"/>
                      <a:ext cx="5238750" cy="1982096"/>
                    </a:xfrm>
                    <a:prstGeom prst="rect">
                      <a:avLst/>
                    </a:prstGeom>
                  </pic:spPr>
                </pic:pic>
              </a:graphicData>
            </a:graphic>
          </wp:inline>
        </w:drawing>
      </w:r>
    </w:p>
    <w:p>
      <w:pPr>
        <w:spacing w:line="360" w:lineRule="auto"/>
        <w:jc w:val="left"/>
        <w:textAlignment w:val="center"/>
        <w:rPr>
          <w:color w:val="auto"/>
        </w:rPr>
      </w:pPr>
      <w:r>
        <w:rPr>
          <w:color w:val="auto"/>
        </w:rPr>
        <w:t xml:space="preserve">A. </w:t>
      </w:r>
      <w:r>
        <w:rPr>
          <w:rFonts w:ascii="宋体" w:eastAsia="宋体" w:hAnsi="宋体" w:cs="宋体"/>
          <w:color w:val="auto"/>
        </w:rPr>
        <w:t>图中</w:t>
      </w:r>
      <w:r>
        <w:rPr>
          <w:rFonts w:ascii="Times New Roman" w:eastAsia="Times New Roman" w:hAnsi="Times New Roman" w:cs="Times New Roman"/>
          <w:color w:val="auto"/>
        </w:rPr>
        <w:t>Ca</w:t>
      </w:r>
      <w:r>
        <w:rPr>
          <w:color w:val="auto"/>
          <w:vertAlign w:val="superscript"/>
        </w:rPr>
        <w:t>2+</w:t>
      </w:r>
      <w:r>
        <w:rPr>
          <w:rFonts w:ascii="宋体" w:eastAsia="宋体" w:hAnsi="宋体" w:cs="宋体"/>
          <w:color w:val="auto"/>
        </w:rPr>
        <w:t>进入肠嗜铬细胞的方式是主动运输，需要消耗能量</w:t>
      </w:r>
    </w:p>
    <w:p>
      <w:pPr>
        <w:spacing w:line="360" w:lineRule="auto"/>
        <w:jc w:val="left"/>
        <w:textAlignment w:val="center"/>
        <w:rPr>
          <w:color w:val="auto"/>
        </w:rPr>
      </w:pPr>
      <w:r>
        <w:rPr>
          <w:color w:val="auto"/>
        </w:rPr>
        <w:t xml:space="preserve">B. </w:t>
      </w:r>
      <w:r>
        <w:rPr>
          <w:rFonts w:ascii="宋体" w:eastAsia="宋体" w:hAnsi="宋体" w:cs="宋体"/>
          <w:color w:val="auto"/>
        </w:rPr>
        <w:t>迷走神经感觉末梢的特异性受体与</w:t>
      </w:r>
      <w:r>
        <w:rPr>
          <w:rFonts w:ascii="Times New Roman" w:eastAsia="Times New Roman" w:hAnsi="Times New Roman" w:cs="Times New Roman"/>
          <w:color w:val="auto"/>
        </w:rPr>
        <w:t>5-HT</w:t>
      </w:r>
      <w:r>
        <w:rPr>
          <w:rFonts w:ascii="宋体" w:eastAsia="宋体" w:hAnsi="宋体" w:cs="宋体"/>
          <w:color w:val="auto"/>
        </w:rPr>
        <w:t>结合后，产生兴奋，其膜电位发生变化的原因是</w:t>
      </w:r>
      <w:r>
        <w:rPr>
          <w:rFonts w:ascii="Times New Roman" w:eastAsia="Times New Roman" w:hAnsi="Times New Roman" w:cs="Times New Roman"/>
          <w:color w:val="auto"/>
        </w:rPr>
        <w:t>Na</w:t>
      </w:r>
      <w:r>
        <w:rPr>
          <w:color w:val="auto"/>
          <w:vertAlign w:val="superscript"/>
        </w:rPr>
        <w:t>+</w:t>
      </w:r>
      <w:r>
        <w:rPr>
          <w:rFonts w:ascii="宋体" w:eastAsia="宋体" w:hAnsi="宋体" w:cs="宋体"/>
          <w:color w:val="auto"/>
        </w:rPr>
        <w:t>内流</w:t>
      </w:r>
    </w:p>
    <w:p>
      <w:pPr>
        <w:spacing w:line="360" w:lineRule="auto"/>
        <w:jc w:val="left"/>
        <w:textAlignment w:val="center"/>
        <w:rPr>
          <w:color w:val="auto"/>
        </w:rPr>
      </w:pPr>
      <w:r>
        <w:rPr>
          <w:color w:val="auto"/>
        </w:rPr>
        <w:t xml:space="preserve">C. </w:t>
      </w:r>
      <w:r>
        <w:rPr>
          <w:rFonts w:ascii="宋体" w:eastAsia="宋体" w:hAnsi="宋体" w:cs="宋体"/>
          <w:color w:val="auto"/>
        </w:rPr>
        <w:t>食源性细菌被机体摄入后，会在宿主体内产生毒素，刺激机体的“厌恶中枢”，在大脑皮层产生与“恶心”相关的厌恶性情绪</w:t>
      </w:r>
    </w:p>
    <w:p>
      <w:pPr>
        <w:spacing w:line="360" w:lineRule="auto"/>
        <w:jc w:val="left"/>
        <w:textAlignment w:val="center"/>
        <w:rPr>
          <w:color w:val="auto"/>
        </w:rPr>
      </w:pPr>
      <w:r>
        <w:rPr>
          <w:color w:val="auto"/>
        </w:rPr>
        <w:t xml:space="preserve">D. </w:t>
      </w:r>
      <w:r>
        <w:rPr>
          <w:rFonts w:ascii="宋体" w:eastAsia="宋体" w:hAnsi="宋体" w:cs="宋体"/>
          <w:color w:val="auto"/>
        </w:rPr>
        <w:t>由变质食物引发呕吐的反射弧中，效应器是传出神经末梢及其支配的膈肌和腹肌</w:t>
      </w:r>
    </w:p>
    <w:p>
      <w:pPr>
        <w:spacing w:line="360" w:lineRule="auto"/>
        <w:textAlignment w:val="center"/>
        <w:rPr>
          <w:color w:val="auto"/>
        </w:rPr>
      </w:pPr>
      <w:r>
        <w:rPr>
          <w:color w:val="auto"/>
        </w:rPr>
        <w:t>【答案】</w:t>
      </w:r>
      <w:r>
        <w:rPr>
          <w:color w:val="auto"/>
        </w:rPr>
        <w:t>A</w:t>
      </w:r>
    </w:p>
    <w:p>
      <w:pPr>
        <w:spacing w:line="360" w:lineRule="auto"/>
        <w:textAlignment w:val="center"/>
        <w:rPr>
          <w:color w:val="auto"/>
        </w:rPr>
      </w:pPr>
      <w:r>
        <w:rPr>
          <w:color w:val="auto"/>
        </w:rPr>
        <w:t>【解析】</w:t>
      </w:r>
    </w:p>
    <w:p>
      <w:pPr>
        <w:spacing w:line="360" w:lineRule="auto"/>
        <w:jc w:val="left"/>
        <w:textAlignment w:val="center"/>
        <w:rPr>
          <w:color w:val="auto"/>
        </w:rPr>
      </w:pPr>
      <w:r>
        <w:rPr>
          <w:color w:val="auto"/>
        </w:rPr>
        <w:t>【分析】神经纤维未受到刺激时，K</w:t>
      </w:r>
      <w:r>
        <w:rPr>
          <w:color w:val="auto"/>
          <w:vertAlign w:val="superscript"/>
        </w:rPr>
        <w:t>+</w:t>
      </w:r>
      <w:r>
        <w:rPr>
          <w:color w:val="auto"/>
        </w:rPr>
        <w:t>外流，细胞膜内外的电荷分布情况是外正内负，当某一部位受刺激时，Na</w:t>
      </w:r>
      <w:r>
        <w:rPr>
          <w:color w:val="auto"/>
          <w:vertAlign w:val="superscript"/>
        </w:rPr>
        <w:t>+</w:t>
      </w:r>
      <w:r>
        <w:rPr>
          <w:color w:val="auto"/>
        </w:rPr>
        <w:t>内流，其膜电位变为外负内正。由于神经递质只存在于突触小体的突触小泡中，只能由突触前膜释放作用于突触后膜，使下一个神经元产生兴奋或抑制，因此兴奋在神经元之间的传递只能是单向的。</w:t>
      </w:r>
    </w:p>
    <w:p>
      <w:pPr>
        <w:spacing w:line="360" w:lineRule="auto"/>
        <w:jc w:val="left"/>
        <w:textAlignment w:val="center"/>
        <w:rPr>
          <w:color w:val="auto"/>
        </w:rPr>
      </w:pPr>
      <w:r>
        <w:rPr>
          <w:color w:val="auto"/>
        </w:rPr>
        <w:t>【详解】</w:t>
      </w:r>
      <w:r>
        <w:rPr>
          <w:rFonts w:ascii="Times New Roman" w:eastAsia="Times New Roman" w:hAnsi="Times New Roman" w:cs="Times New Roman"/>
          <w:color w:val="auto"/>
        </w:rPr>
        <w:t>A、</w:t>
      </w:r>
      <w:r>
        <w:rPr>
          <w:rFonts w:ascii="宋体" w:eastAsia="宋体" w:hAnsi="宋体" w:cs="宋体"/>
          <w:color w:val="auto"/>
        </w:rPr>
        <w:t>图中信息显示，</w:t>
      </w:r>
      <w:r>
        <w:rPr>
          <w:rFonts w:ascii="Times New Roman" w:eastAsia="Times New Roman" w:hAnsi="Times New Roman" w:cs="Times New Roman"/>
          <w:color w:val="auto"/>
        </w:rPr>
        <w:t>Ca</w:t>
      </w:r>
      <w:r>
        <w:rPr>
          <w:color w:val="auto"/>
          <w:vertAlign w:val="superscript"/>
        </w:rPr>
        <w:t>2+</w:t>
      </w:r>
      <w:r>
        <w:rPr>
          <w:rFonts w:ascii="宋体" w:eastAsia="宋体" w:hAnsi="宋体" w:cs="宋体"/>
          <w:color w:val="auto"/>
        </w:rPr>
        <w:t>进入肠嗜铬细胞的方式是协助扩散，不需要消耗能量，</w:t>
      </w:r>
      <w:r>
        <w:rPr>
          <w:rFonts w:ascii="Times New Roman" w:eastAsia="Times New Roman" w:hAnsi="Times New Roman" w:cs="Times New Roman"/>
          <w:color w:val="auto"/>
        </w:rPr>
        <w:t>A</w:t>
      </w:r>
      <w:r>
        <w:rPr>
          <w:rFonts w:ascii="宋体" w:eastAsia="宋体" w:hAnsi="宋体" w:cs="宋体"/>
          <w:color w:val="auto"/>
        </w:rPr>
        <w:t>错误；</w:t>
      </w:r>
    </w:p>
    <w:p>
      <w:pPr>
        <w:spacing w:line="360" w:lineRule="auto"/>
        <w:jc w:val="left"/>
        <w:textAlignment w:val="center"/>
        <w:rPr>
          <w:color w:val="auto"/>
        </w:rPr>
      </w:pPr>
      <w:r>
        <w:rPr>
          <w:rFonts w:ascii="Times New Roman" w:eastAsia="Times New Roman" w:hAnsi="Times New Roman" w:cs="Times New Roman"/>
          <w:color w:val="auto"/>
        </w:rPr>
        <w:t>B、</w:t>
      </w:r>
      <w:r>
        <w:rPr>
          <w:rFonts w:ascii="宋体" w:eastAsia="宋体" w:hAnsi="宋体" w:cs="宋体"/>
          <w:color w:val="auto"/>
        </w:rPr>
        <w:t>迷走神经感觉末梢的特异性受体与</w:t>
      </w:r>
      <w:r>
        <w:rPr>
          <w:rFonts w:ascii="Times New Roman" w:eastAsia="Times New Roman" w:hAnsi="Times New Roman" w:cs="Times New Roman"/>
          <w:color w:val="auto"/>
        </w:rPr>
        <w:t>5-HT</w:t>
      </w:r>
      <w:r>
        <w:rPr>
          <w:rFonts w:ascii="宋体" w:eastAsia="宋体" w:hAnsi="宋体" w:cs="宋体"/>
          <w:color w:val="auto"/>
        </w:rPr>
        <w:t>结合后，产生兴奋，其膜电位发生变化的原因是</w:t>
      </w:r>
      <w:r>
        <w:rPr>
          <w:rFonts w:ascii="Times New Roman" w:eastAsia="Times New Roman" w:hAnsi="Times New Roman" w:cs="Times New Roman"/>
          <w:color w:val="auto"/>
        </w:rPr>
        <w:t>Na</w:t>
      </w:r>
      <w:r>
        <w:rPr>
          <w:color w:val="auto"/>
          <w:vertAlign w:val="superscript"/>
        </w:rPr>
        <w:t>+</w:t>
      </w:r>
      <w:r>
        <w:rPr>
          <w:rFonts w:ascii="宋体" w:eastAsia="宋体" w:hAnsi="宋体" w:cs="宋体"/>
          <w:color w:val="auto"/>
        </w:rPr>
        <w:t>内流，</w:t>
      </w:r>
      <w:r>
        <w:rPr>
          <w:rFonts w:ascii="Times New Roman" w:eastAsia="Times New Roman" w:hAnsi="Times New Roman" w:cs="Times New Roman"/>
          <w:color w:val="auto"/>
        </w:rPr>
        <w:t>B</w:t>
      </w:r>
      <w:r>
        <w:rPr>
          <w:rFonts w:ascii="宋体" w:eastAsia="宋体" w:hAnsi="宋体" w:cs="宋体"/>
          <w:color w:val="auto"/>
        </w:rPr>
        <w:t>正确；</w:t>
      </w:r>
    </w:p>
    <w:p>
      <w:pPr>
        <w:spacing w:line="360" w:lineRule="auto"/>
        <w:jc w:val="left"/>
        <w:textAlignment w:val="center"/>
        <w:rPr>
          <w:color w:val="auto"/>
        </w:rPr>
      </w:pPr>
      <w:r>
        <w:rPr>
          <w:rFonts w:ascii="Times New Roman" w:eastAsia="Times New Roman" w:hAnsi="Times New Roman" w:cs="Times New Roman"/>
          <w:color w:val="auto"/>
        </w:rPr>
        <w:t>C、</w:t>
      </w:r>
      <w:r>
        <w:rPr>
          <w:rFonts w:ascii="宋体" w:eastAsia="宋体" w:hAnsi="宋体" w:cs="宋体"/>
          <w:color w:val="auto"/>
        </w:rPr>
        <w:t>食源性细菌被机体摄入后，会在宿主体内产生毒素，刺激机体的“厌恶中枢”，在大脑皮层产生与“恶心”相关的厌恶性情绪，</w:t>
      </w:r>
      <w:r>
        <w:rPr>
          <w:rFonts w:ascii="Times New Roman" w:eastAsia="Times New Roman" w:hAnsi="Times New Roman" w:cs="Times New Roman"/>
          <w:color w:val="auto"/>
        </w:rPr>
        <w:t>C</w:t>
      </w:r>
      <w:r>
        <w:rPr>
          <w:rFonts w:ascii="宋体" w:eastAsia="宋体" w:hAnsi="宋体" w:cs="宋体"/>
          <w:color w:val="auto"/>
        </w:rPr>
        <w:t>正确；</w:t>
      </w:r>
    </w:p>
    <w:p>
      <w:pPr>
        <w:spacing w:line="360" w:lineRule="auto"/>
        <w:jc w:val="left"/>
        <w:textAlignment w:val="center"/>
        <w:rPr>
          <w:color w:val="auto"/>
        </w:rPr>
      </w:pPr>
      <w:r>
        <w:rPr>
          <w:rFonts w:ascii="Times New Roman" w:eastAsia="Times New Roman" w:hAnsi="Times New Roman" w:cs="Times New Roman"/>
          <w:color w:val="auto"/>
        </w:rPr>
        <w:t>D、</w:t>
      </w:r>
      <w:r>
        <w:rPr>
          <w:rFonts w:ascii="宋体" w:eastAsia="宋体" w:hAnsi="宋体" w:cs="宋体"/>
          <w:color w:val="auto"/>
        </w:rPr>
        <w:t>由变质食物引发呕吐的反射弧中，完整的反射弧中效应器是传出神经末梢及其支配的膈肌和腹肌，</w:t>
      </w:r>
      <w:r>
        <w:rPr>
          <w:rFonts w:ascii="Times New Roman" w:eastAsia="Times New Roman" w:hAnsi="Times New Roman" w:cs="Times New Roman"/>
          <w:color w:val="auto"/>
        </w:rPr>
        <w:t>D</w:t>
      </w:r>
      <w:r>
        <w:rPr>
          <w:rFonts w:ascii="宋体" w:eastAsia="宋体" w:hAnsi="宋体" w:cs="宋体"/>
          <w:color w:val="auto"/>
        </w:rPr>
        <w:t>正确。</w:t>
      </w:r>
    </w:p>
    <w:p>
      <w:pPr>
        <w:spacing w:line="360" w:lineRule="auto"/>
        <w:jc w:val="left"/>
        <w:textAlignment w:val="center"/>
        <w:rPr>
          <w:color w:val="auto"/>
        </w:rPr>
      </w:pPr>
      <w:r>
        <w:rPr>
          <w:rFonts w:ascii="宋体" w:eastAsia="宋体" w:hAnsi="宋体" w:cs="宋体"/>
          <w:color w:val="auto"/>
        </w:rPr>
        <w:t>故选</w:t>
      </w:r>
      <w:r>
        <w:rPr>
          <w:rFonts w:ascii="Times New Roman" w:eastAsia="Times New Roman" w:hAnsi="Times New Roman" w:cs="Times New Roman"/>
          <w:color w:val="auto"/>
        </w:rPr>
        <w:t>A。</w:t>
      </w:r>
    </w:p>
    <w:p>
      <w:pPr>
        <w:spacing w:line="360" w:lineRule="auto"/>
        <w:jc w:val="left"/>
        <w:textAlignment w:val="center"/>
        <w:rPr>
          <w:color w:val="auto"/>
        </w:rPr>
      </w:pPr>
      <w:r>
        <w:rPr>
          <w:color w:val="auto"/>
        </w:rPr>
        <w:t xml:space="preserve">14. </w:t>
      </w:r>
      <w:r>
        <w:rPr>
          <w:color w:val="auto"/>
        </w:rPr>
        <w:br/>
      </w:r>
      <w:r>
        <w:rPr>
          <w:color w:val="auto"/>
        </w:rPr>
        <w:br/>
      </w:r>
    </w:p>
    <w:p>
      <w:pPr>
        <w:widowControl/>
        <w:spacing w:after="0" w:line="240" w:lineRule="auto"/>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89" w:history="1">
        <w:r>
          <w:rPr>
            <w:rFonts w:ascii="SimSun" w:eastAsia="SimSun" w:hAnsi="SimSun" w:cs="SimSun"/>
            <w:b/>
            <w:bCs/>
            <w:color w:val="0000EE"/>
            <w:kern w:val="0"/>
            <w:sz w:val="30"/>
            <w:szCs w:val="30"/>
            <w:u w:val="single" w:color="0000EE"/>
          </w:rPr>
          <w:t>https://d.book118.com/265333341240011034</w:t>
        </w:r>
      </w:hyperlink>
    </w:p>
    <w:p>
      <w:pPr>
        <w:spacing w:line="360" w:lineRule="auto"/>
        <w:jc w:val="left"/>
        <w:textAlignment w:val="center"/>
        <w:rPr>
          <w:color w:val="auto"/>
        </w:rPr>
      </w:pPr>
    </w:p>
    <w:sectPr>
      <w:headerReference w:type="even" r:id="rId90"/>
      <w:headerReference w:type="default" r:id="rId91"/>
      <w:footerReference w:type="even" r:id="rId92"/>
      <w:footerReference w:type="default" r:id="rId93"/>
      <w:headerReference w:type="first" r:id="rId94"/>
      <w:footerReference w:type="first" r:id="rId95"/>
      <w:type w:val="nextPage"/>
      <w:pgSz w:w="11906" w:h="16838"/>
      <w:pgMar w:top="910" w:right="1080" w:bottom="1440" w:left="1080" w:header="152" w:footer="0" w:gutter="0"/>
      <w:pgNumType w:start="13"/>
      <w:cols w:num="1" w:space="720"/>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Microsoft YaHei UI">
    <w:panose1 w:val="020B0503020204020204"/>
    <w:charset w:val="86"/>
    <w:family w:val="swiss"/>
    <w:pitch w:val="default"/>
    <w:sig w:usb0="80000287" w:usb1="2ACF3C50" w:usb2="00000016" w:usb3="00000000" w:csb0="0004001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t>第</w:t>
    </w:r>
    <w:r>
      <w:fldChar w:fldCharType="begin"/>
    </w:r>
    <w:r>
      <w:instrText>PAGE</w:instrText>
    </w:r>
    <w:r>
      <w:fldChar w:fldCharType="separate"/>
    </w:r>
    <w:r>
      <w:t>1</w:t>
    </w:r>
    <w:r>
      <w:fldChar w:fldCharType="end"/>
    </w:r>
    <w:r>
      <w:t>页/共</w:t>
    </w:r>
    <w:r>
      <w:fldChar w:fldCharType="begin"/>
    </w:r>
    <w:r>
      <w:instrText>NUMPAGES</w:instrText>
    </w:r>
    <w:r>
      <w:fldChar w:fldCharType="separate"/>
    </w:r>
    <w:r>
      <w:t>15</w:t>
    </w:r>
    <w:r>
      <w:fldChar w:fldCharType="end"/>
    </w:r>
    <w:r>
      <w:t>页</w:t>
    </w:r>
  </w:p>
  <w:p>
    <w:pPr>
      <w:pStyle w:val="Footer"/>
    </w:pPr>
  </w:p>
  <w:p>
    <w:pPr>
      <w:tabs>
        <w:tab w:val="center" w:pos="4153"/>
        <w:tab w:val="right" w:pos="8306"/>
      </w:tabs>
      <w:snapToGrid w:val="0"/>
      <w:jc w:val="left"/>
      <w:rPr>
        <w:rFonts w:cs="Times New Roman"/>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49" type="#_x0000_t136" alt="学科网 zxxk.com" style="width:2.85pt;height:2.85pt;margin-top:407.9pt;margin-left:158.95pt;mso-height-relative:page;mso-position-horizontal-relative:margin;mso-position-vertical-relative:margin;mso-width-relative:page;position:absolute;rotation:315;z-index:-251658240" coordsize="21600,21600" o:allowincell="f" filled="t" stroked="f">
          <v:fill opacity="0.5"/>
          <v:textpath style="font-family:宋体;font-size:8pt;v-same-letter-heights:f;v-text-align:center" trim="f" fitpath="t" xscal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050" type="#_x0000_t75" alt="学科网 zxxk.com" style="width:0.05pt;height:0.05pt;margin-top:-20.75pt;margin-left:64.05pt;mso-height-relative:page;mso-width-relative:page;position:absolute;z-index:251659264" coordsize="21600,21600" o:preferrelative="t" filled="f" stroked="f">
          <v:stroke joinstyle="miter"/>
          <v:imagedata r:id="rId1" r:href="rId2" o:title=""/>
          <o:lock v:ext="edit" aspectratio="t"/>
        </v:shape>
      </w:pict>
    </w:r>
    <w:r>
      <w:rPr>
        <w:rFonts w:cs="Times New Roman" w:hint="eastAsia"/>
        <w:color w:val="FFFFFF"/>
        <w:kern w:val="0"/>
        <w:sz w:val="2"/>
        <w:szCs w:val="2"/>
      </w:rPr>
      <w:t>（北京）股份有限公司</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t>第</w:t>
    </w:r>
    <w:r>
      <w:fldChar w:fldCharType="begin"/>
    </w:r>
    <w:r>
      <w:instrText>PAGE</w:instrText>
    </w:r>
    <w:r>
      <w:fldChar w:fldCharType="separate"/>
    </w:r>
    <w:r>
      <w:t>3</w:t>
    </w:r>
    <w:r>
      <w:fldChar w:fldCharType="end"/>
    </w:r>
    <w:r>
      <w:t>页/共</w:t>
    </w:r>
    <w:r>
      <w:fldChar w:fldCharType="begin"/>
    </w:r>
    <w:r>
      <w:instrText>NUMPAGES</w:instrText>
    </w:r>
    <w:r>
      <w:fldChar w:fldCharType="separate"/>
    </w:r>
    <w:r>
      <w:t>15</w:t>
    </w:r>
    <w:r>
      <w:fldChar w:fldCharType="end"/>
    </w:r>
    <w:r>
      <w:t>页</w:t>
    </w:r>
  </w:p>
  <w:p>
    <w:pPr>
      <w:pStyle w:val="Footer"/>
    </w:pPr>
  </w:p>
  <w:p>
    <w:pPr>
      <w:tabs>
        <w:tab w:val="center" w:pos="4153"/>
        <w:tab w:val="right" w:pos="8306"/>
      </w:tabs>
      <w:snapToGrid w:val="0"/>
      <w:jc w:val="left"/>
      <w:rPr>
        <w:rFonts w:cs="Times New Roman"/>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51" type="#_x0000_t136" alt="学科网 zxxk.com" style="width:2.85pt;height:2.85pt;margin-top:407.9pt;margin-left:158.95pt;mso-height-relative:page;mso-position-horizontal-relative:margin;mso-position-vertical-relative:margin;mso-width-relative:page;position:absolute;rotation:315;z-index:-251656192" coordsize="21600,21600" o:allowincell="f" filled="t" stroked="f">
          <v:fill opacity="0.5"/>
          <v:textpath style="font-family:宋体;font-size:8pt;v-same-letter-heights:f;v-text-align:center" trim="f" fitpath="t" xscal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052" type="#_x0000_t75" alt="学科网 zxxk.com" style="width:0.05pt;height:0.05pt;margin-top:-20.75pt;margin-left:64.05pt;mso-height-relative:page;mso-width-relative:page;position:absolute;z-index:251661312" coordsize="21600,21600" o:preferrelative="t" filled="f" stroked="f">
          <v:stroke joinstyle="miter"/>
          <v:imagedata r:id="rId1" r:href="rId2" o:title=""/>
          <o:lock v:ext="edit" aspectratio="t"/>
        </v:shape>
      </w:pict>
    </w:r>
    <w:r>
      <w:rPr>
        <w:rFonts w:cs="Times New Roman" w:hint="eastAsia"/>
        <w:color w:val="FFFFFF"/>
        <w:kern w:val="0"/>
        <w:sz w:val="2"/>
        <w:szCs w:val="2"/>
      </w:rPr>
      <w:t>（北京）股份有限公司</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t>第</w:t>
    </w:r>
    <w:r>
      <w:fldChar w:fldCharType="begin"/>
    </w:r>
    <w:r>
      <w:instrText>PAGE</w:instrText>
    </w:r>
    <w:r>
      <w:fldChar w:fldCharType="separate"/>
    </w:r>
    <w:r>
      <w:t>3</w:t>
    </w:r>
    <w:r>
      <w:fldChar w:fldCharType="end"/>
    </w:r>
    <w:r>
      <w:t>页/共</w:t>
    </w:r>
    <w:r>
      <w:fldChar w:fldCharType="begin"/>
    </w:r>
    <w:r>
      <w:instrText>NUMPAGES</w:instrText>
    </w:r>
    <w:r>
      <w:fldChar w:fldCharType="separate"/>
    </w:r>
    <w:r>
      <w:t>15</w:t>
    </w:r>
    <w:r>
      <w:fldChar w:fldCharType="end"/>
    </w:r>
    <w:r>
      <w:t>页</w:t>
    </w:r>
  </w:p>
  <w:p>
    <w:pPr>
      <w:pStyle w:val="Footer"/>
    </w:pPr>
  </w:p>
  <w:p>
    <w:pPr>
      <w:tabs>
        <w:tab w:val="center" w:pos="4153"/>
        <w:tab w:val="right" w:pos="8306"/>
      </w:tabs>
      <w:snapToGrid w:val="0"/>
      <w:jc w:val="left"/>
      <w:rPr>
        <w:rFonts w:cs="Times New Roman"/>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53" type="#_x0000_t136" alt="学科网 zxxk.com" style="width:2.85pt;height:2.85pt;margin-top:407.9pt;margin-left:158.95pt;mso-height-relative:page;mso-position-horizontal-relative:margin;mso-position-vertical-relative:margin;mso-width-relative:page;position:absolute;rotation:315;z-index:-251654144" coordsize="21600,21600" o:allowincell="f" filled="t" stroked="f">
          <v:fill opacity="0.5"/>
          <v:textpath style="font-family:宋体;font-size:8pt;v-same-letter-heights:f;v-text-align:center" trim="f" fitpath="t" xscal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054" type="#_x0000_t75" alt="学科网 zxxk.com" style="width:0.05pt;height:0.05pt;margin-top:-20.75pt;margin-left:64.05pt;mso-height-relative:page;mso-width-relative:page;position:absolute;z-index:251663360" coordsize="21600,21600" o:preferrelative="t" filled="f" stroked="f">
          <v:stroke joinstyle="miter"/>
          <v:imagedata r:id="rId1" r:href="rId2" o:title=""/>
          <o:lock v:ext="edit" aspectratio="t"/>
        </v:shape>
      </w:pict>
    </w:r>
    <w:r>
      <w:rPr>
        <w:rFonts w:cs="Times New Roman" w:hint="eastAsia"/>
        <w:color w:val="FFFFFF"/>
        <w:kern w:val="0"/>
        <w:sz w:val="2"/>
        <w:szCs w:val="2"/>
      </w:rPr>
      <w:t>（北京）股份有限公司</w: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t>第</w:t>
    </w:r>
    <w:r>
      <w:fldChar w:fldCharType="begin"/>
    </w:r>
    <w:r>
      <w:instrText>PAGE</w:instrText>
    </w:r>
    <w:r>
      <w:fldChar w:fldCharType="separate"/>
    </w:r>
    <w:r>
      <w:t>4</w:t>
    </w:r>
    <w:r>
      <w:fldChar w:fldCharType="end"/>
    </w:r>
    <w:r>
      <w:t>页/共</w:t>
    </w:r>
    <w:r>
      <w:fldChar w:fldCharType="begin"/>
    </w:r>
    <w:r>
      <w:instrText>NUMPAGES</w:instrText>
    </w:r>
    <w:r>
      <w:fldChar w:fldCharType="separate"/>
    </w:r>
    <w:r>
      <w:t>15</w:t>
    </w:r>
    <w:r>
      <w:fldChar w:fldCharType="end"/>
    </w:r>
    <w:r>
      <w:t>页</w:t>
    </w:r>
  </w:p>
  <w:p>
    <w:pPr>
      <w:pStyle w:val="Footer"/>
    </w:pPr>
  </w:p>
  <w:p>
    <w:pPr>
      <w:tabs>
        <w:tab w:val="center" w:pos="4153"/>
        <w:tab w:val="right" w:pos="8306"/>
      </w:tabs>
      <w:snapToGrid w:val="0"/>
      <w:jc w:val="left"/>
      <w:rPr>
        <w:rFonts w:cs="Times New Roman"/>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55" type="#_x0000_t136" alt="学科网 zxxk.com" style="width:2.85pt;height:2.85pt;margin-top:407.9pt;margin-left:158.95pt;mso-height-relative:page;mso-position-horizontal-relative:margin;mso-position-vertical-relative:margin;mso-width-relative:page;position:absolute;rotation:315;z-index:-251652096" coordsize="21600,21600" o:allowincell="f" filled="t" stroked="f">
          <v:fill opacity="0.5"/>
          <v:textpath style="font-family:宋体;font-size:8pt;v-same-letter-heights:f;v-text-align:center" trim="f" fitpath="t" xscal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056" type="#_x0000_t75" alt="学科网 zxxk.com" style="width:0.05pt;height:0.05pt;margin-top:-20.75pt;margin-left:64.05pt;mso-height-relative:page;mso-width-relative:page;position:absolute;z-index:251665408" coordsize="21600,21600" o:preferrelative="t" filled="f" stroked="f">
          <v:stroke joinstyle="miter"/>
          <v:imagedata r:id="rId1" r:href="rId2" o:title=""/>
          <o:lock v:ext="edit" aspectratio="t"/>
        </v:shape>
      </w:pict>
    </w:r>
    <w:r>
      <w:rPr>
        <w:rFonts w:cs="Times New Roman" w:hint="eastAsia"/>
        <w:color w:val="FFFFFF"/>
        <w:kern w:val="0"/>
        <w:sz w:val="2"/>
        <w:szCs w:val="2"/>
      </w:rPr>
      <w:t>（北京）股份有限公司</w: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t>第</w:t>
    </w:r>
    <w:r>
      <w:fldChar w:fldCharType="begin"/>
    </w:r>
    <w:r>
      <w:instrText>PAGE</w:instrText>
    </w:r>
    <w:r>
      <w:fldChar w:fldCharType="separate"/>
    </w:r>
    <w:r>
      <w:t>5</w:t>
    </w:r>
    <w:r>
      <w:fldChar w:fldCharType="end"/>
    </w:r>
    <w:r>
      <w:t>页/共</w:t>
    </w:r>
    <w:r>
      <w:fldChar w:fldCharType="begin"/>
    </w:r>
    <w:r>
      <w:instrText>NUMPAGES</w:instrText>
    </w:r>
    <w:r>
      <w:fldChar w:fldCharType="separate"/>
    </w:r>
    <w:r>
      <w:t>15</w:t>
    </w:r>
    <w:r>
      <w:fldChar w:fldCharType="end"/>
    </w:r>
    <w:r>
      <w:t>页</w:t>
    </w:r>
  </w:p>
  <w:p>
    <w:pPr>
      <w:pStyle w:val="Footer"/>
    </w:pPr>
  </w:p>
  <w:p>
    <w:pPr>
      <w:tabs>
        <w:tab w:val="center" w:pos="4153"/>
        <w:tab w:val="right" w:pos="8306"/>
      </w:tabs>
      <w:snapToGrid w:val="0"/>
      <w:jc w:val="left"/>
      <w:rPr>
        <w:rFonts w:cs="Times New Roman"/>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57" type="#_x0000_t136" alt="学科网 zxxk.com" style="width:2.85pt;height:2.85pt;margin-top:407.9pt;margin-left:158.95pt;mso-height-relative:page;mso-position-horizontal-relative:margin;mso-position-vertical-relative:margin;mso-width-relative:page;position:absolute;rotation:315;z-index:-251650048" coordsize="21600,21600" o:allowincell="f" filled="t" stroked="f">
          <v:fill opacity="0.5"/>
          <v:textpath style="font-family:宋体;font-size:8pt;v-same-letter-heights:f;v-text-align:center" trim="f" fitpath="t" xscal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058" type="#_x0000_t75" alt="学科网 zxxk.com" style="width:0.05pt;height:0.05pt;margin-top:-20.75pt;margin-left:64.05pt;mso-height-relative:page;mso-width-relative:page;position:absolute;z-index:251667456" coordsize="21600,21600" o:preferrelative="t" filled="f" stroked="f">
          <v:stroke joinstyle="miter"/>
          <v:imagedata r:id="rId1" r:href="rId2" o:title=""/>
          <o:lock v:ext="edit" aspectratio="t"/>
        </v:shape>
      </w:pict>
    </w:r>
    <w:r>
      <w:rPr>
        <w:rFonts w:cs="Times New Roman" w:hint="eastAsia"/>
        <w:color w:val="FFFFFF"/>
        <w:kern w:val="0"/>
        <w:sz w:val="2"/>
        <w:szCs w:val="2"/>
      </w:rPr>
      <w:t>（北京）股份有限公司</w: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t>第</w:t>
    </w:r>
    <w:r>
      <w:fldChar w:fldCharType="begin"/>
    </w:r>
    <w:r>
      <w:instrText>PAGE</w:instrText>
    </w:r>
    <w:r>
      <w:fldChar w:fldCharType="separate"/>
    </w:r>
    <w:r>
      <w:t>6</w:t>
    </w:r>
    <w:r>
      <w:fldChar w:fldCharType="end"/>
    </w:r>
    <w:r>
      <w:t>页/共</w:t>
    </w:r>
    <w:r>
      <w:fldChar w:fldCharType="begin"/>
    </w:r>
    <w:r>
      <w:instrText>NUMPAGES</w:instrText>
    </w:r>
    <w:r>
      <w:fldChar w:fldCharType="separate"/>
    </w:r>
    <w:r>
      <w:t>15</w:t>
    </w:r>
    <w:r>
      <w:fldChar w:fldCharType="end"/>
    </w:r>
    <w:r>
      <w:t>页</w:t>
    </w:r>
  </w:p>
  <w:p>
    <w:pPr>
      <w:pStyle w:val="Footer"/>
    </w:pPr>
  </w:p>
  <w:p>
    <w:pPr>
      <w:tabs>
        <w:tab w:val="center" w:pos="4153"/>
        <w:tab w:val="right" w:pos="8306"/>
      </w:tabs>
      <w:snapToGrid w:val="0"/>
      <w:jc w:val="left"/>
      <w:rPr>
        <w:rFonts w:cs="Times New Roman"/>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59" type="#_x0000_t136" alt="学科网 zxxk.com" style="width:2.85pt;height:2.85pt;margin-top:407.9pt;margin-left:158.95pt;mso-height-relative:page;mso-position-horizontal-relative:margin;mso-position-vertical-relative:margin;mso-width-relative:page;position:absolute;rotation:315;z-index:-251648000" coordsize="21600,21600" o:allowincell="f" filled="t" stroked="f">
          <v:fill opacity="0.5"/>
          <v:textpath style="font-family:宋体;font-size:8pt;v-same-letter-heights:f;v-text-align:center" trim="f" fitpath="t" xscal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060" type="#_x0000_t75" alt="学科网 zxxk.com" style="width:0.05pt;height:0.05pt;margin-top:-20.75pt;margin-left:64.05pt;mso-height-relative:page;mso-width-relative:page;position:absolute;z-index:251669504" coordsize="21600,21600" o:preferrelative="t" filled="f" stroked="f">
          <v:stroke joinstyle="miter"/>
          <v:imagedata r:id="rId1" r:href="rId2" o:title=""/>
          <o:lock v:ext="edit" aspectratio="t"/>
        </v:shape>
      </w:pict>
    </w:r>
    <w:r>
      <w:rPr>
        <w:rFonts w:cs="Times New Roman" w:hint="eastAsia"/>
        <w:color w:val="FFFFFF"/>
        <w:kern w:val="0"/>
        <w:sz w:val="2"/>
        <w:szCs w:val="2"/>
      </w:rPr>
      <w:t>（北京）股份有限公司</w:t>
    </w: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t>第</w:t>
    </w:r>
    <w:r>
      <w:fldChar w:fldCharType="begin"/>
    </w:r>
    <w:r>
      <w:instrText>PAGE</w:instrText>
    </w:r>
    <w:r>
      <w:fldChar w:fldCharType="separate"/>
    </w:r>
    <w:r>
      <w:t>7</w:t>
    </w:r>
    <w:r>
      <w:fldChar w:fldCharType="end"/>
    </w:r>
    <w:r>
      <w:t>页/共</w:t>
    </w:r>
    <w:r>
      <w:fldChar w:fldCharType="begin"/>
    </w:r>
    <w:r>
      <w:instrText>NUMPAGES</w:instrText>
    </w:r>
    <w:r>
      <w:fldChar w:fldCharType="separate"/>
    </w:r>
    <w:r>
      <w:t>15</w:t>
    </w:r>
    <w:r>
      <w:fldChar w:fldCharType="end"/>
    </w:r>
    <w:r>
      <w:t>页</w:t>
    </w:r>
  </w:p>
  <w:p>
    <w:pPr>
      <w:pStyle w:val="Footer"/>
    </w:pPr>
  </w:p>
  <w:p>
    <w:pPr>
      <w:tabs>
        <w:tab w:val="center" w:pos="4153"/>
        <w:tab w:val="right" w:pos="8306"/>
      </w:tabs>
      <w:snapToGrid w:val="0"/>
      <w:jc w:val="left"/>
      <w:rPr>
        <w:rFonts w:cs="Times New Roman"/>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61" type="#_x0000_t136" alt="学科网 zxxk.com" style="width:2.85pt;height:2.85pt;margin-top:407.9pt;margin-left:158.95pt;mso-height-relative:page;mso-position-horizontal-relative:margin;mso-position-vertical-relative:margin;mso-width-relative:page;position:absolute;rotation:315;z-index:-251645952" coordsize="21600,21600" o:allowincell="f" filled="t" stroked="f">
          <v:fill opacity="0.5"/>
          <v:textpath style="font-family:宋体;font-size:8pt;v-same-letter-heights:f;v-text-align:center" trim="f" fitpath="t" xscal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062" type="#_x0000_t75" alt="学科网 zxxk.com" style="width:0.05pt;height:0.05pt;margin-top:-20.75pt;margin-left:64.05pt;mso-height-relative:page;mso-width-relative:page;position:absolute;z-index:251671552" coordsize="21600,21600" o:preferrelative="t" filled="f" stroked="f">
          <v:stroke joinstyle="miter"/>
          <v:imagedata r:id="rId1" r:href="rId2" o:title=""/>
          <o:lock v:ext="edit" aspectratio="t"/>
        </v:shape>
      </w:pict>
    </w:r>
    <w:r>
      <w:rPr>
        <w:rFonts w:cs="Times New Roman" w:hint="eastAsia"/>
        <w:color w:val="FFFFFF"/>
        <w:kern w:val="0"/>
        <w:sz w:val="2"/>
        <w:szCs w:val="2"/>
      </w:rPr>
      <w:t>（北京）股份有限公司</w:t>
    </w: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t>第</w:t>
    </w:r>
    <w:r>
      <w:fldChar w:fldCharType="begin"/>
    </w:r>
    <w:r>
      <w:instrText>PAGE</w:instrText>
    </w:r>
    <w:r>
      <w:fldChar w:fldCharType="separate"/>
    </w:r>
    <w:r>
      <w:t>8</w:t>
    </w:r>
    <w:r>
      <w:fldChar w:fldCharType="end"/>
    </w:r>
    <w:r>
      <w:t>页/共</w:t>
    </w:r>
    <w:r>
      <w:fldChar w:fldCharType="begin"/>
    </w:r>
    <w:r>
      <w:instrText>NUMPAGES</w:instrText>
    </w:r>
    <w:r>
      <w:fldChar w:fldCharType="separate"/>
    </w:r>
    <w:r>
      <w:t>15</w:t>
    </w:r>
    <w:r>
      <w:fldChar w:fldCharType="end"/>
    </w:r>
    <w:r>
      <w:t>页</w:t>
    </w:r>
  </w:p>
  <w:p>
    <w:pPr>
      <w:pStyle w:val="Footer"/>
    </w:pPr>
  </w:p>
  <w:p>
    <w:pPr>
      <w:tabs>
        <w:tab w:val="center" w:pos="4153"/>
        <w:tab w:val="right" w:pos="8306"/>
      </w:tabs>
      <w:snapToGrid w:val="0"/>
      <w:jc w:val="left"/>
      <w:rPr>
        <w:rFonts w:cs="Times New Roman"/>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63" type="#_x0000_t136" alt="学科网 zxxk.com" style="width:2.85pt;height:2.85pt;margin-top:407.9pt;margin-left:158.95pt;mso-height-relative:page;mso-position-horizontal-relative:margin;mso-position-vertical-relative:margin;mso-width-relative:page;position:absolute;rotation:315;z-index:-251643904" coordsize="21600,21600" o:allowincell="f" filled="t" stroked="f">
          <v:fill opacity="0.5"/>
          <v:textpath style="font-family:宋体;font-size:8pt;v-same-letter-heights:f;v-text-align:center" trim="f" fitpath="t" xscal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064" type="#_x0000_t75" alt="学科网 zxxk.com" style="width:0.05pt;height:0.05pt;margin-top:-20.75pt;margin-left:64.05pt;mso-height-relative:page;mso-width-relative:page;position:absolute;z-index:251673600" coordsize="21600,21600" o:preferrelative="t" filled="f" stroked="f">
          <v:stroke joinstyle="miter"/>
          <v:imagedata r:id="rId1" r:href="rId2" o:title=""/>
          <o:lock v:ext="edit" aspectratio="t"/>
        </v:shape>
      </w:pict>
    </w:r>
    <w:r>
      <w:rPr>
        <w:rFonts w:cs="Times New Roman" w:hint="eastAsia"/>
        <w:color w:val="FFFFFF"/>
        <w:kern w:val="0"/>
        <w:sz w:val="2"/>
        <w:szCs w:val="2"/>
      </w:rPr>
      <w:t>（北京）股份有限公司</w:t>
    </w: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t>第</w:t>
    </w:r>
    <w:r>
      <w:fldChar w:fldCharType="begin"/>
    </w:r>
    <w:r>
      <w:instrText>PAGE</w:instrText>
    </w:r>
    <w:r>
      <w:fldChar w:fldCharType="separate"/>
    </w:r>
    <w:r>
      <w:t>9</w:t>
    </w:r>
    <w:r>
      <w:fldChar w:fldCharType="end"/>
    </w:r>
    <w:r>
      <w:t>页/共</w:t>
    </w:r>
    <w:r>
      <w:fldChar w:fldCharType="begin"/>
    </w:r>
    <w:r>
      <w:instrText>NUMPAGES</w:instrText>
    </w:r>
    <w:r>
      <w:fldChar w:fldCharType="separate"/>
    </w:r>
    <w:r>
      <w:t>15</w:t>
    </w:r>
    <w:r>
      <w:fldChar w:fldCharType="end"/>
    </w:r>
    <w:r>
      <w:t>页</w:t>
    </w:r>
  </w:p>
  <w:p>
    <w:pPr>
      <w:pStyle w:val="Footer"/>
    </w:pPr>
  </w:p>
  <w:p>
    <w:pPr>
      <w:tabs>
        <w:tab w:val="center" w:pos="4153"/>
        <w:tab w:val="right" w:pos="8306"/>
      </w:tabs>
      <w:snapToGrid w:val="0"/>
      <w:jc w:val="left"/>
      <w:rPr>
        <w:rFonts w:cs="Times New Roman"/>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65" type="#_x0000_t136" alt="学科网 zxxk.com" style="width:2.85pt;height:2.85pt;margin-top:407.9pt;margin-left:158.95pt;mso-height-relative:page;mso-position-horizontal-relative:margin;mso-position-vertical-relative:margin;mso-width-relative:page;position:absolute;rotation:315;z-index:-251641856" coordsize="21600,21600" o:allowincell="f" filled="t" stroked="f">
          <v:fill opacity="0.5"/>
          <v:textpath style="font-family:宋体;font-size:8pt;v-same-letter-heights:f;v-text-align:center" trim="f" fitpath="t" xscal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066" type="#_x0000_t75" alt="学科网 zxxk.com" style="width:0.05pt;height:0.05pt;margin-top:-20.75pt;margin-left:64.05pt;mso-height-relative:page;mso-width-relative:page;position:absolute;z-index:251675648" coordsize="21600,21600" o:preferrelative="t" filled="f" stroked="f">
          <v:stroke joinstyle="miter"/>
          <v:imagedata r:id="rId1" r:href="rId2" o:title=""/>
          <o:lock v:ext="edit" aspectratio="t"/>
        </v:shape>
      </w:pict>
    </w:r>
    <w:r>
      <w:rPr>
        <w:rFonts w:cs="Times New Roman" w:hint="eastAsia"/>
        <w:color w:val="FFFFFF"/>
        <w:kern w:val="0"/>
        <w:sz w:val="2"/>
        <w:szCs w:val="2"/>
      </w:rPr>
      <w:t>（北京）股份有限公司</w:t>
    </w: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t>第</w:t>
    </w:r>
    <w:r>
      <w:fldChar w:fldCharType="begin"/>
    </w:r>
    <w:r>
      <w:instrText>PAGE</w:instrText>
    </w:r>
    <w:r>
      <w:fldChar w:fldCharType="separate"/>
    </w:r>
    <w:r>
      <w:t>11</w:t>
    </w:r>
    <w:r>
      <w:fldChar w:fldCharType="end"/>
    </w:r>
    <w:r>
      <w:t>页/共</w:t>
    </w:r>
    <w:r>
      <w:fldChar w:fldCharType="begin"/>
    </w:r>
    <w:r>
      <w:instrText>NUMPAGES</w:instrText>
    </w:r>
    <w:r>
      <w:fldChar w:fldCharType="separate"/>
    </w:r>
    <w:r>
      <w:t>15</w:t>
    </w:r>
    <w:r>
      <w:fldChar w:fldCharType="end"/>
    </w:r>
    <w:r>
      <w:t>页</w:t>
    </w:r>
  </w:p>
  <w:p>
    <w:pPr>
      <w:pStyle w:val="Footer"/>
    </w:pPr>
  </w:p>
  <w:p>
    <w:pPr>
      <w:tabs>
        <w:tab w:val="center" w:pos="4153"/>
        <w:tab w:val="right" w:pos="8306"/>
      </w:tabs>
      <w:snapToGrid w:val="0"/>
      <w:jc w:val="left"/>
      <w:rPr>
        <w:rFonts w:cs="Times New Roman"/>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67" type="#_x0000_t136" alt="学科网 zxxk.com" style="width:2.85pt;height:2.85pt;margin-top:407.9pt;margin-left:158.95pt;mso-height-relative:page;mso-position-horizontal-relative:margin;mso-position-vertical-relative:margin;mso-width-relative:page;position:absolute;rotation:315;z-index:-251639808" coordsize="21600,21600" o:allowincell="f" filled="t" stroked="f">
          <v:fill opacity="0.5"/>
          <v:textpath style="font-family:宋体;font-size:8pt;v-same-letter-heights:f;v-text-align:center" trim="f" fitpath="t" xscal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068" type="#_x0000_t75" alt="学科网 zxxk.com" style="width:0.05pt;height:0.05pt;margin-top:-20.75pt;margin-left:64.05pt;mso-height-relative:page;mso-width-relative:page;position:absolute;z-index:251677696" coordsize="21600,21600" o:preferrelative="t" filled="f" stroked="f">
          <v:stroke joinstyle="miter"/>
          <v:imagedata r:id="rId1" r:href="rId2" o:title=""/>
          <o:lock v:ext="edit" aspectratio="t"/>
        </v:shape>
      </w:pict>
    </w:r>
    <w:r>
      <w:rPr>
        <w:rFonts w:cs="Times New Roman" w:hint="eastAsia"/>
        <w:color w:val="FFFFFF"/>
        <w:kern w:val="0"/>
        <w:sz w:val="2"/>
        <w:szCs w:val="2"/>
      </w:rPr>
      <w:t>（北京）股份有限公司</w:t>
    </w: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t>第</w:t>
    </w:r>
    <w:r>
      <w:fldChar w:fldCharType="begin"/>
    </w:r>
    <w:r>
      <w:instrText>PAGE</w:instrText>
    </w:r>
    <w:r>
      <w:fldChar w:fldCharType="separate"/>
    </w:r>
    <w:r>
      <w:t>11</w:t>
    </w:r>
    <w:r>
      <w:fldChar w:fldCharType="end"/>
    </w:r>
    <w:r>
      <w:t>页/共</w:t>
    </w:r>
    <w:r>
      <w:fldChar w:fldCharType="begin"/>
    </w:r>
    <w:r>
      <w:instrText>NUMPAGES</w:instrText>
    </w:r>
    <w:r>
      <w:fldChar w:fldCharType="separate"/>
    </w:r>
    <w:r>
      <w:t>15</w:t>
    </w:r>
    <w:r>
      <w:fldChar w:fldCharType="end"/>
    </w:r>
    <w:r>
      <w:t>页</w:t>
    </w:r>
  </w:p>
  <w:p>
    <w:pPr>
      <w:pStyle w:val="Footer"/>
    </w:pPr>
  </w:p>
  <w:p>
    <w:pPr>
      <w:tabs>
        <w:tab w:val="center" w:pos="4153"/>
        <w:tab w:val="right" w:pos="8306"/>
      </w:tabs>
      <w:snapToGrid w:val="0"/>
      <w:jc w:val="left"/>
      <w:rPr>
        <w:rFonts w:cs="Times New Roman"/>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69" type="#_x0000_t136" alt="学科网 zxxk.com" style="width:2.85pt;height:2.85pt;margin-top:407.9pt;margin-left:158.95pt;mso-height-relative:page;mso-position-horizontal-relative:margin;mso-position-vertical-relative:margin;mso-width-relative:page;position:absolute;rotation:315;z-index:-251637760" coordsize="21600,21600" o:allowincell="f" filled="t" stroked="f">
          <v:fill opacity="0.5"/>
          <v:textpath style="font-family:宋体;font-size:8pt;v-same-letter-heights:f;v-text-align:center" trim="f" fitpath="t" xscal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070" type="#_x0000_t75" alt="学科网 zxxk.com" style="width:0.05pt;height:0.05pt;margin-top:-20.75pt;margin-left:64.05pt;mso-height-relative:page;mso-width-relative:page;position:absolute;z-index:251679744" coordsize="21600,21600" o:preferrelative="t" filled="f" stroked="f">
          <v:stroke joinstyle="miter"/>
          <v:imagedata r:id="rId1" r:href="rId2" o:title=""/>
          <o:lock v:ext="edit" aspectratio="t"/>
        </v:shape>
      </w:pict>
    </w:r>
    <w:r>
      <w:rPr>
        <w:rFonts w:cs="Times New Roman" w:hint="eastAsia"/>
        <w:color w:val="FFFFFF"/>
        <w:kern w:val="0"/>
        <w:sz w:val="2"/>
        <w:szCs w:val="2"/>
      </w:rPr>
      <w:t>（北京）股份有限公司</w:t>
    </w: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t>第</w:t>
    </w:r>
    <w:r>
      <w:fldChar w:fldCharType="begin"/>
    </w:r>
    <w:r>
      <w:instrText>PAGE</w:instrText>
    </w:r>
    <w:r>
      <w:fldChar w:fldCharType="separate"/>
    </w:r>
    <w:r>
      <w:t>12</w:t>
    </w:r>
    <w:r>
      <w:fldChar w:fldCharType="end"/>
    </w:r>
    <w:r>
      <w:t>页/共</w:t>
    </w:r>
    <w:r>
      <w:fldChar w:fldCharType="begin"/>
    </w:r>
    <w:r>
      <w:instrText>NUMPAGES</w:instrText>
    </w:r>
    <w:r>
      <w:fldChar w:fldCharType="separate"/>
    </w:r>
    <w:r>
      <w:t>15</w:t>
    </w:r>
    <w:r>
      <w:fldChar w:fldCharType="end"/>
    </w:r>
    <w:r>
      <w:t>页</w:t>
    </w:r>
  </w:p>
  <w:p>
    <w:pPr>
      <w:pStyle w:val="Footer"/>
    </w:pPr>
  </w:p>
  <w:p>
    <w:pPr>
      <w:tabs>
        <w:tab w:val="center" w:pos="4153"/>
        <w:tab w:val="right" w:pos="8306"/>
      </w:tabs>
      <w:snapToGrid w:val="0"/>
      <w:jc w:val="left"/>
      <w:rPr>
        <w:rFonts w:cs="Times New Roman"/>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71" type="#_x0000_t136" alt="学科网 zxxk.com" style="width:2.85pt;height:2.85pt;margin-top:407.9pt;margin-left:158.95pt;mso-height-relative:page;mso-position-horizontal-relative:margin;mso-position-vertical-relative:margin;mso-width-relative:page;position:absolute;rotation:315;z-index:-251635712" coordsize="21600,21600" o:allowincell="f" filled="t" stroked="f">
          <v:fill opacity="0.5"/>
          <v:textpath style="font-family:宋体;font-size:8pt;v-same-letter-heights:f;v-text-align:center" trim="f" fitpath="t" xscal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072" type="#_x0000_t75" alt="学科网 zxxk.com" style="width:0.05pt;height:0.05pt;margin-top:-20.75pt;margin-left:64.05pt;mso-height-relative:page;mso-width-relative:page;position:absolute;z-index:251681792" coordsize="21600,21600" o:preferrelative="t" filled="f" stroked="f">
          <v:stroke joinstyle="miter"/>
          <v:imagedata r:id="rId1" r:href="rId2" o:title=""/>
          <o:lock v:ext="edit" aspectratio="t"/>
        </v:shape>
      </w:pict>
    </w:r>
    <w:r>
      <w:rPr>
        <w:rFonts w:cs="Times New Roman" w:hint="eastAsia"/>
        <w:color w:val="FFFFFF"/>
        <w:kern w:val="0"/>
        <w:sz w:val="2"/>
        <w:szCs w:val="2"/>
      </w:rPr>
      <w:t>（北京）股份有限公司</w:t>
    </w: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t>第</w:t>
    </w:r>
    <w:r>
      <w:fldChar w:fldCharType="begin"/>
    </w:r>
    <w:r>
      <w:instrText>PAGE</w:instrText>
    </w:r>
    <w:r>
      <w:fldChar w:fldCharType="separate"/>
    </w:r>
    <w:r>
      <w:t>13</w:t>
    </w:r>
    <w:r>
      <w:fldChar w:fldCharType="end"/>
    </w:r>
    <w:r>
      <w:t>页/共</w:t>
    </w:r>
    <w:r>
      <w:fldChar w:fldCharType="begin"/>
    </w:r>
    <w:r>
      <w:instrText>NUMPAGES</w:instrText>
    </w:r>
    <w:r>
      <w:fldChar w:fldCharType="separate"/>
    </w:r>
    <w:r>
      <w:t>15</w:t>
    </w:r>
    <w:r>
      <w:fldChar w:fldCharType="end"/>
    </w:r>
    <w:r>
      <w:t>页</w:t>
    </w:r>
  </w:p>
  <w:p>
    <w:pPr>
      <w:pStyle w:val="Footer"/>
    </w:pPr>
  </w:p>
  <w:p>
    <w:pPr>
      <w:tabs>
        <w:tab w:val="center" w:pos="4153"/>
        <w:tab w:val="right" w:pos="8306"/>
      </w:tabs>
      <w:snapToGrid w:val="0"/>
      <w:jc w:val="left"/>
      <w:rPr>
        <w:rFonts w:cs="Times New Roman"/>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73" type="#_x0000_t136" alt="学科网 zxxk.com" style="width:2.85pt;height:2.85pt;margin-top:407.9pt;margin-left:158.95pt;mso-height-relative:page;mso-position-horizontal-relative:margin;mso-position-vertical-relative:margin;mso-width-relative:page;position:absolute;rotation:315;z-index:-251633664" coordsize="21600,21600" o:allowincell="f" filled="t" stroked="f">
          <v:fill opacity="0.5"/>
          <v:textpath style="font-family:宋体;font-size:8pt;v-same-letter-heights:f;v-text-align:center" trim="f" fitpath="t" xscal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074" type="#_x0000_t75" alt="学科网 zxxk.com" style="width:0.05pt;height:0.05pt;margin-top:-20.75pt;margin-left:64.05pt;mso-height-relative:page;mso-width-relative:page;position:absolute;z-index:251683840" coordsize="21600,21600" o:preferrelative="t" filled="f" stroked="f">
          <v:stroke joinstyle="miter"/>
          <v:imagedata r:id="rId1" r:href="rId2" o:title=""/>
          <o:lock v:ext="edit" aspectratio="t"/>
        </v:shape>
      </w:pict>
    </w:r>
    <w:r>
      <w:rPr>
        <w:rFonts w:cs="Times New Roman" w:hint="eastAsia"/>
        <w:color w:val="FFFFFF"/>
        <w:kern w:val="0"/>
        <w:sz w:val="2"/>
        <w:szCs w:val="2"/>
      </w:rPr>
      <w:t>（北京）股份有限公司</w:t>
    </w: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5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07DF2"/>
    <w:rsid w:val="00005EBC"/>
    <w:rsid w:val="00016BFA"/>
    <w:rsid w:val="000460FF"/>
    <w:rsid w:val="00054E7B"/>
    <w:rsid w:val="000E4D02"/>
    <w:rsid w:val="00171458"/>
    <w:rsid w:val="00173C1D"/>
    <w:rsid w:val="001764C3"/>
    <w:rsid w:val="0018010E"/>
    <w:rsid w:val="00191C29"/>
    <w:rsid w:val="001C63DA"/>
    <w:rsid w:val="001D4563"/>
    <w:rsid w:val="00201A7E"/>
    <w:rsid w:val="00221FC9"/>
    <w:rsid w:val="002457C2"/>
    <w:rsid w:val="002908F0"/>
    <w:rsid w:val="002A0E5D"/>
    <w:rsid w:val="002A1A21"/>
    <w:rsid w:val="002F06B2"/>
    <w:rsid w:val="003102DB"/>
    <w:rsid w:val="00360978"/>
    <w:rsid w:val="003C4A95"/>
    <w:rsid w:val="003D0C09"/>
    <w:rsid w:val="004062F6"/>
    <w:rsid w:val="004151FC"/>
    <w:rsid w:val="00435F83"/>
    <w:rsid w:val="0046214C"/>
    <w:rsid w:val="0049183B"/>
    <w:rsid w:val="004D44FD"/>
    <w:rsid w:val="00567E50"/>
    <w:rsid w:val="0059145F"/>
    <w:rsid w:val="00596076"/>
    <w:rsid w:val="005B39DB"/>
    <w:rsid w:val="005C2124"/>
    <w:rsid w:val="005F1362"/>
    <w:rsid w:val="00605626"/>
    <w:rsid w:val="006071D5"/>
    <w:rsid w:val="0062039B"/>
    <w:rsid w:val="00623C16"/>
    <w:rsid w:val="00637D3A"/>
    <w:rsid w:val="00640BF5"/>
    <w:rsid w:val="006D5DE9"/>
    <w:rsid w:val="006F45E0"/>
    <w:rsid w:val="00701D6B"/>
    <w:rsid w:val="007061B2"/>
    <w:rsid w:val="00740A09"/>
    <w:rsid w:val="00762E26"/>
    <w:rsid w:val="00767F31"/>
    <w:rsid w:val="00817391"/>
    <w:rsid w:val="00832EC9"/>
    <w:rsid w:val="008634CD"/>
    <w:rsid w:val="008731FA"/>
    <w:rsid w:val="00880A38"/>
    <w:rsid w:val="00893DD6"/>
    <w:rsid w:val="008D2E94"/>
    <w:rsid w:val="0090278E"/>
    <w:rsid w:val="00974E0F"/>
    <w:rsid w:val="00982128"/>
    <w:rsid w:val="009A27BF"/>
    <w:rsid w:val="009B5666"/>
    <w:rsid w:val="009C4252"/>
    <w:rsid w:val="009E203F"/>
    <w:rsid w:val="00A07DF2"/>
    <w:rsid w:val="00A25705"/>
    <w:rsid w:val="00A405DB"/>
    <w:rsid w:val="00A536B0"/>
    <w:rsid w:val="00AD6B6A"/>
    <w:rsid w:val="00B80D67"/>
    <w:rsid w:val="00B8100F"/>
    <w:rsid w:val="00B96924"/>
    <w:rsid w:val="00BA1A7E"/>
    <w:rsid w:val="00BB50C6"/>
    <w:rsid w:val="00BE1BCD"/>
    <w:rsid w:val="00C02815"/>
    <w:rsid w:val="00C02FC6"/>
    <w:rsid w:val="00C321EB"/>
    <w:rsid w:val="00CA4A07"/>
    <w:rsid w:val="00D51257"/>
    <w:rsid w:val="00D634C2"/>
    <w:rsid w:val="00D756B6"/>
    <w:rsid w:val="00D77F6E"/>
    <w:rsid w:val="00DA0796"/>
    <w:rsid w:val="00DA5448"/>
    <w:rsid w:val="00DF071B"/>
    <w:rsid w:val="00E63075"/>
    <w:rsid w:val="00E97096"/>
    <w:rsid w:val="00EA0188"/>
    <w:rsid w:val="00EB17B4"/>
    <w:rsid w:val="00ED1550"/>
    <w:rsid w:val="00EE1A37"/>
    <w:rsid w:val="00F21C80"/>
    <w:rsid w:val="00F676FD"/>
    <w:rsid w:val="00F72514"/>
    <w:rsid w:val="00FA0944"/>
    <w:rsid w:val="00FB34D2"/>
    <w:rsid w:val="00FB4B17"/>
    <w:rsid w:val="00FC5860"/>
    <w:rsid w:val="00FD377B"/>
    <w:rsid w:val="00FF2D79"/>
    <w:rsid w:val="00FF517A"/>
    <w:rsid w:val="38274566"/>
    <w:rsid w:val="3FCF0083"/>
    <w:rsid w:val="68681F2D"/>
  </w:rsids>
  <w:docVars>
    <w:docVar w:name="commondata" w:val="eyJoZGlkIjoiYzVjYmQxNjIyN2VlYzI1NzY1NzMzYzYzMTdmYTE3OTk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宋体"/>
        <w:lang w:val="en-US" w:eastAsia="en-US" w:bidi="ar-SA"/>
      </w:rPr>
    </w:rPrDefault>
    <w:pPrDefault>
      <w:pPr>
        <w:spacing w:after="160" w:line="259" w:lineRule="auto"/>
      </w:pPr>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nhideWhenUsed="0" w:qFormat="1"/>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qFormat="1"/>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uiPriority="0"/>
    <w:lsdException w:name="HTML Preformatted" w:uiPriority="0"/>
    <w:lsdException w:name="HTML Sample" w:semiHidden="0" w:uiPriority="0" w:unhideWhenUsed="0"/>
    <w:lsdException w:name="HTML Typewriter" w:semiHidden="0" w:uiPriority="0" w:unhideWhenUsed="0"/>
    <w:lsdException w:name="HTML Variable" w:semiHidden="0" w:uiPriority="0" w:unhideWhenUsed="0"/>
    <w:lsdException w:name="Normal Table"/>
    <w:lsdException w:name="annotation subject" w:uiPriority="0"/>
    <w:lsdException w:name="Table Simple 1" w:uiPriority="0"/>
    <w:lsdException w:name="Table Simple 2" w:uiPriority="0"/>
    <w:lsdException w:name="Table Simple 3" w:uiPriority="0"/>
    <w:lsdException w:name="Table Classic 1" w:uiPriority="0"/>
    <w:lsdException w:name="Table Classic 2" w:uiPriority="0"/>
    <w:lsdException w:name="Table Classic 3" w:uiPriority="0"/>
    <w:lsdException w:name="Table Classic 4" w:uiPriority="0"/>
    <w:lsdException w:name="Table Colorful 1" w:uiPriority="0"/>
    <w:lsdException w:name="Table Colorful 2" w:uiPriority="0"/>
    <w:lsdException w:name="Table Colorful 3" w:uiPriority="0"/>
    <w:lsdException w:name="Table Columns 1" w:uiPriority="0"/>
    <w:lsdException w:name="Table Columns 2" w:uiPriority="0"/>
    <w:lsdException w:name="Table Columns 3" w:uiPriority="0"/>
    <w:lsdException w:name="Table Columns 4" w:uiPriority="0"/>
    <w:lsdException w:name="Table Columns 5" w:uiPriority="0"/>
    <w:lsdException w:name="Table Grid 1" w:uiPriority="0"/>
    <w:lsdException w:name="Table Grid 2" w:uiPriority="0"/>
    <w:lsdException w:name="Table Grid 3" w:uiPriority="0"/>
    <w:lsdException w:name="Table Grid 4" w:uiPriority="0"/>
    <w:lsdException w:name="Table Grid 5" w:uiPriority="0"/>
    <w:lsdException w:name="Table Grid 6" w:uiPriority="0"/>
    <w:lsdException w:name="Table Grid 7" w:uiPriority="0"/>
    <w:lsdException w:name="Table Grid 8" w:uiPriority="0"/>
    <w:lsdException w:name="Table List 1" w:uiPriority="0"/>
    <w:lsdException w:name="Table List 2" w:uiPriority="0"/>
    <w:lsdException w:name="Table List 3" w:uiPriority="0"/>
    <w:lsdException w:name="Table List 4" w:uiPriority="0"/>
    <w:lsdException w:name="Table List 5" w:uiPriority="0"/>
    <w:lsdException w:name="Table List 6" w:uiPriority="0"/>
    <w:lsdException w:name="Table List 7" w:uiPriority="0"/>
    <w:lsdException w:name="Table List 8" w:uiPriority="0"/>
    <w:lsdException w:name="Table 3D effects 1" w:uiPriority="0"/>
    <w:lsdException w:name="Table 3D effects 2" w:uiPriority="0"/>
    <w:lsdException w:name="Table 3D effects 3" w:uiPriority="0"/>
    <w:lsdException w:name="Table Contemporary" w:uiPriority="0"/>
    <w:lsdException w:name="Table Elegant" w:uiPriority="0"/>
    <w:lsdException w:name="Table Professional" w:uiPriority="0"/>
    <w:lsdException w:name="Table Subtle 1" w:semiHidden="0" w:uiPriority="0" w:unhideWhenUsed="0"/>
    <w:lsdException w:name="Table Subtle 2" w:uiPriority="0"/>
    <w:lsdException w:name="Table Web 1" w:uiPriority="0"/>
    <w:lsdException w:name="Table Web 2" w:semiHidden="0" w:uiPriority="0" w:unhideWhenUsed="0"/>
    <w:lsdException w:name="Table Web 3" w:semiHidden="0" w:uiPriority="0" w:unhideWhenUsed="0"/>
    <w:lsdException w:name="Balloon Text" w:uiPriority="0"/>
    <w:lsdException w:name="Table Grid" w:semiHidden="0" w:uiPriority="0" w:unhideWhenUsed="0"/>
    <w:lsdException w:name="Table Theme" w:uiPriority="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imes New Roman" w:eastAsia="宋体" w:hAnsi="Times New Roman" w:cs="宋体"/>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link w:val="a"/>
    <w:uiPriority w:val="99"/>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character" w:styleId="Hyperlink">
    <w:name w:val="Hyperlink"/>
    <w:basedOn w:val="DefaultParagraphFont"/>
    <w:uiPriority w:val="99"/>
    <w:unhideWhenUsed/>
    <w:qFormat/>
    <w:rPr>
      <w:color w:val="0000FF"/>
      <w:u w:val="single"/>
    </w:rPr>
  </w:style>
  <w:style w:type="character" w:customStyle="1" w:styleId="a">
    <w:name w:val="页眉 字符"/>
    <w:basedOn w:val="DefaultParagraphFont"/>
    <w:link w:val="Header"/>
    <w:uiPriority w:val="99"/>
    <w:qFormat/>
    <w:rPr>
      <w:kern w:val="2"/>
      <w:sz w:val="18"/>
      <w:szCs w:val="24"/>
    </w:rPr>
  </w:style>
  <w:style w:type="paragraph" w:styleId="NoSpacing">
    <w:name w:val="No Spacing"/>
    <w:uiPriority w:val="1"/>
    <w:qFormat/>
    <w:rPr>
      <w:rFonts w:eastAsia="Microsoft YaHei UI" w:asciiTheme="minorHAnsi" w:hAnsiTheme="minorHAnsi" w:cstheme="minorBidi"/>
      <w:sz w:val="22"/>
      <w:szCs w:val="22"/>
      <w:lang w:val="en-US" w:eastAsia="zh-CN" w:bidi="ar-SA"/>
    </w:rPr>
  </w:style>
  <w:style w:type="paragraph" w:styleId="ListParagraph">
    <w:name w:val="List Paragraph"/>
    <w:basedOn w:val="Normal"/>
    <w:uiPriority w:val="99"/>
    <w:qFormat/>
    <w:pPr>
      <w:ind w:firstLine="420" w:firstLine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2.xml" /><Relationship Id="rId11" Type="http://schemas.openxmlformats.org/officeDocument/2006/relationships/header" Target="header3.xml" /><Relationship Id="rId12" Type="http://schemas.openxmlformats.org/officeDocument/2006/relationships/footer" Target="footer3.xml" /><Relationship Id="rId13" Type="http://schemas.openxmlformats.org/officeDocument/2006/relationships/image" Target="media/image3.wmf" /><Relationship Id="rId14" Type="http://schemas.openxmlformats.org/officeDocument/2006/relationships/header" Target="header4.xml" /><Relationship Id="rId15" Type="http://schemas.openxmlformats.org/officeDocument/2006/relationships/header" Target="header5.xml" /><Relationship Id="rId16" Type="http://schemas.openxmlformats.org/officeDocument/2006/relationships/footer" Target="footer4.xml" /><Relationship Id="rId17" Type="http://schemas.openxmlformats.org/officeDocument/2006/relationships/footer" Target="footer5.xml" /><Relationship Id="rId18" Type="http://schemas.openxmlformats.org/officeDocument/2006/relationships/header" Target="header6.xml" /><Relationship Id="rId19" Type="http://schemas.openxmlformats.org/officeDocument/2006/relationships/footer" Target="footer6.xml" /><Relationship Id="rId2" Type="http://schemas.openxmlformats.org/officeDocument/2006/relationships/webSettings" Target="webSettings.xml" /><Relationship Id="rId20" Type="http://schemas.openxmlformats.org/officeDocument/2006/relationships/header" Target="header7.xml" /><Relationship Id="rId21" Type="http://schemas.openxmlformats.org/officeDocument/2006/relationships/header" Target="header8.xml" /><Relationship Id="rId22" Type="http://schemas.openxmlformats.org/officeDocument/2006/relationships/footer" Target="footer7.xml" /><Relationship Id="rId23" Type="http://schemas.openxmlformats.org/officeDocument/2006/relationships/footer" Target="footer8.xml" /><Relationship Id="rId24" Type="http://schemas.openxmlformats.org/officeDocument/2006/relationships/header" Target="header9.xml" /><Relationship Id="rId25" Type="http://schemas.openxmlformats.org/officeDocument/2006/relationships/footer" Target="footer9.xml" /><Relationship Id="rId26" Type="http://schemas.openxmlformats.org/officeDocument/2006/relationships/image" Target="media/image4.png" /><Relationship Id="rId27" Type="http://schemas.openxmlformats.org/officeDocument/2006/relationships/header" Target="header10.xml" /><Relationship Id="rId28" Type="http://schemas.openxmlformats.org/officeDocument/2006/relationships/header" Target="header11.xml" /><Relationship Id="rId29" Type="http://schemas.openxmlformats.org/officeDocument/2006/relationships/footer" Target="footer10.xml" /><Relationship Id="rId3" Type="http://schemas.openxmlformats.org/officeDocument/2006/relationships/fontTable" Target="fontTable.xml" /><Relationship Id="rId30" Type="http://schemas.openxmlformats.org/officeDocument/2006/relationships/footer" Target="footer11.xml" /><Relationship Id="rId31" Type="http://schemas.openxmlformats.org/officeDocument/2006/relationships/header" Target="header12.xml" /><Relationship Id="rId32" Type="http://schemas.openxmlformats.org/officeDocument/2006/relationships/footer" Target="footer12.xml" /><Relationship Id="rId33" Type="http://schemas.openxmlformats.org/officeDocument/2006/relationships/header" Target="header13.xml" /><Relationship Id="rId34" Type="http://schemas.openxmlformats.org/officeDocument/2006/relationships/header" Target="header14.xml" /><Relationship Id="rId35" Type="http://schemas.openxmlformats.org/officeDocument/2006/relationships/footer" Target="footer13.xml" /><Relationship Id="rId36" Type="http://schemas.openxmlformats.org/officeDocument/2006/relationships/footer" Target="footer14.xml" /><Relationship Id="rId37" Type="http://schemas.openxmlformats.org/officeDocument/2006/relationships/header" Target="header15.xml" /><Relationship Id="rId38" Type="http://schemas.openxmlformats.org/officeDocument/2006/relationships/footer" Target="footer15.xml" /><Relationship Id="rId39" Type="http://schemas.openxmlformats.org/officeDocument/2006/relationships/image" Target="media/image5.png" /><Relationship Id="rId4" Type="http://schemas.openxmlformats.org/officeDocument/2006/relationships/customXml" Target="../customXml/item1.xml" /><Relationship Id="rId40" Type="http://schemas.openxmlformats.org/officeDocument/2006/relationships/header" Target="header16.xml" /><Relationship Id="rId41" Type="http://schemas.openxmlformats.org/officeDocument/2006/relationships/header" Target="header17.xml" /><Relationship Id="rId42" Type="http://schemas.openxmlformats.org/officeDocument/2006/relationships/footer" Target="footer16.xml" /><Relationship Id="rId43" Type="http://schemas.openxmlformats.org/officeDocument/2006/relationships/footer" Target="footer17.xml" /><Relationship Id="rId44" Type="http://schemas.openxmlformats.org/officeDocument/2006/relationships/header" Target="header18.xml" /><Relationship Id="rId45" Type="http://schemas.openxmlformats.org/officeDocument/2006/relationships/footer" Target="footer18.xml" /><Relationship Id="rId46" Type="http://schemas.openxmlformats.org/officeDocument/2006/relationships/image" Target="media/image6.png" /><Relationship Id="rId47" Type="http://schemas.openxmlformats.org/officeDocument/2006/relationships/image" Target="media/image7.png" /><Relationship Id="rId48" Type="http://schemas.openxmlformats.org/officeDocument/2006/relationships/header" Target="header19.xml" /><Relationship Id="rId49" Type="http://schemas.openxmlformats.org/officeDocument/2006/relationships/header" Target="header20.xml" /><Relationship Id="rId5" Type="http://schemas.openxmlformats.org/officeDocument/2006/relationships/customXml" Target="../customXml/item2.xml" /><Relationship Id="rId50" Type="http://schemas.openxmlformats.org/officeDocument/2006/relationships/footer" Target="footer19.xml" /><Relationship Id="rId51" Type="http://schemas.openxmlformats.org/officeDocument/2006/relationships/footer" Target="footer20.xml" /><Relationship Id="rId52" Type="http://schemas.openxmlformats.org/officeDocument/2006/relationships/header" Target="header21.xml" /><Relationship Id="rId53" Type="http://schemas.openxmlformats.org/officeDocument/2006/relationships/footer" Target="footer21.xml" /><Relationship Id="rId54" Type="http://schemas.openxmlformats.org/officeDocument/2006/relationships/header" Target="header22.xml" /><Relationship Id="rId55" Type="http://schemas.openxmlformats.org/officeDocument/2006/relationships/header" Target="header23.xml" /><Relationship Id="rId56" Type="http://schemas.openxmlformats.org/officeDocument/2006/relationships/footer" Target="footer22.xml" /><Relationship Id="rId57" Type="http://schemas.openxmlformats.org/officeDocument/2006/relationships/footer" Target="footer23.xml" /><Relationship Id="rId58" Type="http://schemas.openxmlformats.org/officeDocument/2006/relationships/header" Target="header24.xml" /><Relationship Id="rId59" Type="http://schemas.openxmlformats.org/officeDocument/2006/relationships/footer" Target="footer24.xml" /><Relationship Id="rId6" Type="http://schemas.openxmlformats.org/officeDocument/2006/relationships/image" Target="media/image1.png" /><Relationship Id="rId60" Type="http://schemas.openxmlformats.org/officeDocument/2006/relationships/image" Target="media/image8.png" /><Relationship Id="rId61" Type="http://schemas.openxmlformats.org/officeDocument/2006/relationships/header" Target="header25.xml" /><Relationship Id="rId62" Type="http://schemas.openxmlformats.org/officeDocument/2006/relationships/header" Target="header26.xml" /><Relationship Id="rId63" Type="http://schemas.openxmlformats.org/officeDocument/2006/relationships/footer" Target="footer25.xml" /><Relationship Id="rId64" Type="http://schemas.openxmlformats.org/officeDocument/2006/relationships/footer" Target="footer26.xml" /><Relationship Id="rId65" Type="http://schemas.openxmlformats.org/officeDocument/2006/relationships/header" Target="header27.xml" /><Relationship Id="rId66" Type="http://schemas.openxmlformats.org/officeDocument/2006/relationships/footer" Target="footer27.xml" /><Relationship Id="rId67" Type="http://schemas.openxmlformats.org/officeDocument/2006/relationships/image" Target="media/image9.png" /><Relationship Id="rId68" Type="http://schemas.openxmlformats.org/officeDocument/2006/relationships/header" Target="header28.xml" /><Relationship Id="rId69" Type="http://schemas.openxmlformats.org/officeDocument/2006/relationships/header" Target="header29.xml" /><Relationship Id="rId7" Type="http://schemas.openxmlformats.org/officeDocument/2006/relationships/header" Target="header1.xml" /><Relationship Id="rId70" Type="http://schemas.openxmlformats.org/officeDocument/2006/relationships/footer" Target="footer28.xml" /><Relationship Id="rId71" Type="http://schemas.openxmlformats.org/officeDocument/2006/relationships/footer" Target="footer29.xml" /><Relationship Id="rId72" Type="http://schemas.openxmlformats.org/officeDocument/2006/relationships/header" Target="header30.xml" /><Relationship Id="rId73" Type="http://schemas.openxmlformats.org/officeDocument/2006/relationships/footer" Target="footer30.xml" /><Relationship Id="rId74" Type="http://schemas.openxmlformats.org/officeDocument/2006/relationships/image" Target="media/image10.wmf" /><Relationship Id="rId75" Type="http://schemas.openxmlformats.org/officeDocument/2006/relationships/header" Target="header31.xml" /><Relationship Id="rId76" Type="http://schemas.openxmlformats.org/officeDocument/2006/relationships/header" Target="header32.xml" /><Relationship Id="rId77" Type="http://schemas.openxmlformats.org/officeDocument/2006/relationships/footer" Target="footer31.xml" /><Relationship Id="rId78" Type="http://schemas.openxmlformats.org/officeDocument/2006/relationships/footer" Target="footer32.xml" /><Relationship Id="rId79" Type="http://schemas.openxmlformats.org/officeDocument/2006/relationships/header" Target="header33.xml" /><Relationship Id="rId8" Type="http://schemas.openxmlformats.org/officeDocument/2006/relationships/header" Target="header2.xml" /><Relationship Id="rId80" Type="http://schemas.openxmlformats.org/officeDocument/2006/relationships/footer" Target="footer33.xml" /><Relationship Id="rId81" Type="http://schemas.openxmlformats.org/officeDocument/2006/relationships/image" Target="media/image11.png" /><Relationship Id="rId82" Type="http://schemas.openxmlformats.org/officeDocument/2006/relationships/header" Target="header34.xml" /><Relationship Id="rId83" Type="http://schemas.openxmlformats.org/officeDocument/2006/relationships/header" Target="header35.xml" /><Relationship Id="rId84" Type="http://schemas.openxmlformats.org/officeDocument/2006/relationships/footer" Target="footer34.xml" /><Relationship Id="rId85" Type="http://schemas.openxmlformats.org/officeDocument/2006/relationships/footer" Target="footer35.xml" /><Relationship Id="rId86" Type="http://schemas.openxmlformats.org/officeDocument/2006/relationships/header" Target="header36.xml" /><Relationship Id="rId87" Type="http://schemas.openxmlformats.org/officeDocument/2006/relationships/footer" Target="footer36.xml" /><Relationship Id="rId88" Type="http://schemas.openxmlformats.org/officeDocument/2006/relationships/image" Target="media/image12.png" /><Relationship Id="rId89" Type="http://schemas.openxmlformats.org/officeDocument/2006/relationships/hyperlink" Target="https://d.book118.com/265333341240011034" TargetMode="External" /><Relationship Id="rId9" Type="http://schemas.openxmlformats.org/officeDocument/2006/relationships/footer" Target="footer1.xml" /><Relationship Id="rId90" Type="http://schemas.openxmlformats.org/officeDocument/2006/relationships/header" Target="header37.xml" /><Relationship Id="rId91" Type="http://schemas.openxmlformats.org/officeDocument/2006/relationships/header" Target="header38.xml" /><Relationship Id="rId92" Type="http://schemas.openxmlformats.org/officeDocument/2006/relationships/footer" Target="footer37.xml" /><Relationship Id="rId93" Type="http://schemas.openxmlformats.org/officeDocument/2006/relationships/footer" Target="footer38.xml" /><Relationship Id="rId94" Type="http://schemas.openxmlformats.org/officeDocument/2006/relationships/header" Target="header39.xml" /><Relationship Id="rId95" Type="http://schemas.openxmlformats.org/officeDocument/2006/relationships/footer" Target="footer39.xml" /><Relationship Id="rId96" Type="http://schemas.openxmlformats.org/officeDocument/2006/relationships/theme" Target="theme/theme1.xml" /><Relationship Id="rId97" Type="http://schemas.openxmlformats.org/officeDocument/2006/relationships/styles" Target="styles.xml" /></Relationships>
</file>

<file path=word/_rels/footer2.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25257B75232B38-A165-1FB7-499C-2E1C792CACB5%25257D.png" TargetMode="External" /></Relationships>
</file>

<file path=word/_rels/footer5.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25257B75232B38-A165-1FB7-499C-2E1C792CACB5%25257D.png" TargetMode="External" /></Relationships>
</file>

<file path=word/_rels/footer8.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25257B75232B38-A165-1FB7-499C-2E1C792CACB5%25257D.png" TargetMode="External" /></Relationships>
</file>

<file path=word/_rels/footer11.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25257B75232B38-A165-1FB7-499C-2E1C792CACB5%25257D.png" TargetMode="External" /></Relationships>
</file>

<file path=word/_rels/footer14.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25257B75232B38-A165-1FB7-499C-2E1C792CACB5%25257D.png" TargetMode="External" /></Relationships>
</file>

<file path=word/_rels/footer17.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25257B75232B38-A165-1FB7-499C-2E1C792CACB5%25257D.png" TargetMode="External" /></Relationships>
</file>

<file path=word/_rels/footer20.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25257B75232B38-A165-1FB7-499C-2E1C792CACB5%25257D.png" TargetMode="External" /></Relationships>
</file>

<file path=word/_rels/footer23.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25257B75232B38-A165-1FB7-499C-2E1C792CACB5%25257D.png" TargetMode="External" /></Relationships>
</file>

<file path=word/_rels/footer26.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25257B75232B38-A165-1FB7-499C-2E1C792CACB5%25257D.png" TargetMode="External" /></Relationships>
</file>

<file path=word/_rels/footer29.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25257B75232B38-A165-1FB7-499C-2E1C792CACB5%25257D.png" TargetMode="External" /></Relationships>
</file>

<file path=word/_rels/footer32.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25257B75232B38-A165-1FB7-499C-2E1C792CACB5%25257D.png" TargetMode="External" /></Relationships>
</file>

<file path=word/_rels/footer35.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25257B75232B38-A165-1FB7-499C-2E1C792CACB5%25257D.png" TargetMode="External" /></Relationships>
</file>

<file path=word/_rels/footer38.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25257B75232B38-A165-1FB7-499C-2E1C792CACB5%25257D.png" TargetMode="Externa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Relationships xmlns="http://schemas.openxmlformats.org/package/2006/relationships"><Relationship Id="rId1" Type="http://schemas.openxmlformats.org/officeDocument/2006/relationships/customXmlProps" Target="itemProps2.xml" /></Relationships>
</file>

<file path=customXml/item1.xml><?xml version="1.0" encoding="utf-8"?>
<s:customData xmlns="http://www.wps.cn/officeDocument/2013/wpsCustomData" xmlns:s="http://www.wps.cn/officeDocument/2013/wpsCustomData">
  <customSectProps>
    <customSectPr/>
  </customSectProps>
  <customShpExts>
    <customShpInfo spid="_x0000_s2051"/>
    <customShpInfo spid="_x0000_s2052"/>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C5590A68-9B32-4A13-894C-0880676F012E}">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15</Pages>
  <Words>0</Words>
  <Characters>0</Characters>
  <Application>Microsoft Office Word</Application>
  <DocSecurity>0</DocSecurity>
  <Lines>0</Lines>
  <Paragraphs>0</Paragraphs>
  <ScaleCrop>false</ScaleCrop>
  <Company>学科网 www.zxxk.com</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学科网试题生产平台</dc:creator>
  <dc:description>3398186189086720</dc:description>
  <cp:lastModifiedBy>Administrator</cp:lastModifiedBy>
  <cp:revision>8</cp:revision>
  <dcterms:created xsi:type="dcterms:W3CDTF">2023-12-29T12:50:00Z</dcterms:created>
  <dcterms:modified xsi:type="dcterms:W3CDTF">2024-01-05T06:35:40Z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lbum">
    <vt:lpwstr>rbm.xkw.com</vt:lpwstr>
  </property>
  <property fmtid="{D5CDD505-2E9C-101B-9397-08002B2CF9AE}" pid="3" name="author">
    <vt:lpwstr>rbm.xkw.com</vt:lpwstr>
  </property>
  <property fmtid="{D5CDD505-2E9C-101B-9397-08002B2CF9AE}" pid="4" name="company">
    <vt:lpwstr>学科网</vt:lpwstr>
  </property>
  <property fmtid="{D5CDD505-2E9C-101B-9397-08002B2CF9AE}" pid="5" name="copyright">
    <vt:lpwstr>学科网版权所有</vt:lpwstr>
  </property>
  <property fmtid="{D5CDD505-2E9C-101B-9397-08002B2CF9AE}" pid="6" name="ICV">
    <vt:lpwstr>EF6AB12D8E9B4448ADF5B2D61042F120_12</vt:lpwstr>
  </property>
  <property fmtid="{D5CDD505-2E9C-101B-9397-08002B2CF9AE}" pid="7" name="KSOProductBuildVer">
    <vt:lpwstr>2052-11.8.2.8411</vt:lpwstr>
  </property>
</Properties>
</file>