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大型电解电源项目规划设计蓝图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52" w:history="1">
        <w:r>
          <w:rPr>
            <w:rFonts w:ascii="仿宋" w:eastAsia="仿宋" w:hAnsi="仿宋" w:cs="仿宋" w:hint="eastAsia"/>
            <w:lang w:eastAsia="zh-CN"/>
          </w:rPr>
          <w:t>概论</w:t>
        </w:r>
        <w:r>
          <w:tab/>
        </w:r>
        <w:r>
          <w:fldChar w:fldCharType="begin"/>
        </w:r>
        <w:r>
          <w:instrText xml:space="preserve"> PAGEREF _Toc29252 \h </w:instrText>
        </w:r>
        <w:r>
          <w:fldChar w:fldCharType="separate"/>
        </w:r>
        <w:r>
          <w:t>3</w:t>
        </w:r>
        <w:r>
          <w:fldChar w:fldCharType="end"/>
        </w:r>
      </w:hyperlink>
    </w:p>
    <w:p>
      <w:pPr>
        <w:pStyle w:val="TOC1"/>
        <w:tabs>
          <w:tab w:val="right" w:leader="dot" w:pos="8306"/>
        </w:tabs>
      </w:pPr>
      <w:hyperlink w:anchor="_Toc15404" w:history="1">
        <w:r>
          <w:rPr>
            <w:rFonts w:ascii="仿宋" w:eastAsia="仿宋" w:hAnsi="仿宋" w:cs="仿宋" w:hint="eastAsia"/>
            <w:lang w:eastAsia="zh-CN"/>
          </w:rPr>
          <w:t>一、大型电解电源项目文档管理</w:t>
        </w:r>
        <w:r>
          <w:tab/>
        </w:r>
        <w:r>
          <w:fldChar w:fldCharType="begin"/>
        </w:r>
        <w:r>
          <w:instrText xml:space="preserve"> PAGEREF _Toc15404 \h </w:instrText>
        </w:r>
        <w:r>
          <w:fldChar w:fldCharType="separate"/>
        </w:r>
        <w:r>
          <w:t>3</w:t>
        </w:r>
        <w:r>
          <w:fldChar w:fldCharType="end"/>
        </w:r>
      </w:hyperlink>
    </w:p>
    <w:p>
      <w:pPr>
        <w:pStyle w:val="TOC2"/>
        <w:tabs>
          <w:tab w:val="right" w:leader="dot" w:pos="8306"/>
        </w:tabs>
      </w:pPr>
      <w:hyperlink w:anchor="_Toc369" w:history="1">
        <w:r>
          <w:rPr>
            <w:rFonts w:ascii="仿宋" w:eastAsia="仿宋" w:hAnsi="仿宋" w:cs="仿宋" w:hint="eastAsia"/>
            <w:lang w:eastAsia="zh-CN"/>
          </w:rPr>
          <w:t>(一)、文档编制与审查</w:t>
        </w:r>
        <w:r>
          <w:tab/>
        </w:r>
        <w:r>
          <w:fldChar w:fldCharType="begin"/>
        </w:r>
        <w:r>
          <w:instrText xml:space="preserve"> PAGEREF _Toc369 \h </w:instrText>
        </w:r>
        <w:r>
          <w:fldChar w:fldCharType="separate"/>
        </w:r>
        <w:r>
          <w:t>3</w:t>
        </w:r>
        <w:r>
          <w:fldChar w:fldCharType="end"/>
        </w:r>
      </w:hyperlink>
    </w:p>
    <w:p>
      <w:pPr>
        <w:pStyle w:val="TOC2"/>
        <w:tabs>
          <w:tab w:val="right" w:leader="dot" w:pos="8306"/>
        </w:tabs>
      </w:pPr>
      <w:hyperlink w:anchor="_Toc13208" w:history="1">
        <w:r>
          <w:rPr>
            <w:rFonts w:ascii="仿宋" w:eastAsia="仿宋" w:hAnsi="仿宋" w:cs="仿宋" w:hint="eastAsia"/>
            <w:lang w:eastAsia="zh-CN"/>
          </w:rPr>
          <w:t>(二)、文档发布与分发</w:t>
        </w:r>
        <w:r>
          <w:tab/>
        </w:r>
        <w:r>
          <w:fldChar w:fldCharType="begin"/>
        </w:r>
        <w:r>
          <w:instrText xml:space="preserve"> PAGEREF _Toc13208 \h </w:instrText>
        </w:r>
        <w:r>
          <w:fldChar w:fldCharType="separate"/>
        </w:r>
        <w:r>
          <w:t>4</w:t>
        </w:r>
        <w:r>
          <w:fldChar w:fldCharType="end"/>
        </w:r>
      </w:hyperlink>
    </w:p>
    <w:p>
      <w:pPr>
        <w:pStyle w:val="TOC2"/>
        <w:tabs>
          <w:tab w:val="right" w:leader="dot" w:pos="8306"/>
        </w:tabs>
      </w:pPr>
      <w:hyperlink w:anchor="_Toc5745" w:history="1">
        <w:r>
          <w:rPr>
            <w:rFonts w:ascii="仿宋" w:eastAsia="仿宋" w:hAnsi="仿宋" w:cs="仿宋" w:hint="eastAsia"/>
            <w:lang w:eastAsia="zh-CN"/>
          </w:rPr>
          <w:t>(三)、文档存档与归档</w:t>
        </w:r>
        <w:r>
          <w:tab/>
        </w:r>
        <w:r>
          <w:fldChar w:fldCharType="begin"/>
        </w:r>
        <w:r>
          <w:instrText xml:space="preserve"> PAGEREF _Toc5745 \h </w:instrText>
        </w:r>
        <w:r>
          <w:fldChar w:fldCharType="separate"/>
        </w:r>
        <w:r>
          <w:t>5</w:t>
        </w:r>
        <w:r>
          <w:fldChar w:fldCharType="end"/>
        </w:r>
      </w:hyperlink>
    </w:p>
    <w:p>
      <w:pPr>
        <w:pStyle w:val="TOC1"/>
        <w:tabs>
          <w:tab w:val="right" w:leader="dot" w:pos="8306"/>
        </w:tabs>
      </w:pPr>
      <w:hyperlink w:anchor="_Toc17516" w:history="1">
        <w:r>
          <w:rPr>
            <w:rFonts w:ascii="仿宋" w:eastAsia="仿宋" w:hAnsi="仿宋" w:cs="仿宋" w:hint="eastAsia"/>
            <w:lang w:eastAsia="zh-CN"/>
          </w:rPr>
          <w:t>二、大型电解电源项目建设单位说明</w:t>
        </w:r>
        <w:r>
          <w:tab/>
        </w:r>
        <w:r>
          <w:fldChar w:fldCharType="begin"/>
        </w:r>
        <w:r>
          <w:instrText xml:space="preserve"> PAGEREF _Toc17516 \h </w:instrText>
        </w:r>
        <w:r>
          <w:fldChar w:fldCharType="separate"/>
        </w:r>
        <w:r>
          <w:t>6</w:t>
        </w:r>
        <w:r>
          <w:fldChar w:fldCharType="end"/>
        </w:r>
      </w:hyperlink>
    </w:p>
    <w:p>
      <w:pPr>
        <w:pStyle w:val="TOC2"/>
        <w:tabs>
          <w:tab w:val="right" w:leader="dot" w:pos="8306"/>
        </w:tabs>
      </w:pPr>
      <w:hyperlink w:anchor="_Toc12184" w:history="1">
        <w:r>
          <w:rPr>
            <w:rFonts w:ascii="仿宋" w:eastAsia="仿宋" w:hAnsi="仿宋" w:cs="仿宋" w:hint="eastAsia"/>
            <w:lang w:eastAsia="zh-CN"/>
          </w:rPr>
          <w:t>(一)、大型电解电源项目承办单位基本情况</w:t>
        </w:r>
        <w:r>
          <w:tab/>
        </w:r>
        <w:r>
          <w:fldChar w:fldCharType="begin"/>
        </w:r>
        <w:r>
          <w:instrText xml:space="preserve"> PAGEREF _Toc12184 \h </w:instrText>
        </w:r>
        <w:r>
          <w:fldChar w:fldCharType="separate"/>
        </w:r>
        <w:r>
          <w:t>6</w:t>
        </w:r>
        <w:r>
          <w:fldChar w:fldCharType="end"/>
        </w:r>
      </w:hyperlink>
    </w:p>
    <w:p>
      <w:pPr>
        <w:pStyle w:val="TOC2"/>
        <w:tabs>
          <w:tab w:val="right" w:leader="dot" w:pos="8306"/>
        </w:tabs>
      </w:pPr>
      <w:hyperlink w:anchor="_Toc25773" w:history="1">
        <w:r>
          <w:rPr>
            <w:rFonts w:ascii="仿宋" w:eastAsia="仿宋" w:hAnsi="仿宋" w:cs="仿宋" w:hint="eastAsia"/>
            <w:lang w:eastAsia="zh-CN"/>
          </w:rPr>
          <w:t>(二)、公司经济效益分析</w:t>
        </w:r>
        <w:r>
          <w:tab/>
        </w:r>
        <w:r>
          <w:fldChar w:fldCharType="begin"/>
        </w:r>
        <w:r>
          <w:instrText xml:space="preserve"> PAGEREF _Toc25773 \h </w:instrText>
        </w:r>
        <w:r>
          <w:fldChar w:fldCharType="separate"/>
        </w:r>
        <w:r>
          <w:t>7</w:t>
        </w:r>
        <w:r>
          <w:fldChar w:fldCharType="end"/>
        </w:r>
      </w:hyperlink>
    </w:p>
    <w:p>
      <w:pPr>
        <w:pStyle w:val="TOC1"/>
        <w:tabs>
          <w:tab w:val="right" w:leader="dot" w:pos="8306"/>
        </w:tabs>
      </w:pPr>
      <w:hyperlink w:anchor="_Toc8145" w:history="1">
        <w:r>
          <w:rPr>
            <w:rFonts w:ascii="仿宋" w:eastAsia="仿宋" w:hAnsi="仿宋" w:cs="仿宋" w:hint="eastAsia"/>
            <w:lang w:eastAsia="zh-CN"/>
          </w:rPr>
          <w:t>三、大型电解电源项目建设背景及必要性分析</w:t>
        </w:r>
        <w:r>
          <w:tab/>
        </w:r>
        <w:r>
          <w:fldChar w:fldCharType="begin"/>
        </w:r>
        <w:r>
          <w:instrText xml:space="preserve"> PAGEREF _Toc8145 \h </w:instrText>
        </w:r>
        <w:r>
          <w:fldChar w:fldCharType="separate"/>
        </w:r>
        <w:r>
          <w:t>8</w:t>
        </w:r>
        <w:r>
          <w:fldChar w:fldCharType="end"/>
        </w:r>
      </w:hyperlink>
    </w:p>
    <w:p>
      <w:pPr>
        <w:pStyle w:val="TOC2"/>
        <w:tabs>
          <w:tab w:val="right" w:leader="dot" w:pos="8306"/>
        </w:tabs>
      </w:pPr>
      <w:hyperlink w:anchor="_Toc25771" w:history="1">
        <w:r>
          <w:rPr>
            <w:rFonts w:ascii="仿宋" w:eastAsia="仿宋" w:hAnsi="仿宋" w:cs="仿宋" w:hint="eastAsia"/>
            <w:lang w:eastAsia="zh-CN"/>
          </w:rPr>
          <w:t>(一)、大型电解电源项目背景分析</w:t>
        </w:r>
        <w:r>
          <w:tab/>
        </w:r>
        <w:r>
          <w:fldChar w:fldCharType="begin"/>
        </w:r>
        <w:r>
          <w:instrText xml:space="preserve"> PAGEREF _Toc25771 \h </w:instrText>
        </w:r>
        <w:r>
          <w:fldChar w:fldCharType="separate"/>
        </w:r>
        <w:r>
          <w:t>8</w:t>
        </w:r>
        <w:r>
          <w:fldChar w:fldCharType="end"/>
        </w:r>
      </w:hyperlink>
    </w:p>
    <w:p>
      <w:pPr>
        <w:pStyle w:val="TOC2"/>
        <w:tabs>
          <w:tab w:val="right" w:leader="dot" w:pos="8306"/>
        </w:tabs>
      </w:pPr>
      <w:hyperlink w:anchor="_Toc25333" w:history="1">
        <w:r>
          <w:rPr>
            <w:rFonts w:ascii="仿宋" w:eastAsia="仿宋" w:hAnsi="仿宋" w:cs="仿宋" w:hint="eastAsia"/>
            <w:lang w:eastAsia="zh-CN"/>
          </w:rPr>
          <w:t>(二)、大型电解电源项目建设必要性分析</w:t>
        </w:r>
        <w:r>
          <w:tab/>
        </w:r>
        <w:r>
          <w:fldChar w:fldCharType="begin"/>
        </w:r>
        <w:r>
          <w:instrText xml:space="preserve"> PAGEREF _Toc25333 \h </w:instrText>
        </w:r>
        <w:r>
          <w:fldChar w:fldCharType="separate"/>
        </w:r>
        <w:r>
          <w:t>10</w:t>
        </w:r>
        <w:r>
          <w:fldChar w:fldCharType="end"/>
        </w:r>
      </w:hyperlink>
    </w:p>
    <w:p>
      <w:pPr>
        <w:pStyle w:val="TOC1"/>
        <w:tabs>
          <w:tab w:val="right" w:leader="dot" w:pos="8306"/>
        </w:tabs>
      </w:pPr>
      <w:hyperlink w:anchor="_Toc12930" w:history="1">
        <w:r>
          <w:rPr>
            <w:rFonts w:ascii="仿宋" w:eastAsia="仿宋" w:hAnsi="仿宋" w:cs="仿宋" w:hint="eastAsia"/>
            <w:lang w:eastAsia="zh-CN"/>
          </w:rPr>
          <w:t>四、工艺说明</w:t>
        </w:r>
        <w:r>
          <w:tab/>
        </w:r>
        <w:r>
          <w:fldChar w:fldCharType="begin"/>
        </w:r>
        <w:r>
          <w:instrText xml:space="preserve"> PAGEREF _Toc12930 \h </w:instrText>
        </w:r>
        <w:r>
          <w:fldChar w:fldCharType="separate"/>
        </w:r>
        <w:r>
          <w:t>11</w:t>
        </w:r>
        <w:r>
          <w:fldChar w:fldCharType="end"/>
        </w:r>
      </w:hyperlink>
    </w:p>
    <w:p>
      <w:pPr>
        <w:pStyle w:val="TOC2"/>
        <w:tabs>
          <w:tab w:val="right" w:leader="dot" w:pos="8306"/>
        </w:tabs>
      </w:pPr>
      <w:hyperlink w:anchor="_Toc4559" w:history="1">
        <w:r>
          <w:rPr>
            <w:rFonts w:ascii="仿宋" w:eastAsia="仿宋" w:hAnsi="仿宋" w:cs="仿宋" w:hint="eastAsia"/>
            <w:lang w:eastAsia="zh-CN"/>
          </w:rPr>
          <w:t>(一)、技术管理特点</w:t>
        </w:r>
        <w:r>
          <w:tab/>
        </w:r>
        <w:r>
          <w:fldChar w:fldCharType="begin"/>
        </w:r>
        <w:r>
          <w:instrText xml:space="preserve"> PAGEREF _Toc4559 \h </w:instrText>
        </w:r>
        <w:r>
          <w:fldChar w:fldCharType="separate"/>
        </w:r>
        <w:r>
          <w:t>11</w:t>
        </w:r>
        <w:r>
          <w:fldChar w:fldCharType="end"/>
        </w:r>
      </w:hyperlink>
    </w:p>
    <w:p>
      <w:pPr>
        <w:pStyle w:val="TOC2"/>
        <w:tabs>
          <w:tab w:val="right" w:leader="dot" w:pos="8306"/>
        </w:tabs>
      </w:pPr>
      <w:hyperlink w:anchor="_Toc17022" w:history="1">
        <w:r>
          <w:rPr>
            <w:rFonts w:ascii="仿宋" w:eastAsia="仿宋" w:hAnsi="仿宋" w:cs="仿宋" w:hint="eastAsia"/>
            <w:lang w:eastAsia="zh-CN"/>
          </w:rPr>
          <w:t>(二)、大型电解电源项目工艺技术设计方案</w:t>
        </w:r>
        <w:r>
          <w:tab/>
        </w:r>
        <w:r>
          <w:fldChar w:fldCharType="begin"/>
        </w:r>
        <w:r>
          <w:instrText xml:space="preserve"> PAGEREF _Toc17022 \h </w:instrText>
        </w:r>
        <w:r>
          <w:fldChar w:fldCharType="separate"/>
        </w:r>
        <w:r>
          <w:t>12</w:t>
        </w:r>
        <w:r>
          <w:fldChar w:fldCharType="end"/>
        </w:r>
      </w:hyperlink>
    </w:p>
    <w:p>
      <w:pPr>
        <w:pStyle w:val="TOC2"/>
        <w:tabs>
          <w:tab w:val="right" w:leader="dot" w:pos="8306"/>
        </w:tabs>
      </w:pPr>
      <w:hyperlink w:anchor="_Toc23391" w:history="1">
        <w:r>
          <w:rPr>
            <w:rFonts w:ascii="仿宋" w:eastAsia="仿宋" w:hAnsi="仿宋" w:cs="仿宋" w:hint="eastAsia"/>
            <w:lang w:eastAsia="zh-CN"/>
          </w:rPr>
          <w:t>(三)、设备选型方案</w:t>
        </w:r>
        <w:r>
          <w:tab/>
        </w:r>
        <w:r>
          <w:fldChar w:fldCharType="begin"/>
        </w:r>
        <w:r>
          <w:instrText xml:space="preserve"> PAGEREF _Toc23391 \h </w:instrText>
        </w:r>
        <w:r>
          <w:fldChar w:fldCharType="separate"/>
        </w:r>
        <w:r>
          <w:t>14</w:t>
        </w:r>
        <w:r>
          <w:fldChar w:fldCharType="end"/>
        </w:r>
      </w:hyperlink>
    </w:p>
    <w:p>
      <w:pPr>
        <w:pStyle w:val="TOC1"/>
        <w:tabs>
          <w:tab w:val="right" w:leader="dot" w:pos="8306"/>
        </w:tabs>
      </w:pPr>
      <w:hyperlink w:anchor="_Toc3041" w:history="1">
        <w:r>
          <w:rPr>
            <w:rFonts w:ascii="仿宋" w:eastAsia="仿宋" w:hAnsi="仿宋" w:cs="仿宋" w:hint="eastAsia"/>
            <w:lang w:eastAsia="zh-CN"/>
          </w:rPr>
          <w:t>五、大型电解电源项目绩效评估</w:t>
        </w:r>
        <w:r>
          <w:tab/>
        </w:r>
        <w:r>
          <w:fldChar w:fldCharType="begin"/>
        </w:r>
        <w:r>
          <w:instrText xml:space="preserve"> PAGEREF _Toc3041 \h </w:instrText>
        </w:r>
        <w:r>
          <w:fldChar w:fldCharType="separate"/>
        </w:r>
        <w:r>
          <w:t>15</w:t>
        </w:r>
        <w:r>
          <w:fldChar w:fldCharType="end"/>
        </w:r>
      </w:hyperlink>
    </w:p>
    <w:p>
      <w:pPr>
        <w:pStyle w:val="TOC2"/>
        <w:tabs>
          <w:tab w:val="right" w:leader="dot" w:pos="8306"/>
        </w:tabs>
      </w:pPr>
      <w:hyperlink w:anchor="_Toc21787" w:history="1">
        <w:r>
          <w:rPr>
            <w:rFonts w:ascii="仿宋" w:eastAsia="仿宋" w:hAnsi="仿宋" w:cs="仿宋" w:hint="eastAsia"/>
            <w:lang w:eastAsia="zh-CN"/>
          </w:rPr>
          <w:t>(一)、绩效评估指标</w:t>
        </w:r>
        <w:r>
          <w:tab/>
        </w:r>
        <w:r>
          <w:fldChar w:fldCharType="begin"/>
        </w:r>
        <w:r>
          <w:instrText xml:space="preserve"> PAGEREF _Toc21787 \h </w:instrText>
        </w:r>
        <w:r>
          <w:fldChar w:fldCharType="separate"/>
        </w:r>
        <w:r>
          <w:t>15</w:t>
        </w:r>
        <w:r>
          <w:fldChar w:fldCharType="end"/>
        </w:r>
      </w:hyperlink>
    </w:p>
    <w:p>
      <w:pPr>
        <w:pStyle w:val="TOC2"/>
        <w:tabs>
          <w:tab w:val="right" w:leader="dot" w:pos="8306"/>
        </w:tabs>
      </w:pPr>
      <w:hyperlink w:anchor="_Toc17565" w:history="1">
        <w:r>
          <w:rPr>
            <w:rFonts w:ascii="仿宋" w:eastAsia="仿宋" w:hAnsi="仿宋" w:cs="仿宋" w:hint="eastAsia"/>
            <w:lang w:eastAsia="zh-CN"/>
          </w:rPr>
          <w:t>(二)、绩效评估方法</w:t>
        </w:r>
        <w:r>
          <w:tab/>
        </w:r>
        <w:r>
          <w:fldChar w:fldCharType="begin"/>
        </w:r>
        <w:r>
          <w:instrText xml:space="preserve"> PAGEREF _Toc17565 \h </w:instrText>
        </w:r>
        <w:r>
          <w:fldChar w:fldCharType="separate"/>
        </w:r>
        <w:r>
          <w:t>16</w:t>
        </w:r>
        <w:r>
          <w:fldChar w:fldCharType="end"/>
        </w:r>
      </w:hyperlink>
    </w:p>
    <w:p>
      <w:pPr>
        <w:pStyle w:val="TOC2"/>
        <w:tabs>
          <w:tab w:val="right" w:leader="dot" w:pos="8306"/>
        </w:tabs>
      </w:pPr>
      <w:hyperlink w:anchor="_Toc16951" w:history="1">
        <w:r>
          <w:rPr>
            <w:rFonts w:ascii="仿宋" w:eastAsia="仿宋" w:hAnsi="仿宋" w:cs="仿宋" w:hint="eastAsia"/>
            <w:lang w:eastAsia="zh-CN"/>
          </w:rPr>
          <w:t>(三)、绩效评估周期</w:t>
        </w:r>
        <w:r>
          <w:tab/>
        </w:r>
        <w:r>
          <w:fldChar w:fldCharType="begin"/>
        </w:r>
        <w:r>
          <w:instrText xml:space="preserve"> PAGEREF _Toc16951 \h </w:instrText>
        </w:r>
        <w:r>
          <w:fldChar w:fldCharType="separate"/>
        </w:r>
        <w:r>
          <w:t>17</w:t>
        </w:r>
        <w:r>
          <w:fldChar w:fldCharType="end"/>
        </w:r>
      </w:hyperlink>
    </w:p>
    <w:p>
      <w:pPr>
        <w:pStyle w:val="TOC1"/>
        <w:tabs>
          <w:tab w:val="right" w:leader="dot" w:pos="8306"/>
        </w:tabs>
      </w:pPr>
      <w:hyperlink w:anchor="_Toc7158" w:history="1">
        <w:r>
          <w:rPr>
            <w:rFonts w:ascii="仿宋" w:eastAsia="仿宋" w:hAnsi="仿宋" w:cs="仿宋" w:hint="eastAsia"/>
            <w:lang w:eastAsia="zh-CN"/>
          </w:rPr>
          <w:t>六、大型电解电源项目选址可行性分析</w:t>
        </w:r>
        <w:r>
          <w:tab/>
        </w:r>
        <w:r>
          <w:fldChar w:fldCharType="begin"/>
        </w:r>
        <w:r>
          <w:instrText xml:space="preserve"> PAGEREF _Toc7158 \h </w:instrText>
        </w:r>
        <w:r>
          <w:fldChar w:fldCharType="separate"/>
        </w:r>
        <w:r>
          <w:t>18</w:t>
        </w:r>
        <w:r>
          <w:fldChar w:fldCharType="end"/>
        </w:r>
      </w:hyperlink>
    </w:p>
    <w:p>
      <w:pPr>
        <w:pStyle w:val="TOC2"/>
        <w:tabs>
          <w:tab w:val="right" w:leader="dot" w:pos="8306"/>
        </w:tabs>
      </w:pPr>
      <w:hyperlink w:anchor="_Toc12868" w:history="1">
        <w:r>
          <w:rPr>
            <w:rFonts w:ascii="仿宋" w:eastAsia="仿宋" w:hAnsi="仿宋" w:cs="仿宋" w:hint="eastAsia"/>
            <w:lang w:eastAsia="zh-CN"/>
          </w:rPr>
          <w:t>(一)、大型电解电源项目选址</w:t>
        </w:r>
        <w:r>
          <w:tab/>
        </w:r>
        <w:r>
          <w:fldChar w:fldCharType="begin"/>
        </w:r>
        <w:r>
          <w:instrText xml:space="preserve"> PAGEREF _Toc12868 \h </w:instrText>
        </w:r>
        <w:r>
          <w:fldChar w:fldCharType="separate"/>
        </w:r>
        <w:r>
          <w:t>18</w:t>
        </w:r>
        <w:r>
          <w:fldChar w:fldCharType="end"/>
        </w:r>
      </w:hyperlink>
    </w:p>
    <w:p>
      <w:pPr>
        <w:pStyle w:val="TOC2"/>
        <w:tabs>
          <w:tab w:val="right" w:leader="dot" w:pos="8306"/>
        </w:tabs>
      </w:pPr>
      <w:hyperlink w:anchor="_Toc29486" w:history="1">
        <w:r>
          <w:rPr>
            <w:rFonts w:ascii="仿宋" w:eastAsia="仿宋" w:hAnsi="仿宋" w:cs="仿宋" w:hint="eastAsia"/>
            <w:lang w:eastAsia="zh-CN"/>
          </w:rPr>
          <w:t>(二)、用地控制指标</w:t>
        </w:r>
        <w:r>
          <w:tab/>
        </w:r>
        <w:r>
          <w:fldChar w:fldCharType="begin"/>
        </w:r>
        <w:r>
          <w:instrText xml:space="preserve"> PAGEREF _Toc29486 \h </w:instrText>
        </w:r>
        <w:r>
          <w:fldChar w:fldCharType="separate"/>
        </w:r>
        <w:r>
          <w:t>18</w:t>
        </w:r>
        <w:r>
          <w:fldChar w:fldCharType="end"/>
        </w:r>
      </w:hyperlink>
    </w:p>
    <w:p>
      <w:pPr>
        <w:pStyle w:val="TOC2"/>
        <w:tabs>
          <w:tab w:val="right" w:leader="dot" w:pos="8306"/>
        </w:tabs>
      </w:pPr>
      <w:hyperlink w:anchor="_Toc6558" w:history="1">
        <w:r>
          <w:rPr>
            <w:rFonts w:ascii="仿宋" w:eastAsia="仿宋" w:hAnsi="仿宋" w:cs="仿宋" w:hint="eastAsia"/>
            <w:lang w:eastAsia="zh-CN"/>
          </w:rPr>
          <w:t>(三)、节约用地措施</w:t>
        </w:r>
        <w:r>
          <w:tab/>
        </w:r>
        <w:r>
          <w:fldChar w:fldCharType="begin"/>
        </w:r>
        <w:r>
          <w:instrText xml:space="preserve"> PAGEREF _Toc6558 \h </w:instrText>
        </w:r>
        <w:r>
          <w:fldChar w:fldCharType="separate"/>
        </w:r>
        <w:r>
          <w:t>20</w:t>
        </w:r>
        <w:r>
          <w:fldChar w:fldCharType="end"/>
        </w:r>
      </w:hyperlink>
    </w:p>
    <w:p>
      <w:pPr>
        <w:pStyle w:val="TOC2"/>
        <w:tabs>
          <w:tab w:val="right" w:leader="dot" w:pos="8306"/>
        </w:tabs>
      </w:pPr>
      <w:hyperlink w:anchor="_Toc19632" w:history="1">
        <w:r>
          <w:rPr>
            <w:rFonts w:ascii="仿宋" w:eastAsia="仿宋" w:hAnsi="仿宋" w:cs="仿宋" w:hint="eastAsia"/>
            <w:lang w:eastAsia="zh-CN"/>
          </w:rPr>
          <w:t>(四)、总图布置方案</w:t>
        </w:r>
        <w:r>
          <w:tab/>
        </w:r>
        <w:r>
          <w:fldChar w:fldCharType="begin"/>
        </w:r>
        <w:r>
          <w:instrText xml:space="preserve"> PAGEREF _Toc19632 \h </w:instrText>
        </w:r>
        <w:r>
          <w:fldChar w:fldCharType="separate"/>
        </w:r>
        <w:r>
          <w:t>21</w:t>
        </w:r>
        <w:r>
          <w:fldChar w:fldCharType="end"/>
        </w:r>
      </w:hyperlink>
    </w:p>
    <w:p>
      <w:pPr>
        <w:pStyle w:val="TOC2"/>
        <w:tabs>
          <w:tab w:val="right" w:leader="dot" w:pos="8306"/>
        </w:tabs>
      </w:pPr>
      <w:hyperlink w:anchor="_Toc23176" w:history="1">
        <w:r>
          <w:rPr>
            <w:rFonts w:ascii="仿宋" w:eastAsia="仿宋" w:hAnsi="仿宋" w:cs="仿宋" w:hint="eastAsia"/>
            <w:lang w:eastAsia="zh-CN"/>
          </w:rPr>
          <w:t>(五)、选址综合评价</w:t>
        </w:r>
        <w:r>
          <w:tab/>
        </w:r>
        <w:r>
          <w:fldChar w:fldCharType="begin"/>
        </w:r>
        <w:r>
          <w:instrText xml:space="preserve"> PAGEREF _Toc23176 \h </w:instrText>
        </w:r>
        <w:r>
          <w:fldChar w:fldCharType="separate"/>
        </w:r>
        <w:r>
          <w:t>22</w:t>
        </w:r>
        <w:r>
          <w:fldChar w:fldCharType="end"/>
        </w:r>
      </w:hyperlink>
    </w:p>
    <w:p>
      <w:pPr>
        <w:pStyle w:val="TOC1"/>
        <w:tabs>
          <w:tab w:val="right" w:leader="dot" w:pos="8306"/>
        </w:tabs>
      </w:pPr>
      <w:hyperlink w:anchor="_Toc11591" w:history="1">
        <w:r>
          <w:rPr>
            <w:rFonts w:ascii="仿宋" w:eastAsia="仿宋" w:hAnsi="仿宋" w:cs="仿宋" w:hint="eastAsia"/>
            <w:lang w:eastAsia="zh-CN"/>
          </w:rPr>
          <w:t>七、大型电解电源项目社会影响</w:t>
        </w:r>
        <w:r>
          <w:tab/>
        </w:r>
        <w:r>
          <w:fldChar w:fldCharType="begin"/>
        </w:r>
        <w:r>
          <w:instrText xml:space="preserve"> PAGEREF _Toc11591 \h </w:instrText>
        </w:r>
        <w:r>
          <w:fldChar w:fldCharType="separate"/>
        </w:r>
        <w:r>
          <w:t>24</w:t>
        </w:r>
        <w:r>
          <w:fldChar w:fldCharType="end"/>
        </w:r>
      </w:hyperlink>
    </w:p>
    <w:p>
      <w:pPr>
        <w:pStyle w:val="TOC2"/>
        <w:tabs>
          <w:tab w:val="right" w:leader="dot" w:pos="8306"/>
        </w:tabs>
      </w:pPr>
      <w:hyperlink w:anchor="_Toc11237" w:history="1">
        <w:r>
          <w:rPr>
            <w:rFonts w:ascii="仿宋" w:eastAsia="仿宋" w:hAnsi="仿宋" w:cs="仿宋" w:hint="eastAsia"/>
            <w:lang w:eastAsia="zh-CN"/>
          </w:rPr>
          <w:t>(一)、社会责任与义务</w:t>
        </w:r>
        <w:r>
          <w:tab/>
        </w:r>
        <w:r>
          <w:fldChar w:fldCharType="begin"/>
        </w:r>
        <w:r>
          <w:instrText xml:space="preserve"> PAGEREF _Toc11237 \h </w:instrText>
        </w:r>
        <w:r>
          <w:fldChar w:fldCharType="separate"/>
        </w:r>
        <w:r>
          <w:t>24</w:t>
        </w:r>
        <w:r>
          <w:fldChar w:fldCharType="end"/>
        </w:r>
      </w:hyperlink>
    </w:p>
    <w:p>
      <w:pPr>
        <w:pStyle w:val="TOC2"/>
        <w:tabs>
          <w:tab w:val="right" w:leader="dot" w:pos="8306"/>
        </w:tabs>
      </w:pPr>
      <w:hyperlink w:anchor="_Toc18538" w:history="1">
        <w:r>
          <w:rPr>
            <w:rFonts w:ascii="仿宋" w:eastAsia="仿宋" w:hAnsi="仿宋" w:cs="仿宋" w:hint="eastAsia"/>
            <w:lang w:eastAsia="zh-CN"/>
          </w:rPr>
          <w:t>(二)、社会参与与沟通</w:t>
        </w:r>
        <w:r>
          <w:tab/>
        </w:r>
        <w:r>
          <w:fldChar w:fldCharType="begin"/>
        </w:r>
        <w:r>
          <w:instrText xml:space="preserve"> PAGEREF _Toc18538 \h </w:instrText>
        </w:r>
        <w:r>
          <w:fldChar w:fldCharType="separate"/>
        </w:r>
        <w:r>
          <w:t>24</w:t>
        </w:r>
        <w:r>
          <w:fldChar w:fldCharType="end"/>
        </w:r>
      </w:hyperlink>
    </w:p>
    <w:p>
      <w:pPr>
        <w:pStyle w:val="TOC1"/>
        <w:tabs>
          <w:tab w:val="right" w:leader="dot" w:pos="8306"/>
        </w:tabs>
      </w:pPr>
      <w:hyperlink w:anchor="_Toc29419" w:history="1">
        <w:r>
          <w:rPr>
            <w:rFonts w:ascii="仿宋" w:eastAsia="仿宋" w:hAnsi="仿宋" w:cs="仿宋" w:hint="eastAsia"/>
            <w:lang w:eastAsia="zh-CN"/>
          </w:rPr>
          <w:t>八、大型电解电源项目创新与研发</w:t>
        </w:r>
        <w:r>
          <w:tab/>
        </w:r>
        <w:r>
          <w:fldChar w:fldCharType="begin"/>
        </w:r>
        <w:r>
          <w:instrText xml:space="preserve"> PAGEREF _Toc29419 \h </w:instrText>
        </w:r>
        <w:r>
          <w:fldChar w:fldCharType="separate"/>
        </w:r>
        <w:r>
          <w:t>25</w:t>
        </w:r>
        <w:r>
          <w:fldChar w:fldCharType="end"/>
        </w:r>
      </w:hyperlink>
    </w:p>
    <w:p>
      <w:pPr>
        <w:pStyle w:val="TOC2"/>
        <w:tabs>
          <w:tab w:val="right" w:leader="dot" w:pos="8306"/>
        </w:tabs>
      </w:pPr>
      <w:hyperlink w:anchor="_Toc22446" w:history="1">
        <w:r>
          <w:rPr>
            <w:rFonts w:ascii="仿宋" w:eastAsia="仿宋" w:hAnsi="仿宋" w:cs="仿宋" w:hint="eastAsia"/>
            <w:lang w:eastAsia="zh-CN"/>
          </w:rPr>
          <w:t>(一)、创新策略与方向</w:t>
        </w:r>
        <w:r>
          <w:tab/>
        </w:r>
        <w:r>
          <w:fldChar w:fldCharType="begin"/>
        </w:r>
        <w:r>
          <w:instrText xml:space="preserve"> PAGEREF _Toc22446 \h </w:instrText>
        </w:r>
        <w:r>
          <w:fldChar w:fldCharType="separate"/>
        </w:r>
        <w:r>
          <w:t>25</w:t>
        </w:r>
        <w:r>
          <w:fldChar w:fldCharType="end"/>
        </w:r>
      </w:hyperlink>
    </w:p>
    <w:p>
      <w:pPr>
        <w:pStyle w:val="TOC2"/>
        <w:tabs>
          <w:tab w:val="right" w:leader="dot" w:pos="8306"/>
        </w:tabs>
      </w:pPr>
      <w:hyperlink w:anchor="_Toc3909" w:history="1">
        <w:r>
          <w:rPr>
            <w:rFonts w:ascii="仿宋" w:eastAsia="仿宋" w:hAnsi="仿宋" w:cs="仿宋" w:hint="eastAsia"/>
            <w:lang w:eastAsia="zh-CN"/>
          </w:rPr>
          <w:t>(二)、研发规划与投入</w:t>
        </w:r>
        <w:r>
          <w:tab/>
        </w:r>
        <w:r>
          <w:fldChar w:fldCharType="begin"/>
        </w:r>
        <w:r>
          <w:instrText xml:space="preserve"> PAGEREF _Toc3909 \h </w:instrText>
        </w:r>
        <w:r>
          <w:fldChar w:fldCharType="separate"/>
        </w:r>
        <w:r>
          <w:t>27</w:t>
        </w:r>
        <w:r>
          <w:fldChar w:fldCharType="end"/>
        </w:r>
      </w:hyperlink>
    </w:p>
    <w:p>
      <w:pPr>
        <w:pStyle w:val="TOC1"/>
        <w:tabs>
          <w:tab w:val="right" w:leader="dot" w:pos="8306"/>
        </w:tabs>
      </w:pPr>
      <w:hyperlink w:anchor="_Toc16075" w:history="1">
        <w:r>
          <w:rPr>
            <w:rFonts w:ascii="仿宋" w:eastAsia="仿宋" w:hAnsi="仿宋" w:cs="仿宋" w:hint="eastAsia"/>
            <w:lang w:eastAsia="zh-CN"/>
          </w:rPr>
          <w:t>九、大型电解电源项目环境影响分析</w:t>
        </w:r>
        <w:r>
          <w:tab/>
        </w:r>
        <w:r>
          <w:fldChar w:fldCharType="begin"/>
        </w:r>
        <w:r>
          <w:instrText xml:space="preserve"> PAGEREF _Toc16075 \h </w:instrText>
        </w:r>
        <w:r>
          <w:fldChar w:fldCharType="separate"/>
        </w:r>
        <w:r>
          <w:t>28</w:t>
        </w:r>
        <w:r>
          <w:fldChar w:fldCharType="end"/>
        </w:r>
      </w:hyperlink>
    </w:p>
    <w:p>
      <w:pPr>
        <w:pStyle w:val="TOC2"/>
        <w:tabs>
          <w:tab w:val="right" w:leader="dot" w:pos="8306"/>
        </w:tabs>
      </w:pPr>
      <w:hyperlink w:anchor="_Toc21894" w:history="1">
        <w:r>
          <w:rPr>
            <w:rFonts w:ascii="仿宋" w:eastAsia="仿宋" w:hAnsi="仿宋" w:cs="仿宋" w:hint="eastAsia"/>
            <w:lang w:eastAsia="zh-CN"/>
          </w:rPr>
          <w:t>(一)、建设区域环境质量现状</w:t>
        </w:r>
        <w:r>
          <w:tab/>
        </w:r>
        <w:r>
          <w:fldChar w:fldCharType="begin"/>
        </w:r>
        <w:r>
          <w:instrText xml:space="preserve"> PAGEREF _Toc21894 \h </w:instrText>
        </w:r>
        <w:r>
          <w:fldChar w:fldCharType="separate"/>
        </w:r>
        <w:r>
          <w:t>28</w:t>
        </w:r>
        <w:r>
          <w:fldChar w:fldCharType="end"/>
        </w:r>
      </w:hyperlink>
    </w:p>
    <w:p>
      <w:pPr>
        <w:pStyle w:val="TOC2"/>
        <w:tabs>
          <w:tab w:val="right" w:leader="dot" w:pos="8306"/>
        </w:tabs>
      </w:pPr>
      <w:hyperlink w:anchor="_Toc26851" w:history="1">
        <w:r>
          <w:rPr>
            <w:rFonts w:ascii="仿宋" w:eastAsia="仿宋" w:hAnsi="仿宋" w:cs="仿宋" w:hint="eastAsia"/>
            <w:lang w:eastAsia="zh-CN"/>
          </w:rPr>
          <w:t>(二)、建设期环境保护</w:t>
        </w:r>
        <w:r>
          <w:tab/>
        </w:r>
        <w:r>
          <w:fldChar w:fldCharType="begin"/>
        </w:r>
        <w:r>
          <w:instrText xml:space="preserve"> PAGEREF _Toc26851 \h </w:instrText>
        </w:r>
        <w:r>
          <w:fldChar w:fldCharType="separate"/>
        </w:r>
        <w:r>
          <w:t>30</w:t>
        </w:r>
        <w:r>
          <w:fldChar w:fldCharType="end"/>
        </w:r>
      </w:hyperlink>
    </w:p>
    <w:p>
      <w:pPr>
        <w:pStyle w:val="TOC2"/>
        <w:tabs>
          <w:tab w:val="right" w:leader="dot" w:pos="8306"/>
        </w:tabs>
      </w:pPr>
      <w:hyperlink w:anchor="_Toc4561" w:history="1">
        <w:r>
          <w:rPr>
            <w:rFonts w:ascii="仿宋" w:eastAsia="仿宋" w:hAnsi="仿宋" w:cs="仿宋" w:hint="eastAsia"/>
            <w:lang w:eastAsia="zh-CN"/>
          </w:rPr>
          <w:t>(三)、运营期环境保护</w:t>
        </w:r>
        <w:r>
          <w:tab/>
        </w:r>
        <w:r>
          <w:fldChar w:fldCharType="begin"/>
        </w:r>
        <w:r>
          <w:instrText xml:space="preserve"> PAGEREF _Toc4561 \h </w:instrText>
        </w:r>
        <w:r>
          <w:fldChar w:fldCharType="separate"/>
        </w:r>
        <w:r>
          <w:t>31</w:t>
        </w:r>
        <w:r>
          <w:fldChar w:fldCharType="end"/>
        </w:r>
      </w:hyperlink>
    </w:p>
    <w:p>
      <w:pPr>
        <w:pStyle w:val="TOC2"/>
        <w:tabs>
          <w:tab w:val="right" w:leader="dot" w:pos="8306"/>
        </w:tabs>
      </w:pPr>
      <w:hyperlink w:anchor="_Toc28906" w:history="1">
        <w:r>
          <w:rPr>
            <w:rFonts w:ascii="仿宋" w:eastAsia="仿宋" w:hAnsi="仿宋" w:cs="仿宋" w:hint="eastAsia"/>
            <w:lang w:eastAsia="zh-CN"/>
          </w:rPr>
          <w:t>(四)、大型电解电源项目建设对区域经济的影响</w:t>
        </w:r>
        <w:r>
          <w:tab/>
        </w:r>
        <w:r>
          <w:fldChar w:fldCharType="begin"/>
        </w:r>
        <w:r>
          <w:instrText xml:space="preserve"> PAGEREF _Toc28906 \h </w:instrText>
        </w:r>
        <w:r>
          <w:fldChar w:fldCharType="separate"/>
        </w:r>
        <w:r>
          <w:t>33</w:t>
        </w:r>
        <w:r>
          <w:fldChar w:fldCharType="end"/>
        </w:r>
      </w:hyperlink>
    </w:p>
    <w:p>
      <w:pPr>
        <w:pStyle w:val="TOC2"/>
        <w:tabs>
          <w:tab w:val="right" w:leader="dot" w:pos="8306"/>
        </w:tabs>
      </w:pPr>
      <w:hyperlink w:anchor="_Toc32034" w:history="1">
        <w:r>
          <w:rPr>
            <w:rFonts w:ascii="仿宋" w:eastAsia="仿宋" w:hAnsi="仿宋" w:cs="仿宋" w:hint="eastAsia"/>
            <w:lang w:eastAsia="zh-CN"/>
          </w:rPr>
          <w:t>(五)、废弃物处理</w:t>
        </w:r>
        <w:r>
          <w:tab/>
        </w:r>
        <w:r>
          <w:fldChar w:fldCharType="begin"/>
        </w:r>
        <w:r>
          <w:instrText xml:space="preserve"> PAGEREF _Toc32034 \h </w:instrText>
        </w:r>
        <w:r>
          <w:fldChar w:fldCharType="separate"/>
        </w:r>
        <w:r>
          <w:t>34</w:t>
        </w:r>
        <w:r>
          <w:fldChar w:fldCharType="end"/>
        </w:r>
      </w:hyperlink>
    </w:p>
    <w:p>
      <w:pPr>
        <w:pStyle w:val="TOC2"/>
        <w:tabs>
          <w:tab w:val="right" w:leader="dot" w:pos="8306"/>
        </w:tabs>
      </w:pPr>
      <w:hyperlink w:anchor="_Toc30304" w:history="1">
        <w:r>
          <w:rPr>
            <w:rFonts w:ascii="仿宋" w:eastAsia="仿宋" w:hAnsi="仿宋" w:cs="仿宋" w:hint="eastAsia"/>
            <w:lang w:eastAsia="zh-CN"/>
          </w:rPr>
          <w:t>(六)、特殊环境影响分析</w:t>
        </w:r>
        <w:r>
          <w:tab/>
        </w:r>
        <w:r>
          <w:fldChar w:fldCharType="begin"/>
        </w:r>
        <w:r>
          <w:instrText xml:space="preserve"> PAGEREF _Toc30304 \h </w:instrText>
        </w:r>
        <w:r>
          <w:fldChar w:fldCharType="separate"/>
        </w:r>
        <w:r>
          <w:t>36</w:t>
        </w:r>
        <w:r>
          <w:fldChar w:fldCharType="end"/>
        </w:r>
      </w:hyperlink>
    </w:p>
    <w:p>
      <w:pPr>
        <w:pStyle w:val="TOC2"/>
        <w:tabs>
          <w:tab w:val="right" w:leader="dot" w:pos="8306"/>
        </w:tabs>
      </w:pPr>
      <w:hyperlink w:anchor="_Toc8616" w:history="1">
        <w:r>
          <w:rPr>
            <w:rFonts w:ascii="仿宋" w:eastAsia="仿宋" w:hAnsi="仿宋" w:cs="仿宋" w:hint="eastAsia"/>
            <w:lang w:eastAsia="zh-CN"/>
          </w:rPr>
          <w:t>(七)、清洁生产</w:t>
        </w:r>
        <w:r>
          <w:tab/>
        </w:r>
        <w:r>
          <w:fldChar w:fldCharType="begin"/>
        </w:r>
        <w:r>
          <w:instrText xml:space="preserve"> PAGEREF _Toc8616 \h </w:instrText>
        </w:r>
        <w:r>
          <w:fldChar w:fldCharType="separate"/>
        </w:r>
        <w:r>
          <w:t>37</w:t>
        </w:r>
        <w:r>
          <w:fldChar w:fldCharType="end"/>
        </w:r>
      </w:hyperlink>
    </w:p>
    <w:p>
      <w:pPr>
        <w:pStyle w:val="TOC2"/>
        <w:tabs>
          <w:tab w:val="right" w:leader="dot" w:pos="8306"/>
        </w:tabs>
      </w:pPr>
      <w:hyperlink w:anchor="_Toc18614" w:history="1">
        <w:r>
          <w:rPr>
            <w:rFonts w:ascii="仿宋" w:eastAsia="仿宋" w:hAnsi="仿宋" w:cs="仿宋" w:hint="eastAsia"/>
            <w:lang w:eastAsia="zh-CN"/>
          </w:rPr>
          <w:t>(八)、环境保护综合评价</w:t>
        </w:r>
        <w:r>
          <w:tab/>
        </w:r>
        <w:r>
          <w:fldChar w:fldCharType="begin"/>
        </w:r>
        <w:r>
          <w:instrText xml:space="preserve"> PAGEREF _Toc18614 \h </w:instrText>
        </w:r>
        <w:r>
          <w:fldChar w:fldCharType="separate"/>
        </w:r>
        <w:r>
          <w:t>38</w:t>
        </w:r>
        <w:r>
          <w:fldChar w:fldCharType="end"/>
        </w:r>
      </w:hyperlink>
    </w:p>
    <w:p>
      <w:pPr>
        <w:pStyle w:val="TOC1"/>
        <w:tabs>
          <w:tab w:val="right" w:leader="dot" w:pos="8306"/>
        </w:tabs>
      </w:pPr>
      <w:hyperlink w:anchor="_Toc20229" w:history="1">
        <w:r>
          <w:rPr>
            <w:rFonts w:ascii="仿宋" w:eastAsia="仿宋" w:hAnsi="仿宋" w:cs="仿宋" w:hint="eastAsia"/>
            <w:lang w:eastAsia="zh-CN"/>
          </w:rPr>
          <w:t>十、大型电解电源项目计划安排</w:t>
        </w:r>
        <w:r>
          <w:tab/>
        </w:r>
        <w:r>
          <w:fldChar w:fldCharType="begin"/>
        </w:r>
        <w:r>
          <w:instrText xml:space="preserve"> PAGEREF _Toc20229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15" w:history="1">
        <w:r>
          <w:rPr>
            <w:rFonts w:ascii="仿宋" w:eastAsia="仿宋" w:hAnsi="仿宋" w:cs="仿宋" w:hint="eastAsia"/>
            <w:lang w:eastAsia="zh-CN"/>
          </w:rPr>
          <w:t>(一)、建设周期</w:t>
        </w:r>
        <w:r>
          <w:tab/>
        </w:r>
        <w:r>
          <w:fldChar w:fldCharType="begin"/>
        </w:r>
        <w:r>
          <w:instrText xml:space="preserve"> PAGEREF _Toc10015 \h </w:instrText>
        </w:r>
        <w:r>
          <w:fldChar w:fldCharType="separate"/>
        </w:r>
        <w:r>
          <w:t>39</w:t>
        </w:r>
        <w:r>
          <w:fldChar w:fldCharType="end"/>
        </w:r>
      </w:hyperlink>
    </w:p>
    <w:p>
      <w:pPr>
        <w:pStyle w:val="TOC2"/>
        <w:tabs>
          <w:tab w:val="right" w:leader="dot" w:pos="8306"/>
        </w:tabs>
      </w:pPr>
      <w:hyperlink w:anchor="_Toc1391" w:history="1">
        <w:r>
          <w:rPr>
            <w:rFonts w:ascii="仿宋" w:eastAsia="仿宋" w:hAnsi="仿宋" w:cs="仿宋" w:hint="eastAsia"/>
            <w:lang w:eastAsia="zh-CN"/>
          </w:rPr>
          <w:t>(二)、建设进度</w:t>
        </w:r>
        <w:r>
          <w:tab/>
        </w:r>
        <w:r>
          <w:fldChar w:fldCharType="begin"/>
        </w:r>
        <w:r>
          <w:instrText xml:space="preserve"> PAGEREF _Toc1391 \h </w:instrText>
        </w:r>
        <w:r>
          <w:fldChar w:fldCharType="separate"/>
        </w:r>
        <w:r>
          <w:t>40</w:t>
        </w:r>
        <w:r>
          <w:fldChar w:fldCharType="end"/>
        </w:r>
      </w:hyperlink>
    </w:p>
    <w:p>
      <w:pPr>
        <w:pStyle w:val="TOC2"/>
        <w:tabs>
          <w:tab w:val="right" w:leader="dot" w:pos="8306"/>
        </w:tabs>
      </w:pPr>
      <w:hyperlink w:anchor="_Toc32662" w:history="1">
        <w:r>
          <w:rPr>
            <w:rFonts w:ascii="仿宋" w:eastAsia="仿宋" w:hAnsi="仿宋" w:cs="仿宋" w:hint="eastAsia"/>
            <w:lang w:eastAsia="zh-CN"/>
          </w:rPr>
          <w:t>(三)、进度安排注意事项</w:t>
        </w:r>
        <w:r>
          <w:tab/>
        </w:r>
        <w:r>
          <w:fldChar w:fldCharType="begin"/>
        </w:r>
        <w:r>
          <w:instrText xml:space="preserve"> PAGEREF _Toc32662 \h </w:instrText>
        </w:r>
        <w:r>
          <w:fldChar w:fldCharType="separate"/>
        </w:r>
        <w:r>
          <w:t>41</w:t>
        </w:r>
        <w:r>
          <w:fldChar w:fldCharType="end"/>
        </w:r>
      </w:hyperlink>
    </w:p>
    <w:p>
      <w:pPr>
        <w:pStyle w:val="TOC2"/>
        <w:tabs>
          <w:tab w:val="right" w:leader="dot" w:pos="8306"/>
        </w:tabs>
      </w:pPr>
      <w:hyperlink w:anchor="_Toc14092" w:history="1">
        <w:r>
          <w:rPr>
            <w:rFonts w:ascii="仿宋" w:eastAsia="仿宋" w:hAnsi="仿宋" w:cs="仿宋" w:hint="eastAsia"/>
            <w:lang w:eastAsia="zh-CN"/>
          </w:rPr>
          <w:t>(四)、人力资源配置</w:t>
        </w:r>
        <w:r>
          <w:tab/>
        </w:r>
        <w:r>
          <w:fldChar w:fldCharType="begin"/>
        </w:r>
        <w:r>
          <w:instrText xml:space="preserve"> PAGEREF _Toc14092 \h </w:instrText>
        </w:r>
        <w:r>
          <w:fldChar w:fldCharType="separate"/>
        </w:r>
        <w:r>
          <w:t>43</w:t>
        </w:r>
        <w:r>
          <w:fldChar w:fldCharType="end"/>
        </w:r>
      </w:hyperlink>
    </w:p>
    <w:p>
      <w:pPr>
        <w:pStyle w:val="TOC1"/>
        <w:tabs>
          <w:tab w:val="right" w:leader="dot" w:pos="8306"/>
        </w:tabs>
      </w:pPr>
      <w:hyperlink w:anchor="_Toc12125" w:history="1">
        <w:r>
          <w:rPr>
            <w:rFonts w:ascii="仿宋" w:eastAsia="仿宋" w:hAnsi="仿宋" w:cs="仿宋" w:hint="eastAsia"/>
            <w:lang w:eastAsia="zh-CN"/>
          </w:rPr>
          <w:t>十一、大型电解电源项目风险管理</w:t>
        </w:r>
        <w:r>
          <w:tab/>
        </w:r>
        <w:r>
          <w:fldChar w:fldCharType="begin"/>
        </w:r>
        <w:r>
          <w:instrText xml:space="preserve"> PAGEREF _Toc12125 \h </w:instrText>
        </w:r>
        <w:r>
          <w:fldChar w:fldCharType="separate"/>
        </w:r>
        <w:r>
          <w:t>43</w:t>
        </w:r>
        <w:r>
          <w:fldChar w:fldCharType="end"/>
        </w:r>
      </w:hyperlink>
    </w:p>
    <w:p>
      <w:pPr>
        <w:pStyle w:val="TOC2"/>
        <w:tabs>
          <w:tab w:val="right" w:leader="dot" w:pos="8306"/>
        </w:tabs>
      </w:pPr>
      <w:hyperlink w:anchor="_Toc30975" w:history="1">
        <w:r>
          <w:rPr>
            <w:rFonts w:ascii="仿宋" w:eastAsia="仿宋" w:hAnsi="仿宋" w:cs="仿宋" w:hint="eastAsia"/>
            <w:lang w:eastAsia="zh-CN"/>
          </w:rPr>
          <w:t>(一)、风险识别与评估</w:t>
        </w:r>
        <w:r>
          <w:tab/>
        </w:r>
        <w:r>
          <w:fldChar w:fldCharType="begin"/>
        </w:r>
        <w:r>
          <w:instrText xml:space="preserve"> PAGEREF _Toc30975 \h </w:instrText>
        </w:r>
        <w:r>
          <w:fldChar w:fldCharType="separate"/>
        </w:r>
        <w:r>
          <w:t>43</w:t>
        </w:r>
        <w:r>
          <w:fldChar w:fldCharType="end"/>
        </w:r>
      </w:hyperlink>
    </w:p>
    <w:p>
      <w:pPr>
        <w:pStyle w:val="TOC2"/>
        <w:tabs>
          <w:tab w:val="right" w:leader="dot" w:pos="8306"/>
        </w:tabs>
      </w:pPr>
      <w:hyperlink w:anchor="_Toc6220" w:history="1">
        <w:r>
          <w:rPr>
            <w:rFonts w:ascii="仿宋" w:eastAsia="仿宋" w:hAnsi="仿宋" w:cs="仿宋" w:hint="eastAsia"/>
            <w:lang w:eastAsia="zh-CN"/>
          </w:rPr>
          <w:t>(二)、风险应对策略</w:t>
        </w:r>
        <w:r>
          <w:tab/>
        </w:r>
        <w:r>
          <w:fldChar w:fldCharType="begin"/>
        </w:r>
        <w:r>
          <w:instrText xml:space="preserve"> PAGEREF _Toc6220 \h </w:instrText>
        </w:r>
        <w:r>
          <w:fldChar w:fldCharType="separate"/>
        </w:r>
        <w:r>
          <w:t>45</w:t>
        </w:r>
        <w:r>
          <w:fldChar w:fldCharType="end"/>
        </w:r>
      </w:hyperlink>
    </w:p>
    <w:p>
      <w:pPr>
        <w:pStyle w:val="TOC2"/>
        <w:tabs>
          <w:tab w:val="right" w:leader="dot" w:pos="8306"/>
        </w:tabs>
      </w:pPr>
      <w:hyperlink w:anchor="_Toc18938" w:history="1">
        <w:r>
          <w:rPr>
            <w:rFonts w:ascii="仿宋" w:eastAsia="仿宋" w:hAnsi="仿宋" w:cs="仿宋" w:hint="eastAsia"/>
            <w:lang w:eastAsia="zh-CN"/>
          </w:rPr>
          <w:t>(三)、风险监控与控制</w:t>
        </w:r>
        <w:r>
          <w:tab/>
        </w:r>
        <w:r>
          <w:fldChar w:fldCharType="begin"/>
        </w:r>
        <w:r>
          <w:instrText xml:space="preserve"> PAGEREF _Toc18938 \h </w:instrText>
        </w:r>
        <w:r>
          <w:fldChar w:fldCharType="separate"/>
        </w:r>
        <w:r>
          <w:t>46</w:t>
        </w:r>
        <w:r>
          <w:fldChar w:fldCharType="end"/>
        </w:r>
      </w:hyperlink>
    </w:p>
    <w:p>
      <w:pPr>
        <w:pStyle w:val="TOC1"/>
        <w:tabs>
          <w:tab w:val="right" w:leader="dot" w:pos="8306"/>
        </w:tabs>
      </w:pPr>
      <w:hyperlink w:anchor="_Toc14750" w:history="1">
        <w:r>
          <w:rPr>
            <w:rFonts w:ascii="仿宋" w:eastAsia="仿宋" w:hAnsi="仿宋" w:cs="仿宋" w:hint="eastAsia"/>
            <w:lang w:eastAsia="zh-CN"/>
          </w:rPr>
          <w:t>十二、大型电解电源项目人力资源管理</w:t>
        </w:r>
        <w:r>
          <w:tab/>
        </w:r>
        <w:r>
          <w:fldChar w:fldCharType="begin"/>
        </w:r>
        <w:r>
          <w:instrText xml:space="preserve"> PAGEREF _Toc14750 \h </w:instrText>
        </w:r>
        <w:r>
          <w:fldChar w:fldCharType="separate"/>
        </w:r>
        <w:r>
          <w:t>47</w:t>
        </w:r>
        <w:r>
          <w:fldChar w:fldCharType="end"/>
        </w:r>
      </w:hyperlink>
    </w:p>
    <w:p>
      <w:pPr>
        <w:pStyle w:val="TOC2"/>
        <w:tabs>
          <w:tab w:val="right" w:leader="dot" w:pos="8306"/>
        </w:tabs>
      </w:pPr>
      <w:hyperlink w:anchor="_Toc602" w:history="1">
        <w:r>
          <w:rPr>
            <w:rFonts w:ascii="仿宋" w:eastAsia="仿宋" w:hAnsi="仿宋" w:cs="仿宋" w:hint="eastAsia"/>
            <w:lang w:eastAsia="zh-CN"/>
          </w:rPr>
          <w:t>(一)、建立健全的预算管理制度</w:t>
        </w:r>
        <w:r>
          <w:tab/>
        </w:r>
        <w:r>
          <w:fldChar w:fldCharType="begin"/>
        </w:r>
        <w:r>
          <w:instrText xml:space="preserve"> PAGEREF _Toc602 \h </w:instrText>
        </w:r>
        <w:r>
          <w:fldChar w:fldCharType="separate"/>
        </w:r>
        <w:r>
          <w:t>47</w:t>
        </w:r>
        <w:r>
          <w:fldChar w:fldCharType="end"/>
        </w:r>
      </w:hyperlink>
    </w:p>
    <w:p>
      <w:pPr>
        <w:pStyle w:val="TOC2"/>
        <w:tabs>
          <w:tab w:val="right" w:leader="dot" w:pos="8306"/>
        </w:tabs>
      </w:pPr>
      <w:hyperlink w:anchor="_Toc12319" w:history="1">
        <w:r>
          <w:rPr>
            <w:rFonts w:ascii="仿宋" w:eastAsia="仿宋" w:hAnsi="仿宋" w:cs="仿宋" w:hint="eastAsia"/>
            <w:lang w:eastAsia="zh-CN"/>
          </w:rPr>
          <w:t>(二)、加强资金流动监控</w:t>
        </w:r>
        <w:r>
          <w:tab/>
        </w:r>
        <w:r>
          <w:fldChar w:fldCharType="begin"/>
        </w:r>
        <w:r>
          <w:instrText xml:space="preserve"> PAGEREF _Toc12319 \h </w:instrText>
        </w:r>
        <w:r>
          <w:fldChar w:fldCharType="separate"/>
        </w:r>
        <w:r>
          <w:t>49</w:t>
        </w:r>
        <w:r>
          <w:fldChar w:fldCharType="end"/>
        </w:r>
      </w:hyperlink>
    </w:p>
    <w:p>
      <w:pPr>
        <w:pStyle w:val="TOC2"/>
        <w:tabs>
          <w:tab w:val="right" w:leader="dot" w:pos="8306"/>
        </w:tabs>
      </w:pPr>
      <w:hyperlink w:anchor="_Toc25104" w:history="1">
        <w:r>
          <w:rPr>
            <w:rFonts w:ascii="仿宋" w:eastAsia="仿宋" w:hAnsi="仿宋" w:cs="仿宋" w:hint="eastAsia"/>
            <w:lang w:eastAsia="zh-CN"/>
          </w:rPr>
          <w:t>(三)、制定完善的风险控制机制</w:t>
        </w:r>
        <w:r>
          <w:tab/>
        </w:r>
        <w:r>
          <w:fldChar w:fldCharType="begin"/>
        </w:r>
        <w:r>
          <w:instrText xml:space="preserve"> PAGEREF _Toc25104 \h </w:instrText>
        </w:r>
        <w:r>
          <w:fldChar w:fldCharType="separate"/>
        </w:r>
        <w:r>
          <w:t>50</w:t>
        </w:r>
        <w:r>
          <w:fldChar w:fldCharType="end"/>
        </w:r>
      </w:hyperlink>
    </w:p>
    <w:p>
      <w:pPr>
        <w:pStyle w:val="TOC2"/>
        <w:tabs>
          <w:tab w:val="right" w:leader="dot" w:pos="8306"/>
        </w:tabs>
      </w:pPr>
      <w:hyperlink w:anchor="_Toc24817" w:history="1">
        <w:r>
          <w:rPr>
            <w:rFonts w:ascii="仿宋" w:eastAsia="仿宋" w:hAnsi="仿宋" w:cs="仿宋" w:hint="eastAsia"/>
            <w:lang w:eastAsia="zh-CN"/>
          </w:rPr>
          <w:t>(四)、优化成本管理</w:t>
        </w:r>
        <w:r>
          <w:tab/>
        </w:r>
        <w:r>
          <w:fldChar w:fldCharType="begin"/>
        </w:r>
        <w:r>
          <w:instrText xml:space="preserve"> PAGEREF _Toc24817 \h </w:instrText>
        </w:r>
        <w:r>
          <w:fldChar w:fldCharType="separate"/>
        </w:r>
        <w:r>
          <w:t>52</w:t>
        </w:r>
        <w:r>
          <w:fldChar w:fldCharType="end"/>
        </w:r>
      </w:hyperlink>
    </w:p>
    <w:p>
      <w:pPr>
        <w:pStyle w:val="TOC1"/>
        <w:tabs>
          <w:tab w:val="right" w:leader="dot" w:pos="8306"/>
        </w:tabs>
      </w:pPr>
      <w:hyperlink w:anchor="_Toc4836" w:history="1">
        <w:r>
          <w:rPr>
            <w:rFonts w:ascii="仿宋" w:eastAsia="仿宋" w:hAnsi="仿宋" w:cs="仿宋" w:hint="eastAsia"/>
            <w:lang w:eastAsia="zh-CN"/>
          </w:rPr>
          <w:t>十三、质量管理体系</w:t>
        </w:r>
        <w:r>
          <w:tab/>
        </w:r>
        <w:r>
          <w:fldChar w:fldCharType="begin"/>
        </w:r>
        <w:r>
          <w:instrText xml:space="preserve"> PAGEREF _Toc4836 \h </w:instrText>
        </w:r>
        <w:r>
          <w:fldChar w:fldCharType="separate"/>
        </w:r>
        <w:r>
          <w:t>53</w:t>
        </w:r>
        <w:r>
          <w:fldChar w:fldCharType="end"/>
        </w:r>
      </w:hyperlink>
    </w:p>
    <w:p>
      <w:pPr>
        <w:pStyle w:val="TOC2"/>
        <w:tabs>
          <w:tab w:val="right" w:leader="dot" w:pos="8306"/>
        </w:tabs>
      </w:pPr>
      <w:hyperlink w:anchor="_Toc27449" w:history="1">
        <w:r>
          <w:rPr>
            <w:rFonts w:ascii="仿宋" w:eastAsia="仿宋" w:hAnsi="仿宋" w:cs="仿宋" w:hint="eastAsia"/>
            <w:lang w:eastAsia="zh-CN"/>
          </w:rPr>
          <w:t>(一)、质量目标与方针</w:t>
        </w:r>
        <w:r>
          <w:tab/>
        </w:r>
        <w:r>
          <w:fldChar w:fldCharType="begin"/>
        </w:r>
        <w:r>
          <w:instrText xml:space="preserve"> PAGEREF _Toc27449 \h </w:instrText>
        </w:r>
        <w:r>
          <w:fldChar w:fldCharType="separate"/>
        </w:r>
        <w:r>
          <w:t>53</w:t>
        </w:r>
        <w:r>
          <w:fldChar w:fldCharType="end"/>
        </w:r>
      </w:hyperlink>
    </w:p>
    <w:p>
      <w:pPr>
        <w:pStyle w:val="TOC2"/>
        <w:tabs>
          <w:tab w:val="right" w:leader="dot" w:pos="8306"/>
        </w:tabs>
      </w:pPr>
      <w:hyperlink w:anchor="_Toc27102" w:history="1">
        <w:r>
          <w:rPr>
            <w:rFonts w:ascii="仿宋" w:eastAsia="仿宋" w:hAnsi="仿宋" w:cs="仿宋" w:hint="eastAsia"/>
            <w:lang w:eastAsia="zh-CN"/>
          </w:rPr>
          <w:t>(二)、质量管理责任</w:t>
        </w:r>
        <w:r>
          <w:tab/>
        </w:r>
        <w:r>
          <w:fldChar w:fldCharType="begin"/>
        </w:r>
        <w:r>
          <w:instrText xml:space="preserve"> PAGEREF _Toc27102 \h </w:instrText>
        </w:r>
        <w:r>
          <w:fldChar w:fldCharType="separate"/>
        </w:r>
        <w:r>
          <w:t>54</w:t>
        </w:r>
        <w:r>
          <w:fldChar w:fldCharType="end"/>
        </w:r>
      </w:hyperlink>
    </w:p>
    <w:p>
      <w:pPr>
        <w:pStyle w:val="TOC2"/>
        <w:tabs>
          <w:tab w:val="right" w:leader="dot" w:pos="8306"/>
        </w:tabs>
      </w:pPr>
      <w:hyperlink w:anchor="_Toc8309" w:history="1">
        <w:r>
          <w:rPr>
            <w:rFonts w:ascii="仿宋" w:eastAsia="仿宋" w:hAnsi="仿宋" w:cs="仿宋" w:hint="eastAsia"/>
            <w:lang w:eastAsia="zh-CN"/>
          </w:rPr>
          <w:t>(三)、质量管理体系文件</w:t>
        </w:r>
        <w:r>
          <w:tab/>
        </w:r>
        <w:r>
          <w:fldChar w:fldCharType="begin"/>
        </w:r>
        <w:r>
          <w:instrText xml:space="preserve"> PAGEREF _Toc8309 \h </w:instrText>
        </w:r>
        <w:r>
          <w:fldChar w:fldCharType="separate"/>
        </w:r>
        <w:r>
          <w:t>55</w:t>
        </w:r>
        <w:r>
          <w:fldChar w:fldCharType="end"/>
        </w:r>
      </w:hyperlink>
    </w:p>
    <w:p>
      <w:pPr>
        <w:pStyle w:val="TOC2"/>
        <w:tabs>
          <w:tab w:val="right" w:leader="dot" w:pos="8306"/>
        </w:tabs>
      </w:pPr>
      <w:hyperlink w:anchor="_Toc18640" w:history="1">
        <w:r>
          <w:rPr>
            <w:rFonts w:ascii="仿宋" w:eastAsia="仿宋" w:hAnsi="仿宋" w:cs="仿宋" w:hint="eastAsia"/>
            <w:lang w:eastAsia="zh-CN"/>
          </w:rPr>
          <w:t>(四)、质量培训与教育</w:t>
        </w:r>
        <w:r>
          <w:tab/>
        </w:r>
        <w:r>
          <w:fldChar w:fldCharType="begin"/>
        </w:r>
        <w:r>
          <w:instrText xml:space="preserve"> PAGEREF _Toc18640 \h </w:instrText>
        </w:r>
        <w:r>
          <w:fldChar w:fldCharType="separate"/>
        </w:r>
        <w:r>
          <w:t>57</w:t>
        </w:r>
        <w:r>
          <w:fldChar w:fldCharType="end"/>
        </w:r>
      </w:hyperlink>
    </w:p>
    <w:p>
      <w:pPr>
        <w:pStyle w:val="TOC2"/>
        <w:tabs>
          <w:tab w:val="right" w:leader="dot" w:pos="8306"/>
        </w:tabs>
      </w:pPr>
      <w:hyperlink w:anchor="_Toc78" w:history="1">
        <w:r>
          <w:rPr>
            <w:rFonts w:ascii="仿宋" w:eastAsia="仿宋" w:hAnsi="仿宋" w:cs="仿宋" w:hint="eastAsia"/>
            <w:lang w:eastAsia="zh-CN"/>
          </w:rPr>
          <w:t>(五)、质量审核与评价</w:t>
        </w:r>
        <w:r>
          <w:tab/>
        </w:r>
        <w:r>
          <w:fldChar w:fldCharType="begin"/>
        </w:r>
        <w:r>
          <w:instrText xml:space="preserve"> PAGEREF _Toc78 \h </w:instrText>
        </w:r>
        <w:r>
          <w:fldChar w:fldCharType="separate"/>
        </w:r>
        <w:r>
          <w:t>59</w:t>
        </w:r>
        <w:r>
          <w:fldChar w:fldCharType="end"/>
        </w:r>
      </w:hyperlink>
    </w:p>
    <w:p>
      <w:pPr>
        <w:pStyle w:val="TOC2"/>
        <w:tabs>
          <w:tab w:val="right" w:leader="dot" w:pos="8306"/>
        </w:tabs>
      </w:pPr>
      <w:hyperlink w:anchor="_Toc18776" w:history="1">
        <w:r>
          <w:rPr>
            <w:rFonts w:ascii="仿宋" w:eastAsia="仿宋" w:hAnsi="仿宋" w:cs="仿宋" w:hint="eastAsia"/>
            <w:lang w:eastAsia="zh-CN"/>
          </w:rPr>
          <w:t>(六)、不符合与纠正措施</w:t>
        </w:r>
        <w:r>
          <w:tab/>
        </w:r>
        <w:r>
          <w:fldChar w:fldCharType="begin"/>
        </w:r>
        <w:r>
          <w:instrText xml:space="preserve"> PAGEREF _Toc18776 \h </w:instrText>
        </w:r>
        <w:r>
          <w:fldChar w:fldCharType="separate"/>
        </w:r>
        <w:r>
          <w:t>60</w:t>
        </w:r>
        <w:r>
          <w:fldChar w:fldCharType="end"/>
        </w:r>
      </w:hyperlink>
    </w:p>
    <w:p>
      <w:pPr>
        <w:pStyle w:val="TOC1"/>
        <w:tabs>
          <w:tab w:val="right" w:leader="dot" w:pos="8306"/>
        </w:tabs>
      </w:pPr>
      <w:hyperlink w:anchor="_Toc23580" w:history="1">
        <w:r>
          <w:rPr>
            <w:rFonts w:ascii="仿宋" w:eastAsia="仿宋" w:hAnsi="仿宋" w:cs="仿宋" w:hint="eastAsia"/>
            <w:lang w:eastAsia="zh-CN"/>
          </w:rPr>
          <w:t>十四、利益相关者分析与沟通计划</w:t>
        </w:r>
        <w:r>
          <w:tab/>
        </w:r>
        <w:r>
          <w:fldChar w:fldCharType="begin"/>
        </w:r>
        <w:r>
          <w:instrText xml:space="preserve"> PAGEREF _Toc23580 \h </w:instrText>
        </w:r>
        <w:r>
          <w:fldChar w:fldCharType="separate"/>
        </w:r>
        <w:r>
          <w:t>61</w:t>
        </w:r>
        <w:r>
          <w:fldChar w:fldCharType="end"/>
        </w:r>
      </w:hyperlink>
    </w:p>
    <w:p>
      <w:pPr>
        <w:pStyle w:val="TOC2"/>
        <w:tabs>
          <w:tab w:val="right" w:leader="dot" w:pos="8306"/>
        </w:tabs>
      </w:pPr>
      <w:hyperlink w:anchor="_Toc25816" w:history="1">
        <w:r>
          <w:rPr>
            <w:rFonts w:ascii="仿宋" w:eastAsia="仿宋" w:hAnsi="仿宋" w:cs="仿宋" w:hint="eastAsia"/>
            <w:lang w:eastAsia="zh-CN"/>
          </w:rPr>
          <w:t>(一)、利益相关者分析</w:t>
        </w:r>
        <w:r>
          <w:tab/>
        </w:r>
        <w:r>
          <w:fldChar w:fldCharType="begin"/>
        </w:r>
        <w:r>
          <w:instrText xml:space="preserve"> PAGEREF _Toc25816 \h </w:instrText>
        </w:r>
        <w:r>
          <w:fldChar w:fldCharType="separate"/>
        </w:r>
        <w:r>
          <w:t>61</w:t>
        </w:r>
        <w:r>
          <w:fldChar w:fldCharType="end"/>
        </w:r>
      </w:hyperlink>
    </w:p>
    <w:p>
      <w:pPr>
        <w:pStyle w:val="TOC2"/>
        <w:tabs>
          <w:tab w:val="right" w:leader="dot" w:pos="8306"/>
        </w:tabs>
      </w:pPr>
      <w:hyperlink w:anchor="_Toc10110" w:history="1">
        <w:r>
          <w:rPr>
            <w:rFonts w:ascii="仿宋" w:eastAsia="仿宋" w:hAnsi="仿宋" w:cs="仿宋" w:hint="eastAsia"/>
            <w:lang w:eastAsia="zh-CN"/>
          </w:rPr>
          <w:t>(二)、沟通计划</w:t>
        </w:r>
        <w:r>
          <w:tab/>
        </w:r>
        <w:r>
          <w:fldChar w:fldCharType="begin"/>
        </w:r>
        <w:r>
          <w:instrText xml:space="preserve"> PAGEREF _Toc10110 \h </w:instrText>
        </w:r>
        <w:r>
          <w:fldChar w:fldCharType="separate"/>
        </w:r>
        <w:r>
          <w:t>62</w:t>
        </w:r>
        <w:r>
          <w:fldChar w:fldCharType="end"/>
        </w:r>
      </w:hyperlink>
    </w:p>
    <w:p>
      <w:pPr>
        <w:pStyle w:val="TOC1"/>
        <w:tabs>
          <w:tab w:val="right" w:leader="dot" w:pos="8306"/>
        </w:tabs>
      </w:pPr>
      <w:hyperlink w:anchor="_Toc10540" w:history="1">
        <w:r>
          <w:rPr>
            <w:rFonts w:ascii="仿宋" w:eastAsia="仿宋" w:hAnsi="仿宋" w:cs="仿宋" w:hint="eastAsia"/>
            <w:lang w:eastAsia="zh-CN"/>
          </w:rPr>
          <w:t>十五、营销与推广策略</w:t>
        </w:r>
        <w:r>
          <w:tab/>
        </w:r>
        <w:r>
          <w:fldChar w:fldCharType="begin"/>
        </w:r>
        <w:r>
          <w:instrText xml:space="preserve"> PAGEREF _Toc10540 \h </w:instrText>
        </w:r>
        <w:r>
          <w:fldChar w:fldCharType="separate"/>
        </w:r>
        <w:r>
          <w:t>63</w:t>
        </w:r>
        <w:r>
          <w:fldChar w:fldCharType="end"/>
        </w:r>
      </w:hyperlink>
    </w:p>
    <w:p>
      <w:pPr>
        <w:pStyle w:val="TOC2"/>
        <w:tabs>
          <w:tab w:val="right" w:leader="dot" w:pos="8306"/>
        </w:tabs>
      </w:pPr>
      <w:hyperlink w:anchor="_Toc26287" w:history="1">
        <w:r>
          <w:rPr>
            <w:rFonts w:ascii="仿宋" w:eastAsia="仿宋" w:hAnsi="仿宋" w:cs="仿宋" w:hint="eastAsia"/>
            <w:lang w:eastAsia="zh-CN"/>
          </w:rPr>
          <w:t>(一)、产品/服务定位与特点</w:t>
        </w:r>
        <w:r>
          <w:tab/>
        </w:r>
        <w:r>
          <w:fldChar w:fldCharType="begin"/>
        </w:r>
        <w:r>
          <w:instrText xml:space="preserve"> PAGEREF _Toc26287 \h </w:instrText>
        </w:r>
        <w:r>
          <w:fldChar w:fldCharType="separate"/>
        </w:r>
        <w:r>
          <w:t>63</w:t>
        </w:r>
        <w:r>
          <w:fldChar w:fldCharType="end"/>
        </w:r>
      </w:hyperlink>
    </w:p>
    <w:p>
      <w:pPr>
        <w:pStyle w:val="TOC2"/>
        <w:tabs>
          <w:tab w:val="right" w:leader="dot" w:pos="8306"/>
        </w:tabs>
      </w:pPr>
      <w:hyperlink w:anchor="_Toc18481" w:history="1">
        <w:r>
          <w:rPr>
            <w:rFonts w:ascii="仿宋" w:eastAsia="仿宋" w:hAnsi="仿宋" w:cs="仿宋" w:hint="eastAsia"/>
            <w:lang w:eastAsia="zh-CN"/>
          </w:rPr>
          <w:t>(二)、市场定位与竞争分析</w:t>
        </w:r>
        <w:r>
          <w:tab/>
        </w:r>
        <w:r>
          <w:fldChar w:fldCharType="begin"/>
        </w:r>
        <w:r>
          <w:instrText xml:space="preserve"> PAGEREF _Toc18481 \h </w:instrText>
        </w:r>
        <w:r>
          <w:fldChar w:fldCharType="separate"/>
        </w:r>
        <w:r>
          <w:t>65</w:t>
        </w:r>
        <w:r>
          <w:fldChar w:fldCharType="end"/>
        </w:r>
      </w:hyperlink>
    </w:p>
    <w:p>
      <w:pPr>
        <w:pStyle w:val="TOC2"/>
        <w:tabs>
          <w:tab w:val="right" w:leader="dot" w:pos="8306"/>
        </w:tabs>
      </w:pPr>
      <w:hyperlink w:anchor="_Toc28797" w:history="1">
        <w:r>
          <w:rPr>
            <w:rFonts w:ascii="仿宋" w:eastAsia="仿宋" w:hAnsi="仿宋" w:cs="仿宋" w:hint="eastAsia"/>
            <w:lang w:eastAsia="zh-CN"/>
          </w:rPr>
          <w:t>(三)、营销渠道与策略</w:t>
        </w:r>
        <w:r>
          <w:tab/>
        </w:r>
        <w:r>
          <w:fldChar w:fldCharType="begin"/>
        </w:r>
        <w:r>
          <w:instrText xml:space="preserve"> PAGEREF _Toc28797 \h </w:instrText>
        </w:r>
        <w:r>
          <w:fldChar w:fldCharType="separate"/>
        </w:r>
        <w:r>
          <w:t>66</w:t>
        </w:r>
        <w:r>
          <w:fldChar w:fldCharType="end"/>
        </w:r>
      </w:hyperlink>
    </w:p>
    <w:p>
      <w:pPr>
        <w:pStyle w:val="TOC2"/>
        <w:tabs>
          <w:tab w:val="right" w:leader="dot" w:pos="8306"/>
        </w:tabs>
      </w:pPr>
      <w:hyperlink w:anchor="_Toc83" w:history="1">
        <w:r>
          <w:rPr>
            <w:rFonts w:ascii="仿宋" w:eastAsia="仿宋" w:hAnsi="仿宋" w:cs="仿宋" w:hint="eastAsia"/>
            <w:lang w:eastAsia="zh-CN"/>
          </w:rPr>
          <w:t>(四)、推广与宣传活动</w:t>
        </w:r>
        <w:r>
          <w:tab/>
        </w:r>
        <w:r>
          <w:fldChar w:fldCharType="begin"/>
        </w:r>
        <w:r>
          <w:instrText xml:space="preserve"> PAGEREF _Toc83 \h </w:instrText>
        </w:r>
        <w:r>
          <w:fldChar w:fldCharType="separate"/>
        </w:r>
        <w:r>
          <w:t>67</w:t>
        </w:r>
        <w:r>
          <w:fldChar w:fldCharType="end"/>
        </w:r>
      </w:hyperlink>
    </w:p>
    <w:p>
      <w:pPr>
        <w:pStyle w:val="TOC1"/>
        <w:tabs>
          <w:tab w:val="right" w:leader="dot" w:pos="8306"/>
        </w:tabs>
      </w:pPr>
      <w:hyperlink w:anchor="_Toc10514" w:history="1">
        <w:r>
          <w:rPr>
            <w:rFonts w:ascii="仿宋" w:eastAsia="仿宋" w:hAnsi="仿宋" w:cs="仿宋" w:hint="eastAsia"/>
            <w:lang w:eastAsia="zh-CN"/>
          </w:rPr>
          <w:t>十六、大型电解电源项目治理与监督</w:t>
        </w:r>
        <w:r>
          <w:tab/>
        </w:r>
        <w:r>
          <w:fldChar w:fldCharType="begin"/>
        </w:r>
        <w:r>
          <w:instrText xml:space="preserve"> PAGEREF _Toc10514 \h </w:instrText>
        </w:r>
        <w:r>
          <w:fldChar w:fldCharType="separate"/>
        </w:r>
        <w:r>
          <w:t>72</w:t>
        </w:r>
        <w:r>
          <w:fldChar w:fldCharType="end"/>
        </w:r>
      </w:hyperlink>
    </w:p>
    <w:p>
      <w:pPr>
        <w:pStyle w:val="TOC2"/>
        <w:tabs>
          <w:tab w:val="right" w:leader="dot" w:pos="8306"/>
        </w:tabs>
      </w:pPr>
      <w:hyperlink w:anchor="_Toc3774" w:history="1">
        <w:r>
          <w:rPr>
            <w:rFonts w:ascii="仿宋" w:eastAsia="仿宋" w:hAnsi="仿宋" w:cs="仿宋" w:hint="eastAsia"/>
            <w:lang w:eastAsia="zh-CN"/>
          </w:rPr>
          <w:t>(一)、大型电解电源项目治理结构</w:t>
        </w:r>
        <w:r>
          <w:tab/>
        </w:r>
        <w:r>
          <w:fldChar w:fldCharType="begin"/>
        </w:r>
        <w:r>
          <w:instrText xml:space="preserve"> PAGEREF _Toc3774 \h </w:instrText>
        </w:r>
        <w:r>
          <w:fldChar w:fldCharType="separate"/>
        </w:r>
        <w:r>
          <w:t>72</w:t>
        </w:r>
        <w:r>
          <w:fldChar w:fldCharType="end"/>
        </w:r>
      </w:hyperlink>
    </w:p>
    <w:p>
      <w:pPr>
        <w:pStyle w:val="TOC2"/>
        <w:tabs>
          <w:tab w:val="right" w:leader="dot" w:pos="8306"/>
        </w:tabs>
      </w:pPr>
      <w:hyperlink w:anchor="_Toc17393" w:history="1">
        <w:r>
          <w:rPr>
            <w:rFonts w:ascii="仿宋" w:eastAsia="仿宋" w:hAnsi="仿宋" w:cs="仿宋" w:hint="eastAsia"/>
            <w:lang w:eastAsia="zh-CN"/>
          </w:rPr>
          <w:t>(二)、监督与审计</w:t>
        </w:r>
        <w:r>
          <w:tab/>
        </w:r>
        <w:r>
          <w:fldChar w:fldCharType="begin"/>
        </w:r>
        <w:r>
          <w:instrText xml:space="preserve"> PAGEREF _Toc17393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04"/>
      <w:r>
        <w:rPr>
          <w:rFonts w:ascii="仿宋" w:eastAsia="仿宋" w:hAnsi="仿宋" w:cs="仿宋" w:hint="eastAsia"/>
          <w:sz w:val="28"/>
          <w:lang w:eastAsia="zh-CN"/>
        </w:rPr>
        <w:t>一、大型电解电源项目文档管理</w:t>
      </w:r>
      <w:bookmarkEnd w:id="2"/>
    </w:p>
    <w:p>
      <w:pPr>
        <w:pStyle w:val="Heading2"/>
        <w:rPr>
          <w:rFonts w:ascii="仿宋" w:eastAsia="仿宋" w:hAnsi="仿宋" w:cs="仿宋" w:hint="eastAsia"/>
          <w:lang w:eastAsia="zh-CN"/>
        </w:rPr>
      </w:pPr>
      <w:bookmarkStart w:id="3" w:name="_Toc36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大型电解电源项目高度重视文档的质量和准确性，以支持大型电解电源项目的各项活动和决策。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文档的编制始于大型电解电源项目计划的初期，我们制定了详细的文档编制计划，明确了每个文档的内容、格式和编写责任人。在大型电解电源项目启动阶段，我们首先编制了大型电解电源项目章程，明确定义了大型电解电源项目的目标、范围、风险等关键要素。随后，大型电解电源项目团队根据计划陆续编制了需求文档、设计文档、测试文档等各类文档，确保大型电解电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电解电源项目管理中的重要环节，旨在确保大型电解电源项目文档符合质量标准和大型电解电源项目需求。在大型电解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电解电源项目相关利益方和专业领域的专家对文档进行独立审查。这有助于获取更全面、客观的反馈，确保大型电解电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大型电解电源项目在文档编制与审查方面建立了严格的管理机制，通过规范的流程和多维度的审查，确保大型电解电源项目文档的质量、准确性和可靠性，为大型电解电源项目的顺利推进提供了有力支持。</w:t>
      </w:r>
    </w:p>
    <w:p>
      <w:pPr>
        <w:pStyle w:val="Heading2"/>
        <w:ind w:firstLine="560" w:firstLineChars="200"/>
        <w:rPr>
          <w:rFonts w:ascii="仿宋" w:eastAsia="仿宋" w:hAnsi="仿宋" w:cs="仿宋" w:hint="eastAsia"/>
          <w:sz w:val="28"/>
          <w:lang w:eastAsia="zh-CN"/>
        </w:rPr>
      </w:pPr>
      <w:bookmarkStart w:id="4" w:name="_Toc1320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在大型电解电源项目中，我们致力于优化文档发布与分发过程，以确保信息的高效传递和团队间协作的顺畅进行。以下是我们采取的关键优化策略：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我们通过多渠道发布文档，包括电子邮件、大型电解电源项目管理平台、内部网站等，以满足不同团队成员的偏好和需求。多渠道发布确保了信息的全面覆盖。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我们采用了精细的权限控制，确保只有授权人员可以访问敏感信息。这种安全措施保护了大型电解电源项目文档的机密性，防止了未经授权的信息泄露。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7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型电解电源项目生命周期中一个至关重要的环节，直接关系到大型电解电源项目信息的长期保存和历史记录的完整性。在大型电解电源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516"/>
      <w:r>
        <w:rPr>
          <w:rFonts w:ascii="仿宋" w:eastAsia="仿宋" w:hAnsi="仿宋" w:cs="仿宋" w:hint="eastAsia"/>
          <w:sz w:val="28"/>
          <w:lang w:eastAsia="zh-CN"/>
        </w:rPr>
        <w:t>二、大型电解电源项目建设单位说明</w:t>
      </w:r>
      <w:bookmarkEnd w:id="6"/>
    </w:p>
    <w:p>
      <w:pPr>
        <w:pStyle w:val="Heading2"/>
        <w:rPr>
          <w:rFonts w:ascii="仿宋" w:eastAsia="仿宋" w:hAnsi="仿宋" w:cs="仿宋" w:hint="eastAsia"/>
          <w:lang w:eastAsia="zh-CN"/>
        </w:rPr>
      </w:pPr>
      <w:bookmarkStart w:id="7" w:name="_Toc12184"/>
      <w:r>
        <w:rPr>
          <w:rFonts w:ascii="仿宋" w:eastAsia="仿宋" w:hAnsi="仿宋" w:cs="仿宋" w:hint="eastAsia"/>
          <w:lang w:eastAsia="zh-CN"/>
        </w:rPr>
        <w:t>(一)、大型电解电源项目承办单位基本情况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77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电解电源项目承办单位的XXXX，我们着眼于实现可持续的经济效益。通过技术创新和解决方案的提供，公司预计在大型电解电源项目执行期间将获得可观的收入增长。这一收入来源主要包括大型电解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同时，我们注重成本控制和效率提升，以确保大型电解电源项目的可持续盈利。透过精细的管理和资源优化，公司期望实现大型电解电源项目利润最大化。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电解电源项目实施进行全面的投资评估，包括大型电解电源项目启动阶段的资金投入和后续运营成本。通过对大型电解电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型电解电源项目实施过程中具备足够的资金流动性，公司将进行详尽的现金流分析。这包括资金需求的合理预测、大型电解电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145"/>
      <w:r>
        <w:rPr>
          <w:rFonts w:ascii="仿宋" w:eastAsia="仿宋" w:hAnsi="仿宋" w:cs="仿宋" w:hint="eastAsia"/>
          <w:sz w:val="28"/>
          <w:lang w:eastAsia="zh-CN"/>
        </w:rPr>
        <w:t>三、大型电解电源项目建设背景及必要性分析</w:t>
      </w:r>
      <w:bookmarkEnd w:id="9"/>
    </w:p>
    <w:p>
      <w:pPr>
        <w:pStyle w:val="Heading2"/>
        <w:rPr>
          <w:rFonts w:ascii="仿宋" w:eastAsia="仿宋" w:hAnsi="仿宋" w:cs="仿宋" w:hint="eastAsia"/>
          <w:lang w:eastAsia="zh-CN"/>
        </w:rPr>
      </w:pPr>
      <w:bookmarkStart w:id="10" w:name="_Toc25771"/>
      <w:r>
        <w:rPr>
          <w:rFonts w:ascii="仿宋" w:eastAsia="仿宋" w:hAnsi="仿宋" w:cs="仿宋" w:hint="eastAsia"/>
          <w:lang w:eastAsia="zh-CN"/>
        </w:rPr>
        <w:t>(一)、大型电解电源项目背景分析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电解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电解电源项目在这个潮流中的定位。同时，我们将关注行业内涌现的新兴机遇，以便大型电解电源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电解电源项目提供了强大的发展动力。我们将聚焦于行业内最新的技术发展趋势，包括但不限于人工智能、大数据分析、物联网等领域。通过深度的技术研究，我们将确保大型电解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电解电源项目发展的源泉。我们将投入更多的精力对市场需求进行深入剖析，超越表面的需求，深入挖掘潜在的市场痛点和机遇。通过对市场需求的细致了解，大型电解电源项目将更有针对性地设计解决方案，满足市场的多样化需求，从而更好地促进大型电解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电解电源项目战略至关重要。我们将对竞争态势进行更为深入的分析，包括但不限于市场份额、产品特点、客户满意度等多个维度。通过深度的竞争分析，大型电解电源项目将能够更准确地把握市场脉搏，制定具有竞争力的大型电解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电解电源项目的发展具有直接的影响。我们将进行更为全面的法规和政策分析，了解行业发展中的潜在法律风险和合规挑战。通过充分了解和遵守相关法规，大型电解电源项目将确保在法律框架内合法合规运营，为大型电解电源项目的稳健发展提供有力支持。</w:t>
      </w:r>
    </w:p>
    <w:p>
      <w:pPr>
        <w:pStyle w:val="Heading2"/>
        <w:ind w:firstLine="560" w:firstLineChars="200"/>
        <w:rPr>
          <w:rFonts w:ascii="仿宋" w:eastAsia="仿宋" w:hAnsi="仿宋" w:cs="仿宋" w:hint="eastAsia"/>
          <w:sz w:val="28"/>
          <w:lang w:eastAsia="zh-CN"/>
        </w:rPr>
      </w:pPr>
      <w:bookmarkStart w:id="11" w:name="_Toc25333"/>
      <w:r>
        <w:rPr>
          <w:rFonts w:ascii="仿宋" w:eastAsia="仿宋" w:hAnsi="仿宋" w:cs="仿宋" w:hint="eastAsia"/>
          <w:sz w:val="28"/>
          <w:lang w:eastAsia="zh-CN"/>
        </w:rPr>
        <w:t>(二)、大型电解电源项目建设必要性分析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建设的迫切性源于对行业发展趋势的深刻洞察。我们正处于一个行业变革的时代，科技创新、数字化转型成为企业发展的关键动力。大型电解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建设不仅仅是为了跟上潮流，更是为了通过技术创新推动企业的持续发展。通过引入先进的技术和解决方案，大型电解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电解电源项目的建设成为必然选择，通过提高产品质量、拓展服务领域，从而在竞争中获得更多的机会。大型电解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电解电源项目建设的必要性体现在对客户需求更精准的满足。通过大型电解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建设的背后是对企业持续创新的追求。只有通过不断创新，企业才能在竞争中立于不败之地。大型电解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293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55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的技术管理特点体现在其创新导向。通过引入最先进的技术趋势和解决方案，大型电解电源项目致力于提升科技含量、提高质量和效率水平。这意味着我们将采用最新的工具和方法，确保大型电解电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电解电源项目技术管理的显著特征。通过整合不同领域的技术资源，我们实现了跨学科的协同工作。这有助于优化技术架构，提高整体效能。此外，整合性策略还促进了不同技术团队之间的紧密沟通和高效合作，确保大型电解电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电解电源项目所采用的技术。通过不断优化技术方案，大型电解电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电解电源项目团队将在大型电解电源项目初期识别可能的技术风险，并采取相应的预防和应对措施。通过建立健全的风险评估机制，大型电解电源项目能够在实施过程中及时发现并解决潜在的技术问题，保障大型电解电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电解电源项目中，技术将成为大型电解电源项目成功的有力支持。这一深度剖析揭示了技术管理在大型电解电源项目实施中的关键作用，为大型电解电源项目的技术基础奠定了坚实的基础。</w:t>
      </w:r>
    </w:p>
    <w:p>
      <w:pPr>
        <w:pStyle w:val="Heading2"/>
        <w:ind w:firstLine="560" w:firstLineChars="200"/>
        <w:rPr>
          <w:rFonts w:ascii="仿宋" w:eastAsia="仿宋" w:hAnsi="仿宋" w:cs="仿宋" w:hint="eastAsia"/>
          <w:sz w:val="28"/>
          <w:lang w:eastAsia="zh-CN"/>
        </w:rPr>
      </w:pPr>
      <w:bookmarkStart w:id="14" w:name="_Toc17022"/>
      <w:r>
        <w:rPr>
          <w:rFonts w:ascii="仿宋" w:eastAsia="仿宋" w:hAnsi="仿宋" w:cs="仿宋" w:hint="eastAsia"/>
          <w:sz w:val="28"/>
          <w:lang w:eastAsia="zh-CN"/>
        </w:rPr>
        <w:t>(二)、大型电解电源项目工艺技术设计方案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电解电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电解电源项目将严格按照相关行业规范要求进行组织。通过有效控制产品质量，大型电解电源项目将致力于为顾客提供优质的大型电解电源项目产品和良好的服务。这体现了大型电解电源项目对于生产活动合规性和质量标准的高度重视，为大型电解电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电解电源项目注重生态效益和清洁生产原则。大型电解电源项目建设将紧密结合地方特色经济发展，与社会经济发展规划和区域环境保护规划方案相协调一致。通过与当地区域自然生态系统的结合，大型电解电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电解电源项目产品具有多样化的客户需求和个性化的特点。因此，大型电解电源项目产品规格品种多样，且单批生产数量较小。为满足这一特点，大型电解电源项目承办单位将建设先进的柔性制造生产线。通过广泛应用柔性制造技术，大型电解电源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大型电解电源项目采用的技术具有较高的技术含量和自动化水平，处于国内先进水平。这一技术选用不仅体现了对生产效率、质量和环境友好性的高标准要求，同时为大型电解电源项目的可持续发展奠定了坚实的基础。</w:t>
      </w:r>
    </w:p>
    <w:p>
      <w:pPr>
        <w:pStyle w:val="Heading2"/>
        <w:ind w:firstLine="560" w:firstLineChars="200"/>
        <w:rPr>
          <w:rFonts w:ascii="仿宋" w:eastAsia="仿宋" w:hAnsi="仿宋" w:cs="仿宋" w:hint="eastAsia"/>
          <w:sz w:val="28"/>
          <w:lang w:eastAsia="zh-CN"/>
        </w:rPr>
      </w:pPr>
      <w:bookmarkStart w:id="15" w:name="_Toc2339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为确保大型电解电源项目的高效生产和技术实施，我们制定了一套精心设计的设备选型方案，以满足大型电解电源项目生产、质量和环保的要求。该方案的主要特点如下：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电解电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针对大型电解电源项目产品的多样性和小批量生产的特点，我们将建设柔性制造生产线。通过在设备选型中考虑柔性制造技术，可以灵活应对不同产品规格和生产需求，实现生产线的高度灵活性和适应性。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41"/>
      <w:r>
        <w:rPr>
          <w:rFonts w:ascii="仿宋" w:eastAsia="仿宋" w:hAnsi="仿宋" w:cs="仿宋" w:hint="eastAsia"/>
          <w:sz w:val="28"/>
          <w:lang w:eastAsia="zh-CN"/>
        </w:rPr>
        <w:t>五、大型电解电源项目绩效评估</w:t>
      </w:r>
      <w:bookmarkEnd w:id="16"/>
    </w:p>
    <w:p>
      <w:pPr>
        <w:pStyle w:val="Heading2"/>
        <w:rPr>
          <w:rFonts w:ascii="仿宋" w:eastAsia="仿宋" w:hAnsi="仿宋" w:cs="仿宋" w:hint="eastAsia"/>
          <w:lang w:eastAsia="zh-CN"/>
        </w:rPr>
      </w:pPr>
      <w:bookmarkStart w:id="17" w:name="_Toc2178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大型电解电源项目中，我们设计了一套全面的绩效评估指标，以确保大型电解电源项目的可控和成功交付。这些指标跨足大型电解电源项目目标、成本、进度和质量等多个维度，为我们提供了全面洞察大型电解电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目标达成率是我们关注的首要指标。我们设定了明确的目标，并通过定期监测和评估，迅速发现并应对潜在的目标偏差。这为大型电解电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成本绩效是另一个核心关注点。通过实际成本与预算成本的对比分析，我们深入了解成本差异的原因，及时调整资源分配，保持大型电解电源项目在经济效益方面的合理水平。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项目进度作为关键的绩效指标之一，得到了精心的关注。我们制定了详细的大型电解电源项目进度计划，并设立了进度符合度指标，确保实际进度与计划进度保持一致。这使我们能够快速发现和解决潜在的进度问题，保持大型电解电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电解电源项目绩效的不可或缺的一环。我们引入了一系列的质量标准和客户满意度指标，以确保大型电解电源项目交付的成果在质量上达到或超越预期水平。通过持续监测这些指标，我们努力提升大型电解电源项目整体质量水平，为大型电解电源项目的成功交付提供有力保障。通过这些科学且全面的绩效评估，我们能够更好地引导大型电解电源项目的持续改进，确保大型电解电源项目目标的顺利达成。</w:t>
      </w:r>
    </w:p>
    <w:p>
      <w:pPr>
        <w:pStyle w:val="Heading2"/>
        <w:ind w:firstLine="560" w:firstLineChars="200"/>
        <w:rPr>
          <w:rFonts w:ascii="仿宋" w:eastAsia="仿宋" w:hAnsi="仿宋" w:cs="仿宋" w:hint="eastAsia"/>
          <w:sz w:val="28"/>
          <w:lang w:eastAsia="zh-CN"/>
        </w:rPr>
      </w:pPr>
      <w:bookmarkStart w:id="18" w:name="_Toc17565"/>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绩效评估是大型电解电源项目中的关键环节，为确保大型电解电源项目达到预期目标，我们采用了多层次、多维度的绩效评估方法。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电解电源项目的战略目标对齐，确保每个决策和行动都与大型电解电源项目整体目标保持一致。团队会定期召开战略对齐会议，审视当前工作与大型电解电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https://d.book118.com/266002232114010042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A4674"/>
    <w:rsid w:val="6A4A4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600223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2024-01-28T17:19:00Z</dcterms:created>
  <dcterms:modified xsi:type="dcterms:W3CDTF">2024-01-28T17:19:47Z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62ED61B977274905AC9556CB15BBE2CE_11</vt:lpwstr>
  </property>
  <property fmtid="{D5CDD505-2E9C-101B-9397-08002B2CF9AE}" pid="3" name="KSOProductBuildVer">
    <vt:lpwstr>2052-12.1.0.16120</vt:lpwstr>
  </property>
</Properties>
</file>