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私募股权投资项目规划设计纲要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66" w:history="1">
        <w:r>
          <w:rPr>
            <w:rFonts w:ascii="仿宋" w:eastAsia="仿宋" w:hAnsi="仿宋" w:cs="仿宋" w:hint="eastAsia"/>
            <w:lang w:eastAsia="zh-CN"/>
          </w:rPr>
          <w:t>序言</w:t>
        </w:r>
        <w:r>
          <w:tab/>
        </w:r>
        <w:r>
          <w:fldChar w:fldCharType="begin"/>
        </w:r>
        <w:r>
          <w:instrText xml:space="preserve"> PAGEREF _Toc7066 \h </w:instrText>
        </w:r>
        <w:r>
          <w:fldChar w:fldCharType="separate"/>
        </w:r>
        <w:r>
          <w:t>3</w:t>
        </w:r>
        <w:r>
          <w:fldChar w:fldCharType="end"/>
        </w:r>
      </w:hyperlink>
    </w:p>
    <w:p>
      <w:pPr>
        <w:pStyle w:val="TOC1"/>
        <w:tabs>
          <w:tab w:val="right" w:leader="dot" w:pos="8306"/>
        </w:tabs>
      </w:pPr>
      <w:hyperlink w:anchor="_Toc18333" w:history="1">
        <w:r>
          <w:rPr>
            <w:rFonts w:ascii="仿宋" w:eastAsia="仿宋" w:hAnsi="仿宋" w:cs="仿宋" w:hint="eastAsia"/>
            <w:lang w:eastAsia="zh-CN"/>
          </w:rPr>
          <w:t>一、私募股权投资项目危机管理</w:t>
        </w:r>
        <w:r>
          <w:tab/>
        </w:r>
        <w:r>
          <w:fldChar w:fldCharType="begin"/>
        </w:r>
        <w:r>
          <w:instrText xml:space="preserve"> PAGEREF _Toc18333 \h </w:instrText>
        </w:r>
        <w:r>
          <w:fldChar w:fldCharType="separate"/>
        </w:r>
        <w:r>
          <w:t>3</w:t>
        </w:r>
        <w:r>
          <w:fldChar w:fldCharType="end"/>
        </w:r>
      </w:hyperlink>
    </w:p>
    <w:p>
      <w:pPr>
        <w:pStyle w:val="TOC2"/>
        <w:tabs>
          <w:tab w:val="right" w:leader="dot" w:pos="8306"/>
        </w:tabs>
      </w:pPr>
      <w:hyperlink w:anchor="_Toc16410" w:history="1">
        <w:r>
          <w:rPr>
            <w:rFonts w:ascii="仿宋" w:eastAsia="仿宋" w:hAnsi="仿宋" w:cs="仿宋" w:hint="eastAsia"/>
            <w:lang w:eastAsia="zh-CN"/>
          </w:rPr>
          <w:t>(一)、危机预警与识别</w:t>
        </w:r>
        <w:r>
          <w:tab/>
        </w:r>
        <w:r>
          <w:fldChar w:fldCharType="begin"/>
        </w:r>
        <w:r>
          <w:instrText xml:space="preserve"> PAGEREF _Toc16410 \h </w:instrText>
        </w:r>
        <w:r>
          <w:fldChar w:fldCharType="separate"/>
        </w:r>
        <w:r>
          <w:t>3</w:t>
        </w:r>
        <w:r>
          <w:fldChar w:fldCharType="end"/>
        </w:r>
      </w:hyperlink>
    </w:p>
    <w:p>
      <w:pPr>
        <w:pStyle w:val="TOC2"/>
        <w:tabs>
          <w:tab w:val="right" w:leader="dot" w:pos="8306"/>
        </w:tabs>
      </w:pPr>
      <w:hyperlink w:anchor="_Toc28295" w:history="1">
        <w:r>
          <w:rPr>
            <w:rFonts w:ascii="仿宋" w:eastAsia="仿宋" w:hAnsi="仿宋" w:cs="仿宋" w:hint="eastAsia"/>
            <w:lang w:eastAsia="zh-CN"/>
          </w:rPr>
          <w:t>(二)、危机应对与恢复</w:t>
        </w:r>
        <w:r>
          <w:tab/>
        </w:r>
        <w:r>
          <w:fldChar w:fldCharType="begin"/>
        </w:r>
        <w:r>
          <w:instrText xml:space="preserve"> PAGEREF _Toc28295 \h </w:instrText>
        </w:r>
        <w:r>
          <w:fldChar w:fldCharType="separate"/>
        </w:r>
        <w:r>
          <w:t>4</w:t>
        </w:r>
        <w:r>
          <w:fldChar w:fldCharType="end"/>
        </w:r>
      </w:hyperlink>
    </w:p>
    <w:p>
      <w:pPr>
        <w:pStyle w:val="TOC1"/>
        <w:tabs>
          <w:tab w:val="right" w:leader="dot" w:pos="8306"/>
        </w:tabs>
      </w:pPr>
      <w:hyperlink w:anchor="_Toc13129" w:history="1">
        <w:r>
          <w:rPr>
            <w:rFonts w:ascii="仿宋" w:eastAsia="仿宋" w:hAnsi="仿宋" w:cs="仿宋" w:hint="eastAsia"/>
            <w:lang w:eastAsia="zh-CN"/>
          </w:rPr>
          <w:t>二、市场分析、调研</w:t>
        </w:r>
        <w:r>
          <w:tab/>
        </w:r>
        <w:r>
          <w:fldChar w:fldCharType="begin"/>
        </w:r>
        <w:r>
          <w:instrText xml:space="preserve"> PAGEREF _Toc13129 \h </w:instrText>
        </w:r>
        <w:r>
          <w:fldChar w:fldCharType="separate"/>
        </w:r>
        <w:r>
          <w:t>5</w:t>
        </w:r>
        <w:r>
          <w:fldChar w:fldCharType="end"/>
        </w:r>
      </w:hyperlink>
    </w:p>
    <w:p>
      <w:pPr>
        <w:pStyle w:val="TOC2"/>
        <w:tabs>
          <w:tab w:val="right" w:leader="dot" w:pos="8306"/>
        </w:tabs>
      </w:pPr>
      <w:hyperlink w:anchor="_Toc28118" w:history="1">
        <w:r>
          <w:rPr>
            <w:rFonts w:ascii="仿宋" w:eastAsia="仿宋" w:hAnsi="仿宋" w:cs="仿宋" w:hint="eastAsia"/>
            <w:lang w:eastAsia="zh-CN"/>
          </w:rPr>
          <w:t>(一)、私募股权投资行业分析</w:t>
        </w:r>
        <w:r>
          <w:tab/>
        </w:r>
        <w:r>
          <w:fldChar w:fldCharType="begin"/>
        </w:r>
        <w:r>
          <w:instrText xml:space="preserve"> PAGEREF _Toc28118 \h </w:instrText>
        </w:r>
        <w:r>
          <w:fldChar w:fldCharType="separate"/>
        </w:r>
        <w:r>
          <w:t>5</w:t>
        </w:r>
        <w:r>
          <w:fldChar w:fldCharType="end"/>
        </w:r>
      </w:hyperlink>
    </w:p>
    <w:p>
      <w:pPr>
        <w:pStyle w:val="TOC2"/>
        <w:tabs>
          <w:tab w:val="right" w:leader="dot" w:pos="8306"/>
        </w:tabs>
      </w:pPr>
      <w:hyperlink w:anchor="_Toc30948" w:history="1">
        <w:r>
          <w:rPr>
            <w:rFonts w:ascii="仿宋" w:eastAsia="仿宋" w:hAnsi="仿宋" w:cs="仿宋" w:hint="eastAsia"/>
            <w:lang w:eastAsia="zh-CN"/>
          </w:rPr>
          <w:t>(二)、私募股权投资市场分析预测</w:t>
        </w:r>
        <w:r>
          <w:tab/>
        </w:r>
        <w:r>
          <w:fldChar w:fldCharType="begin"/>
        </w:r>
        <w:r>
          <w:instrText xml:space="preserve"> PAGEREF _Toc30948 \h </w:instrText>
        </w:r>
        <w:r>
          <w:fldChar w:fldCharType="separate"/>
        </w:r>
        <w:r>
          <w:t>6</w:t>
        </w:r>
        <w:r>
          <w:fldChar w:fldCharType="end"/>
        </w:r>
      </w:hyperlink>
    </w:p>
    <w:p>
      <w:pPr>
        <w:pStyle w:val="TOC1"/>
        <w:tabs>
          <w:tab w:val="right" w:leader="dot" w:pos="8306"/>
        </w:tabs>
      </w:pPr>
      <w:hyperlink w:anchor="_Toc26634" w:history="1">
        <w:r>
          <w:rPr>
            <w:rFonts w:ascii="仿宋" w:eastAsia="仿宋" w:hAnsi="仿宋" w:cs="仿宋" w:hint="eastAsia"/>
            <w:lang w:eastAsia="zh-CN"/>
          </w:rPr>
          <w:t>三、私募股权投资项目选址可行性分析</w:t>
        </w:r>
        <w:r>
          <w:tab/>
        </w:r>
        <w:r>
          <w:fldChar w:fldCharType="begin"/>
        </w:r>
        <w:r>
          <w:instrText xml:space="preserve"> PAGEREF _Toc26634 \h </w:instrText>
        </w:r>
        <w:r>
          <w:fldChar w:fldCharType="separate"/>
        </w:r>
        <w:r>
          <w:t>7</w:t>
        </w:r>
        <w:r>
          <w:fldChar w:fldCharType="end"/>
        </w:r>
      </w:hyperlink>
    </w:p>
    <w:p>
      <w:pPr>
        <w:pStyle w:val="TOC2"/>
        <w:tabs>
          <w:tab w:val="right" w:leader="dot" w:pos="8306"/>
        </w:tabs>
      </w:pPr>
      <w:hyperlink w:anchor="_Toc26713" w:history="1">
        <w:r>
          <w:rPr>
            <w:rFonts w:ascii="仿宋" w:eastAsia="仿宋" w:hAnsi="仿宋" w:cs="仿宋" w:hint="eastAsia"/>
            <w:lang w:eastAsia="zh-CN"/>
          </w:rPr>
          <w:t>(一)、私募股权投资项目选址</w:t>
        </w:r>
        <w:r>
          <w:tab/>
        </w:r>
        <w:r>
          <w:fldChar w:fldCharType="begin"/>
        </w:r>
        <w:r>
          <w:instrText xml:space="preserve"> PAGEREF _Toc26713 \h </w:instrText>
        </w:r>
        <w:r>
          <w:fldChar w:fldCharType="separate"/>
        </w:r>
        <w:r>
          <w:t>7</w:t>
        </w:r>
        <w:r>
          <w:fldChar w:fldCharType="end"/>
        </w:r>
      </w:hyperlink>
    </w:p>
    <w:p>
      <w:pPr>
        <w:pStyle w:val="TOC2"/>
        <w:tabs>
          <w:tab w:val="right" w:leader="dot" w:pos="8306"/>
        </w:tabs>
      </w:pPr>
      <w:hyperlink w:anchor="_Toc16922" w:history="1">
        <w:r>
          <w:rPr>
            <w:rFonts w:ascii="仿宋" w:eastAsia="仿宋" w:hAnsi="仿宋" w:cs="仿宋" w:hint="eastAsia"/>
            <w:lang w:eastAsia="zh-CN"/>
          </w:rPr>
          <w:t>(二)、用地控制指标</w:t>
        </w:r>
        <w:r>
          <w:tab/>
        </w:r>
        <w:r>
          <w:fldChar w:fldCharType="begin"/>
        </w:r>
        <w:r>
          <w:instrText xml:space="preserve"> PAGEREF _Toc16922 \h </w:instrText>
        </w:r>
        <w:r>
          <w:fldChar w:fldCharType="separate"/>
        </w:r>
        <w:r>
          <w:t>7</w:t>
        </w:r>
        <w:r>
          <w:fldChar w:fldCharType="end"/>
        </w:r>
      </w:hyperlink>
    </w:p>
    <w:p>
      <w:pPr>
        <w:pStyle w:val="TOC2"/>
        <w:tabs>
          <w:tab w:val="right" w:leader="dot" w:pos="8306"/>
        </w:tabs>
      </w:pPr>
      <w:hyperlink w:anchor="_Toc6393" w:history="1">
        <w:r>
          <w:rPr>
            <w:rFonts w:ascii="仿宋" w:eastAsia="仿宋" w:hAnsi="仿宋" w:cs="仿宋" w:hint="eastAsia"/>
            <w:lang w:eastAsia="zh-CN"/>
          </w:rPr>
          <w:t>(三)、节约用地措施</w:t>
        </w:r>
        <w:r>
          <w:tab/>
        </w:r>
        <w:r>
          <w:fldChar w:fldCharType="begin"/>
        </w:r>
        <w:r>
          <w:instrText xml:space="preserve"> PAGEREF _Toc6393 \h </w:instrText>
        </w:r>
        <w:r>
          <w:fldChar w:fldCharType="separate"/>
        </w:r>
        <w:r>
          <w:t>9</w:t>
        </w:r>
        <w:r>
          <w:fldChar w:fldCharType="end"/>
        </w:r>
      </w:hyperlink>
    </w:p>
    <w:p>
      <w:pPr>
        <w:pStyle w:val="TOC2"/>
        <w:tabs>
          <w:tab w:val="right" w:leader="dot" w:pos="8306"/>
        </w:tabs>
      </w:pPr>
      <w:hyperlink w:anchor="_Toc19302" w:history="1">
        <w:r>
          <w:rPr>
            <w:rFonts w:ascii="仿宋" w:eastAsia="仿宋" w:hAnsi="仿宋" w:cs="仿宋" w:hint="eastAsia"/>
            <w:lang w:eastAsia="zh-CN"/>
          </w:rPr>
          <w:t>(四)、总图布置方案</w:t>
        </w:r>
        <w:r>
          <w:tab/>
        </w:r>
        <w:r>
          <w:fldChar w:fldCharType="begin"/>
        </w:r>
        <w:r>
          <w:instrText xml:space="preserve"> PAGEREF _Toc19302 \h </w:instrText>
        </w:r>
        <w:r>
          <w:fldChar w:fldCharType="separate"/>
        </w:r>
        <w:r>
          <w:t>10</w:t>
        </w:r>
        <w:r>
          <w:fldChar w:fldCharType="end"/>
        </w:r>
      </w:hyperlink>
    </w:p>
    <w:p>
      <w:pPr>
        <w:pStyle w:val="TOC2"/>
        <w:tabs>
          <w:tab w:val="right" w:leader="dot" w:pos="8306"/>
        </w:tabs>
      </w:pPr>
      <w:hyperlink w:anchor="_Toc9395" w:history="1">
        <w:r>
          <w:rPr>
            <w:rFonts w:ascii="仿宋" w:eastAsia="仿宋" w:hAnsi="仿宋" w:cs="仿宋" w:hint="eastAsia"/>
            <w:lang w:eastAsia="zh-CN"/>
          </w:rPr>
          <w:t>(五)、选址综合评价</w:t>
        </w:r>
        <w:r>
          <w:tab/>
        </w:r>
        <w:r>
          <w:fldChar w:fldCharType="begin"/>
        </w:r>
        <w:r>
          <w:instrText xml:space="preserve"> PAGEREF _Toc9395 \h </w:instrText>
        </w:r>
        <w:r>
          <w:fldChar w:fldCharType="separate"/>
        </w:r>
        <w:r>
          <w:t>11</w:t>
        </w:r>
        <w:r>
          <w:fldChar w:fldCharType="end"/>
        </w:r>
      </w:hyperlink>
    </w:p>
    <w:p>
      <w:pPr>
        <w:pStyle w:val="TOC1"/>
        <w:tabs>
          <w:tab w:val="right" w:leader="dot" w:pos="8306"/>
        </w:tabs>
      </w:pPr>
      <w:hyperlink w:anchor="_Toc17923" w:history="1">
        <w:r>
          <w:rPr>
            <w:rFonts w:ascii="仿宋" w:eastAsia="仿宋" w:hAnsi="仿宋" w:cs="仿宋" w:hint="eastAsia"/>
            <w:lang w:eastAsia="zh-CN"/>
          </w:rPr>
          <w:t>四、工艺说明</w:t>
        </w:r>
        <w:r>
          <w:tab/>
        </w:r>
        <w:r>
          <w:fldChar w:fldCharType="begin"/>
        </w:r>
        <w:r>
          <w:instrText xml:space="preserve"> PAGEREF _Toc17923 \h </w:instrText>
        </w:r>
        <w:r>
          <w:fldChar w:fldCharType="separate"/>
        </w:r>
        <w:r>
          <w:t>12</w:t>
        </w:r>
        <w:r>
          <w:fldChar w:fldCharType="end"/>
        </w:r>
      </w:hyperlink>
    </w:p>
    <w:p>
      <w:pPr>
        <w:pStyle w:val="TOC2"/>
        <w:tabs>
          <w:tab w:val="right" w:leader="dot" w:pos="8306"/>
        </w:tabs>
      </w:pPr>
      <w:hyperlink w:anchor="_Toc7581" w:history="1">
        <w:r>
          <w:rPr>
            <w:rFonts w:ascii="仿宋" w:eastAsia="仿宋" w:hAnsi="仿宋" w:cs="仿宋" w:hint="eastAsia"/>
            <w:lang w:eastAsia="zh-CN"/>
          </w:rPr>
          <w:t>(一)、技术管理特点</w:t>
        </w:r>
        <w:r>
          <w:tab/>
        </w:r>
        <w:r>
          <w:fldChar w:fldCharType="begin"/>
        </w:r>
        <w:r>
          <w:instrText xml:space="preserve"> PAGEREF _Toc7581 \h </w:instrText>
        </w:r>
        <w:r>
          <w:fldChar w:fldCharType="separate"/>
        </w:r>
        <w:r>
          <w:t>12</w:t>
        </w:r>
        <w:r>
          <w:fldChar w:fldCharType="end"/>
        </w:r>
      </w:hyperlink>
    </w:p>
    <w:p>
      <w:pPr>
        <w:pStyle w:val="TOC2"/>
        <w:tabs>
          <w:tab w:val="right" w:leader="dot" w:pos="8306"/>
        </w:tabs>
      </w:pPr>
      <w:hyperlink w:anchor="_Toc23199" w:history="1">
        <w:r>
          <w:rPr>
            <w:rFonts w:ascii="仿宋" w:eastAsia="仿宋" w:hAnsi="仿宋" w:cs="仿宋" w:hint="eastAsia"/>
            <w:lang w:eastAsia="zh-CN"/>
          </w:rPr>
          <w:t>(二)、私募股权投资项目工艺技术设计方案</w:t>
        </w:r>
        <w:r>
          <w:tab/>
        </w:r>
        <w:r>
          <w:fldChar w:fldCharType="begin"/>
        </w:r>
        <w:r>
          <w:instrText xml:space="preserve"> PAGEREF _Toc23199 \h </w:instrText>
        </w:r>
        <w:r>
          <w:fldChar w:fldCharType="separate"/>
        </w:r>
        <w:r>
          <w:t>14</w:t>
        </w:r>
        <w:r>
          <w:fldChar w:fldCharType="end"/>
        </w:r>
      </w:hyperlink>
    </w:p>
    <w:p>
      <w:pPr>
        <w:pStyle w:val="TOC2"/>
        <w:tabs>
          <w:tab w:val="right" w:leader="dot" w:pos="8306"/>
        </w:tabs>
      </w:pPr>
      <w:hyperlink w:anchor="_Toc13532" w:history="1">
        <w:r>
          <w:rPr>
            <w:rFonts w:ascii="仿宋" w:eastAsia="仿宋" w:hAnsi="仿宋" w:cs="仿宋" w:hint="eastAsia"/>
            <w:lang w:eastAsia="zh-CN"/>
          </w:rPr>
          <w:t>(三)、设备选型方案</w:t>
        </w:r>
        <w:r>
          <w:tab/>
        </w:r>
        <w:r>
          <w:fldChar w:fldCharType="begin"/>
        </w:r>
        <w:r>
          <w:instrText xml:space="preserve"> PAGEREF _Toc13532 \h </w:instrText>
        </w:r>
        <w:r>
          <w:fldChar w:fldCharType="separate"/>
        </w:r>
        <w:r>
          <w:t>15</w:t>
        </w:r>
        <w:r>
          <w:fldChar w:fldCharType="end"/>
        </w:r>
      </w:hyperlink>
    </w:p>
    <w:p>
      <w:pPr>
        <w:pStyle w:val="TOC1"/>
        <w:tabs>
          <w:tab w:val="right" w:leader="dot" w:pos="8306"/>
        </w:tabs>
      </w:pPr>
      <w:hyperlink w:anchor="_Toc7247" w:history="1">
        <w:r>
          <w:rPr>
            <w:rFonts w:ascii="仿宋" w:eastAsia="仿宋" w:hAnsi="仿宋" w:cs="仿宋" w:hint="eastAsia"/>
            <w:lang w:eastAsia="zh-CN"/>
          </w:rPr>
          <w:t>五、产品规划分析</w:t>
        </w:r>
        <w:r>
          <w:tab/>
        </w:r>
        <w:r>
          <w:fldChar w:fldCharType="begin"/>
        </w:r>
        <w:r>
          <w:instrText xml:space="preserve"> PAGEREF _Toc7247 \h </w:instrText>
        </w:r>
        <w:r>
          <w:fldChar w:fldCharType="separate"/>
        </w:r>
        <w:r>
          <w:t>16</w:t>
        </w:r>
        <w:r>
          <w:fldChar w:fldCharType="end"/>
        </w:r>
      </w:hyperlink>
    </w:p>
    <w:p>
      <w:pPr>
        <w:pStyle w:val="TOC2"/>
        <w:tabs>
          <w:tab w:val="right" w:leader="dot" w:pos="8306"/>
        </w:tabs>
      </w:pPr>
      <w:hyperlink w:anchor="_Toc17828" w:history="1">
        <w:r>
          <w:rPr>
            <w:rFonts w:ascii="仿宋" w:eastAsia="仿宋" w:hAnsi="仿宋" w:cs="仿宋" w:hint="eastAsia"/>
            <w:lang w:eastAsia="zh-CN"/>
          </w:rPr>
          <w:t>(一)、产品规划</w:t>
        </w:r>
        <w:r>
          <w:tab/>
        </w:r>
        <w:r>
          <w:fldChar w:fldCharType="begin"/>
        </w:r>
        <w:r>
          <w:instrText xml:space="preserve"> PAGEREF _Toc17828 \h </w:instrText>
        </w:r>
        <w:r>
          <w:fldChar w:fldCharType="separate"/>
        </w:r>
        <w:r>
          <w:t>16</w:t>
        </w:r>
        <w:r>
          <w:fldChar w:fldCharType="end"/>
        </w:r>
      </w:hyperlink>
    </w:p>
    <w:p>
      <w:pPr>
        <w:pStyle w:val="TOC2"/>
        <w:tabs>
          <w:tab w:val="right" w:leader="dot" w:pos="8306"/>
        </w:tabs>
      </w:pPr>
      <w:hyperlink w:anchor="_Toc9222" w:history="1">
        <w:r>
          <w:rPr>
            <w:rFonts w:ascii="仿宋" w:eastAsia="仿宋" w:hAnsi="仿宋" w:cs="仿宋" w:hint="eastAsia"/>
            <w:lang w:eastAsia="zh-CN"/>
          </w:rPr>
          <w:t>(二)、建设规模</w:t>
        </w:r>
        <w:r>
          <w:tab/>
        </w:r>
        <w:r>
          <w:fldChar w:fldCharType="begin"/>
        </w:r>
        <w:r>
          <w:instrText xml:space="preserve"> PAGEREF _Toc9222 \h </w:instrText>
        </w:r>
        <w:r>
          <w:fldChar w:fldCharType="separate"/>
        </w:r>
        <w:r>
          <w:t>17</w:t>
        </w:r>
        <w:r>
          <w:fldChar w:fldCharType="end"/>
        </w:r>
      </w:hyperlink>
    </w:p>
    <w:p>
      <w:pPr>
        <w:pStyle w:val="TOC1"/>
        <w:tabs>
          <w:tab w:val="right" w:leader="dot" w:pos="8306"/>
        </w:tabs>
      </w:pPr>
      <w:hyperlink w:anchor="_Toc19820" w:history="1">
        <w:r>
          <w:rPr>
            <w:rFonts w:ascii="仿宋" w:eastAsia="仿宋" w:hAnsi="仿宋" w:cs="仿宋" w:hint="eastAsia"/>
            <w:lang w:eastAsia="zh-CN"/>
          </w:rPr>
          <w:t>六、私募股权投资项目建设单位说明</w:t>
        </w:r>
        <w:r>
          <w:tab/>
        </w:r>
        <w:r>
          <w:fldChar w:fldCharType="begin"/>
        </w:r>
        <w:r>
          <w:instrText xml:space="preserve"> PAGEREF _Toc19820 \h </w:instrText>
        </w:r>
        <w:r>
          <w:fldChar w:fldCharType="separate"/>
        </w:r>
        <w:r>
          <w:t>18</w:t>
        </w:r>
        <w:r>
          <w:fldChar w:fldCharType="end"/>
        </w:r>
      </w:hyperlink>
    </w:p>
    <w:p>
      <w:pPr>
        <w:pStyle w:val="TOC2"/>
        <w:tabs>
          <w:tab w:val="right" w:leader="dot" w:pos="8306"/>
        </w:tabs>
      </w:pPr>
      <w:hyperlink w:anchor="_Toc18566" w:history="1">
        <w:r>
          <w:rPr>
            <w:rFonts w:ascii="仿宋" w:eastAsia="仿宋" w:hAnsi="仿宋" w:cs="仿宋" w:hint="eastAsia"/>
            <w:lang w:eastAsia="zh-CN"/>
          </w:rPr>
          <w:t>(一)、私募股权投资项目承办单位基本情况</w:t>
        </w:r>
        <w:r>
          <w:tab/>
        </w:r>
        <w:r>
          <w:fldChar w:fldCharType="begin"/>
        </w:r>
        <w:r>
          <w:instrText xml:space="preserve"> PAGEREF _Toc18566 \h </w:instrText>
        </w:r>
        <w:r>
          <w:fldChar w:fldCharType="separate"/>
        </w:r>
        <w:r>
          <w:t>18</w:t>
        </w:r>
        <w:r>
          <w:fldChar w:fldCharType="end"/>
        </w:r>
      </w:hyperlink>
    </w:p>
    <w:p>
      <w:pPr>
        <w:pStyle w:val="TOC2"/>
        <w:tabs>
          <w:tab w:val="right" w:leader="dot" w:pos="8306"/>
        </w:tabs>
      </w:pPr>
      <w:hyperlink w:anchor="_Toc25223" w:history="1">
        <w:r>
          <w:rPr>
            <w:rFonts w:ascii="仿宋" w:eastAsia="仿宋" w:hAnsi="仿宋" w:cs="仿宋" w:hint="eastAsia"/>
            <w:lang w:eastAsia="zh-CN"/>
          </w:rPr>
          <w:t>(二)、公司经济效益分析</w:t>
        </w:r>
        <w:r>
          <w:tab/>
        </w:r>
        <w:r>
          <w:fldChar w:fldCharType="begin"/>
        </w:r>
        <w:r>
          <w:instrText xml:space="preserve"> PAGEREF _Toc25223 \h </w:instrText>
        </w:r>
        <w:r>
          <w:fldChar w:fldCharType="separate"/>
        </w:r>
        <w:r>
          <w:t>19</w:t>
        </w:r>
        <w:r>
          <w:fldChar w:fldCharType="end"/>
        </w:r>
      </w:hyperlink>
    </w:p>
    <w:p>
      <w:pPr>
        <w:pStyle w:val="TOC1"/>
        <w:tabs>
          <w:tab w:val="right" w:leader="dot" w:pos="8306"/>
        </w:tabs>
      </w:pPr>
      <w:hyperlink w:anchor="_Toc24324" w:history="1">
        <w:r>
          <w:rPr>
            <w:rFonts w:ascii="仿宋" w:eastAsia="仿宋" w:hAnsi="仿宋" w:cs="仿宋" w:hint="eastAsia"/>
            <w:lang w:eastAsia="zh-CN"/>
          </w:rPr>
          <w:t>七、私募股权投资项目技术管理</w:t>
        </w:r>
        <w:r>
          <w:tab/>
        </w:r>
        <w:r>
          <w:fldChar w:fldCharType="begin"/>
        </w:r>
        <w:r>
          <w:instrText xml:space="preserve"> PAGEREF _Toc24324 \h </w:instrText>
        </w:r>
        <w:r>
          <w:fldChar w:fldCharType="separate"/>
        </w:r>
        <w:r>
          <w:t>20</w:t>
        </w:r>
        <w:r>
          <w:fldChar w:fldCharType="end"/>
        </w:r>
      </w:hyperlink>
    </w:p>
    <w:p>
      <w:pPr>
        <w:pStyle w:val="TOC2"/>
        <w:tabs>
          <w:tab w:val="right" w:leader="dot" w:pos="8306"/>
        </w:tabs>
      </w:pPr>
      <w:hyperlink w:anchor="_Toc1218" w:history="1">
        <w:r>
          <w:rPr>
            <w:rFonts w:ascii="仿宋" w:eastAsia="仿宋" w:hAnsi="仿宋" w:cs="仿宋" w:hint="eastAsia"/>
            <w:lang w:eastAsia="zh-CN"/>
          </w:rPr>
          <w:t>(一)、技术方案选用方向</w:t>
        </w:r>
        <w:r>
          <w:tab/>
        </w:r>
        <w:r>
          <w:fldChar w:fldCharType="begin"/>
        </w:r>
        <w:r>
          <w:instrText xml:space="preserve"> PAGEREF _Toc1218 \h </w:instrText>
        </w:r>
        <w:r>
          <w:fldChar w:fldCharType="separate"/>
        </w:r>
        <w:r>
          <w:t>20</w:t>
        </w:r>
        <w:r>
          <w:fldChar w:fldCharType="end"/>
        </w:r>
      </w:hyperlink>
    </w:p>
    <w:p>
      <w:pPr>
        <w:pStyle w:val="TOC2"/>
        <w:tabs>
          <w:tab w:val="right" w:leader="dot" w:pos="8306"/>
        </w:tabs>
      </w:pPr>
      <w:hyperlink w:anchor="_Toc4573" w:history="1">
        <w:r>
          <w:rPr>
            <w:rFonts w:ascii="仿宋" w:eastAsia="仿宋" w:hAnsi="仿宋" w:cs="仿宋" w:hint="eastAsia"/>
            <w:lang w:eastAsia="zh-CN"/>
          </w:rPr>
          <w:t>(二)、工艺技术方案选用原则</w:t>
        </w:r>
        <w:r>
          <w:tab/>
        </w:r>
        <w:r>
          <w:fldChar w:fldCharType="begin"/>
        </w:r>
        <w:r>
          <w:instrText xml:space="preserve"> PAGEREF _Toc4573 \h </w:instrText>
        </w:r>
        <w:r>
          <w:fldChar w:fldCharType="separate"/>
        </w:r>
        <w:r>
          <w:t>22</w:t>
        </w:r>
        <w:r>
          <w:fldChar w:fldCharType="end"/>
        </w:r>
      </w:hyperlink>
    </w:p>
    <w:p>
      <w:pPr>
        <w:pStyle w:val="TOC2"/>
        <w:tabs>
          <w:tab w:val="right" w:leader="dot" w:pos="8306"/>
        </w:tabs>
      </w:pPr>
      <w:hyperlink w:anchor="_Toc16311" w:history="1">
        <w:r>
          <w:rPr>
            <w:rFonts w:ascii="仿宋" w:eastAsia="仿宋" w:hAnsi="仿宋" w:cs="仿宋" w:hint="eastAsia"/>
            <w:lang w:eastAsia="zh-CN"/>
          </w:rPr>
          <w:t>(三)、工艺技术方案要求</w:t>
        </w:r>
        <w:r>
          <w:tab/>
        </w:r>
        <w:r>
          <w:fldChar w:fldCharType="begin"/>
        </w:r>
        <w:r>
          <w:instrText xml:space="preserve"> PAGEREF _Toc16311 \h </w:instrText>
        </w:r>
        <w:r>
          <w:fldChar w:fldCharType="separate"/>
        </w:r>
        <w:r>
          <w:t>24</w:t>
        </w:r>
        <w:r>
          <w:fldChar w:fldCharType="end"/>
        </w:r>
      </w:hyperlink>
    </w:p>
    <w:p>
      <w:pPr>
        <w:pStyle w:val="TOC1"/>
        <w:tabs>
          <w:tab w:val="right" w:leader="dot" w:pos="8306"/>
        </w:tabs>
      </w:pPr>
      <w:hyperlink w:anchor="_Toc1555" w:history="1">
        <w:r>
          <w:rPr>
            <w:rFonts w:ascii="仿宋" w:eastAsia="仿宋" w:hAnsi="仿宋" w:cs="仿宋" w:hint="eastAsia"/>
            <w:lang w:eastAsia="zh-CN"/>
          </w:rPr>
          <w:t>八、私募股权投资项目风险管理</w:t>
        </w:r>
        <w:r>
          <w:tab/>
        </w:r>
        <w:r>
          <w:fldChar w:fldCharType="begin"/>
        </w:r>
        <w:r>
          <w:instrText xml:space="preserve"> PAGEREF _Toc1555 \h </w:instrText>
        </w:r>
        <w:r>
          <w:fldChar w:fldCharType="separate"/>
        </w:r>
        <w:r>
          <w:t>26</w:t>
        </w:r>
        <w:r>
          <w:fldChar w:fldCharType="end"/>
        </w:r>
      </w:hyperlink>
    </w:p>
    <w:p>
      <w:pPr>
        <w:pStyle w:val="TOC2"/>
        <w:tabs>
          <w:tab w:val="right" w:leader="dot" w:pos="8306"/>
        </w:tabs>
      </w:pPr>
      <w:hyperlink w:anchor="_Toc5366" w:history="1">
        <w:r>
          <w:rPr>
            <w:rFonts w:ascii="仿宋" w:eastAsia="仿宋" w:hAnsi="仿宋" w:cs="仿宋" w:hint="eastAsia"/>
            <w:lang w:eastAsia="zh-CN"/>
          </w:rPr>
          <w:t>(一)、风险识别与评估</w:t>
        </w:r>
        <w:r>
          <w:tab/>
        </w:r>
        <w:r>
          <w:fldChar w:fldCharType="begin"/>
        </w:r>
        <w:r>
          <w:instrText xml:space="preserve"> PAGEREF _Toc5366 \h </w:instrText>
        </w:r>
        <w:r>
          <w:fldChar w:fldCharType="separate"/>
        </w:r>
        <w:r>
          <w:t>26</w:t>
        </w:r>
        <w:r>
          <w:fldChar w:fldCharType="end"/>
        </w:r>
      </w:hyperlink>
    </w:p>
    <w:p>
      <w:pPr>
        <w:pStyle w:val="TOC2"/>
        <w:tabs>
          <w:tab w:val="right" w:leader="dot" w:pos="8306"/>
        </w:tabs>
      </w:pPr>
      <w:hyperlink w:anchor="_Toc3419" w:history="1">
        <w:r>
          <w:rPr>
            <w:rFonts w:ascii="仿宋" w:eastAsia="仿宋" w:hAnsi="仿宋" w:cs="仿宋" w:hint="eastAsia"/>
            <w:lang w:eastAsia="zh-CN"/>
          </w:rPr>
          <w:t>(二)、风险应对策略</w:t>
        </w:r>
        <w:r>
          <w:tab/>
        </w:r>
        <w:r>
          <w:fldChar w:fldCharType="begin"/>
        </w:r>
        <w:r>
          <w:instrText xml:space="preserve"> PAGEREF _Toc3419 \h </w:instrText>
        </w:r>
        <w:r>
          <w:fldChar w:fldCharType="separate"/>
        </w:r>
        <w:r>
          <w:t>27</w:t>
        </w:r>
        <w:r>
          <w:fldChar w:fldCharType="end"/>
        </w:r>
      </w:hyperlink>
    </w:p>
    <w:p>
      <w:pPr>
        <w:pStyle w:val="TOC2"/>
        <w:tabs>
          <w:tab w:val="right" w:leader="dot" w:pos="8306"/>
        </w:tabs>
      </w:pPr>
      <w:hyperlink w:anchor="_Toc5169" w:history="1">
        <w:r>
          <w:rPr>
            <w:rFonts w:ascii="仿宋" w:eastAsia="仿宋" w:hAnsi="仿宋" w:cs="仿宋" w:hint="eastAsia"/>
            <w:lang w:eastAsia="zh-CN"/>
          </w:rPr>
          <w:t>(三)、风险监控与控制</w:t>
        </w:r>
        <w:r>
          <w:tab/>
        </w:r>
        <w:r>
          <w:fldChar w:fldCharType="begin"/>
        </w:r>
        <w:r>
          <w:instrText xml:space="preserve"> PAGEREF _Toc5169 \h </w:instrText>
        </w:r>
        <w:r>
          <w:fldChar w:fldCharType="separate"/>
        </w:r>
        <w:r>
          <w:t>29</w:t>
        </w:r>
        <w:r>
          <w:fldChar w:fldCharType="end"/>
        </w:r>
      </w:hyperlink>
    </w:p>
    <w:p>
      <w:pPr>
        <w:pStyle w:val="TOC1"/>
        <w:tabs>
          <w:tab w:val="right" w:leader="dot" w:pos="8306"/>
        </w:tabs>
      </w:pPr>
      <w:hyperlink w:anchor="_Toc21005" w:history="1">
        <w:r>
          <w:rPr>
            <w:rFonts w:ascii="仿宋" w:eastAsia="仿宋" w:hAnsi="仿宋" w:cs="仿宋" w:hint="eastAsia"/>
            <w:lang w:eastAsia="zh-CN"/>
          </w:rPr>
          <w:t>九、私募股权投资项目社会影响</w:t>
        </w:r>
        <w:r>
          <w:tab/>
        </w:r>
        <w:r>
          <w:fldChar w:fldCharType="begin"/>
        </w:r>
        <w:r>
          <w:instrText xml:space="preserve"> PAGEREF _Toc21005 \h </w:instrText>
        </w:r>
        <w:r>
          <w:fldChar w:fldCharType="separate"/>
        </w:r>
        <w:r>
          <w:t>30</w:t>
        </w:r>
        <w:r>
          <w:fldChar w:fldCharType="end"/>
        </w:r>
      </w:hyperlink>
    </w:p>
    <w:p>
      <w:pPr>
        <w:pStyle w:val="TOC2"/>
        <w:tabs>
          <w:tab w:val="right" w:leader="dot" w:pos="8306"/>
        </w:tabs>
      </w:pPr>
      <w:hyperlink w:anchor="_Toc31247" w:history="1">
        <w:r>
          <w:rPr>
            <w:rFonts w:ascii="仿宋" w:eastAsia="仿宋" w:hAnsi="仿宋" w:cs="仿宋" w:hint="eastAsia"/>
            <w:lang w:eastAsia="zh-CN"/>
          </w:rPr>
          <w:t>(一)、社会责任与义务</w:t>
        </w:r>
        <w:r>
          <w:tab/>
        </w:r>
        <w:r>
          <w:fldChar w:fldCharType="begin"/>
        </w:r>
        <w:r>
          <w:instrText xml:space="preserve"> PAGEREF _Toc31247 \h </w:instrText>
        </w:r>
        <w:r>
          <w:fldChar w:fldCharType="separate"/>
        </w:r>
        <w:r>
          <w:t>30</w:t>
        </w:r>
        <w:r>
          <w:fldChar w:fldCharType="end"/>
        </w:r>
      </w:hyperlink>
    </w:p>
    <w:p>
      <w:pPr>
        <w:pStyle w:val="TOC2"/>
        <w:tabs>
          <w:tab w:val="right" w:leader="dot" w:pos="8306"/>
        </w:tabs>
      </w:pPr>
      <w:hyperlink w:anchor="_Toc4922" w:history="1">
        <w:r>
          <w:rPr>
            <w:rFonts w:ascii="仿宋" w:eastAsia="仿宋" w:hAnsi="仿宋" w:cs="仿宋" w:hint="eastAsia"/>
            <w:lang w:eastAsia="zh-CN"/>
          </w:rPr>
          <w:t>(二)、社会参与与沟通</w:t>
        </w:r>
        <w:r>
          <w:tab/>
        </w:r>
        <w:r>
          <w:fldChar w:fldCharType="begin"/>
        </w:r>
        <w:r>
          <w:instrText xml:space="preserve"> PAGEREF _Toc4922 \h </w:instrText>
        </w:r>
        <w:r>
          <w:fldChar w:fldCharType="separate"/>
        </w:r>
        <w:r>
          <w:t>31</w:t>
        </w:r>
        <w:r>
          <w:fldChar w:fldCharType="end"/>
        </w:r>
      </w:hyperlink>
    </w:p>
    <w:p>
      <w:pPr>
        <w:pStyle w:val="TOC1"/>
        <w:tabs>
          <w:tab w:val="right" w:leader="dot" w:pos="8306"/>
        </w:tabs>
      </w:pPr>
      <w:hyperlink w:anchor="_Toc12883" w:history="1">
        <w:r>
          <w:rPr>
            <w:rFonts w:ascii="仿宋" w:eastAsia="仿宋" w:hAnsi="仿宋" w:cs="仿宋" w:hint="eastAsia"/>
            <w:lang w:eastAsia="zh-CN"/>
          </w:rPr>
          <w:t>十、私募股权投资项目财务管理</w:t>
        </w:r>
        <w:r>
          <w:tab/>
        </w:r>
        <w:r>
          <w:fldChar w:fldCharType="begin"/>
        </w:r>
        <w:r>
          <w:instrText xml:space="preserve"> PAGEREF _Toc12883 \h </w:instrText>
        </w:r>
        <w:r>
          <w:fldChar w:fldCharType="separate"/>
        </w:r>
        <w:r>
          <w:t>32</w:t>
        </w:r>
        <w:r>
          <w:fldChar w:fldCharType="end"/>
        </w:r>
      </w:hyperlink>
    </w:p>
    <w:p>
      <w:pPr>
        <w:pStyle w:val="TOC2"/>
        <w:tabs>
          <w:tab w:val="right" w:leader="dot" w:pos="8306"/>
        </w:tabs>
      </w:pPr>
      <w:hyperlink w:anchor="_Toc31401" w:history="1">
        <w:r>
          <w:rPr>
            <w:rFonts w:ascii="仿宋" w:eastAsia="仿宋" w:hAnsi="仿宋" w:cs="仿宋" w:hint="eastAsia"/>
            <w:lang w:eastAsia="zh-CN"/>
          </w:rPr>
          <w:t>(一)、资金需求大</w:t>
        </w:r>
        <w:r>
          <w:tab/>
        </w:r>
        <w:r>
          <w:fldChar w:fldCharType="begin"/>
        </w:r>
        <w:r>
          <w:instrText xml:space="preserve"> PAGEREF _Toc31401 \h </w:instrText>
        </w:r>
        <w:r>
          <w:fldChar w:fldCharType="separate"/>
        </w:r>
        <w:r>
          <w:t>32</w:t>
        </w:r>
        <w:r>
          <w:fldChar w:fldCharType="end"/>
        </w:r>
      </w:hyperlink>
    </w:p>
    <w:p>
      <w:pPr>
        <w:pStyle w:val="TOC2"/>
        <w:tabs>
          <w:tab w:val="right" w:leader="dot" w:pos="8306"/>
        </w:tabs>
      </w:pPr>
      <w:hyperlink w:anchor="_Toc16502" w:history="1">
        <w:r>
          <w:rPr>
            <w:rFonts w:ascii="仿宋" w:eastAsia="仿宋" w:hAnsi="仿宋" w:cs="仿宋" w:hint="eastAsia"/>
            <w:lang w:eastAsia="zh-CN"/>
          </w:rPr>
          <w:t>(二)、研发周期长</w:t>
        </w:r>
        <w:r>
          <w:tab/>
        </w:r>
        <w:r>
          <w:fldChar w:fldCharType="begin"/>
        </w:r>
        <w:r>
          <w:instrText xml:space="preserve"> PAGEREF _Toc16502 \h </w:instrText>
        </w:r>
        <w:r>
          <w:fldChar w:fldCharType="separate"/>
        </w:r>
        <w:r>
          <w:t>33</w:t>
        </w:r>
        <w:r>
          <w:fldChar w:fldCharType="end"/>
        </w:r>
      </w:hyperlink>
    </w:p>
    <w:p>
      <w:pPr>
        <w:pStyle w:val="TOC2"/>
        <w:tabs>
          <w:tab w:val="right" w:leader="dot" w:pos="8306"/>
        </w:tabs>
      </w:pPr>
      <w:hyperlink w:anchor="_Toc9104" w:history="1">
        <w:r>
          <w:rPr>
            <w:rFonts w:ascii="仿宋" w:eastAsia="仿宋" w:hAnsi="仿宋" w:cs="仿宋" w:hint="eastAsia"/>
            <w:lang w:eastAsia="zh-CN"/>
          </w:rPr>
          <w:t>(三)、市场风险大</w:t>
        </w:r>
        <w:r>
          <w:tab/>
        </w:r>
        <w:r>
          <w:fldChar w:fldCharType="begin"/>
        </w:r>
        <w:r>
          <w:instrText xml:space="preserve"> PAGEREF _Toc9104 \h </w:instrText>
        </w:r>
        <w:r>
          <w:fldChar w:fldCharType="separate"/>
        </w:r>
        <w:r>
          <w:t>34</w:t>
        </w:r>
        <w:r>
          <w:fldChar w:fldCharType="end"/>
        </w:r>
      </w:hyperlink>
    </w:p>
    <w:p>
      <w:pPr>
        <w:pStyle w:val="TOC2"/>
        <w:tabs>
          <w:tab w:val="right" w:leader="dot" w:pos="8306"/>
        </w:tabs>
      </w:pPr>
      <w:hyperlink w:anchor="_Toc27118" w:history="1">
        <w:r>
          <w:rPr>
            <w:rFonts w:ascii="仿宋" w:eastAsia="仿宋" w:hAnsi="仿宋" w:cs="仿宋" w:hint="eastAsia"/>
            <w:lang w:eastAsia="zh-CN"/>
          </w:rPr>
          <w:t>(四)、利润率高</w:t>
        </w:r>
        <w:r>
          <w:tab/>
        </w:r>
        <w:r>
          <w:fldChar w:fldCharType="begin"/>
        </w:r>
        <w:r>
          <w:instrText xml:space="preserve"> PAGEREF _Toc27118 \h </w:instrText>
        </w:r>
        <w:r>
          <w:fldChar w:fldCharType="separate"/>
        </w:r>
        <w:r>
          <w:t>37</w:t>
        </w:r>
        <w:r>
          <w:fldChar w:fldCharType="end"/>
        </w:r>
      </w:hyperlink>
    </w:p>
    <w:p>
      <w:pPr>
        <w:pStyle w:val="TOC1"/>
        <w:tabs>
          <w:tab w:val="right" w:leader="dot" w:pos="8306"/>
        </w:tabs>
      </w:pPr>
      <w:hyperlink w:anchor="_Toc24642" w:history="1">
        <w:r>
          <w:rPr>
            <w:rFonts w:ascii="仿宋" w:eastAsia="仿宋" w:hAnsi="仿宋" w:cs="仿宋" w:hint="eastAsia"/>
            <w:lang w:eastAsia="zh-CN"/>
          </w:rPr>
          <w:t>十一、私募股权投资项目人力资源管理</w:t>
        </w:r>
        <w:r>
          <w:tab/>
        </w:r>
        <w:r>
          <w:fldChar w:fldCharType="begin"/>
        </w:r>
        <w:r>
          <w:instrText xml:space="preserve"> PAGEREF _Toc24642 \h </w:instrText>
        </w:r>
        <w:r>
          <w:fldChar w:fldCharType="separate"/>
        </w:r>
        <w:r>
          <w:t>39</w:t>
        </w:r>
        <w:r>
          <w:fldChar w:fldCharType="end"/>
        </w:r>
      </w:hyperlink>
    </w:p>
    <w:p>
      <w:pPr>
        <w:pStyle w:val="TOC2"/>
        <w:tabs>
          <w:tab w:val="right" w:leader="dot" w:pos="8306"/>
        </w:tabs>
      </w:pPr>
      <w:hyperlink w:anchor="_Toc6059" w:history="1">
        <w:r>
          <w:rPr>
            <w:rFonts w:ascii="仿宋" w:eastAsia="仿宋" w:hAnsi="仿宋" w:cs="仿宋" w:hint="eastAsia"/>
            <w:lang w:eastAsia="zh-CN"/>
          </w:rPr>
          <w:t>(一)、建立健全的预算管理制度</w:t>
        </w:r>
        <w:r>
          <w:tab/>
        </w:r>
        <w:r>
          <w:fldChar w:fldCharType="begin"/>
        </w:r>
        <w:r>
          <w:instrText xml:space="preserve"> PAGEREF _Toc6059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03" w:history="1">
        <w:r>
          <w:rPr>
            <w:rFonts w:ascii="仿宋" w:eastAsia="仿宋" w:hAnsi="仿宋" w:cs="仿宋" w:hint="eastAsia"/>
            <w:lang w:eastAsia="zh-CN"/>
          </w:rPr>
          <w:t>(二)、加强资金流动监控</w:t>
        </w:r>
        <w:r>
          <w:tab/>
        </w:r>
        <w:r>
          <w:fldChar w:fldCharType="begin"/>
        </w:r>
        <w:r>
          <w:instrText xml:space="preserve"> PAGEREF _Toc32303 \h </w:instrText>
        </w:r>
        <w:r>
          <w:fldChar w:fldCharType="separate"/>
        </w:r>
        <w:r>
          <w:t>41</w:t>
        </w:r>
        <w:r>
          <w:fldChar w:fldCharType="end"/>
        </w:r>
      </w:hyperlink>
    </w:p>
    <w:p>
      <w:pPr>
        <w:pStyle w:val="TOC2"/>
        <w:tabs>
          <w:tab w:val="right" w:leader="dot" w:pos="8306"/>
        </w:tabs>
      </w:pPr>
      <w:hyperlink w:anchor="_Toc20636" w:history="1">
        <w:r>
          <w:rPr>
            <w:rFonts w:ascii="仿宋" w:eastAsia="仿宋" w:hAnsi="仿宋" w:cs="仿宋" w:hint="eastAsia"/>
            <w:lang w:eastAsia="zh-CN"/>
          </w:rPr>
          <w:t>(三)、制定完善的风险控制机制</w:t>
        </w:r>
        <w:r>
          <w:tab/>
        </w:r>
        <w:r>
          <w:fldChar w:fldCharType="begin"/>
        </w:r>
        <w:r>
          <w:instrText xml:space="preserve"> PAGEREF _Toc20636 \h </w:instrText>
        </w:r>
        <w:r>
          <w:fldChar w:fldCharType="separate"/>
        </w:r>
        <w:r>
          <w:t>42</w:t>
        </w:r>
        <w:r>
          <w:fldChar w:fldCharType="end"/>
        </w:r>
      </w:hyperlink>
    </w:p>
    <w:p>
      <w:pPr>
        <w:pStyle w:val="TOC2"/>
        <w:tabs>
          <w:tab w:val="right" w:leader="dot" w:pos="8306"/>
        </w:tabs>
      </w:pPr>
      <w:hyperlink w:anchor="_Toc731" w:history="1">
        <w:r>
          <w:rPr>
            <w:rFonts w:ascii="仿宋" w:eastAsia="仿宋" w:hAnsi="仿宋" w:cs="仿宋" w:hint="eastAsia"/>
            <w:lang w:eastAsia="zh-CN"/>
          </w:rPr>
          <w:t>(四)、优化成本管理</w:t>
        </w:r>
        <w:r>
          <w:tab/>
        </w:r>
        <w:r>
          <w:fldChar w:fldCharType="begin"/>
        </w:r>
        <w:r>
          <w:instrText xml:space="preserve"> PAGEREF _Toc731 \h </w:instrText>
        </w:r>
        <w:r>
          <w:fldChar w:fldCharType="separate"/>
        </w:r>
        <w:r>
          <w:t>43</w:t>
        </w:r>
        <w:r>
          <w:fldChar w:fldCharType="end"/>
        </w:r>
      </w:hyperlink>
    </w:p>
    <w:p>
      <w:pPr>
        <w:pStyle w:val="TOC1"/>
        <w:tabs>
          <w:tab w:val="right" w:leader="dot" w:pos="8306"/>
        </w:tabs>
      </w:pPr>
      <w:hyperlink w:anchor="_Toc32055" w:history="1">
        <w:r>
          <w:rPr>
            <w:rFonts w:ascii="仿宋" w:eastAsia="仿宋" w:hAnsi="仿宋" w:cs="仿宋" w:hint="eastAsia"/>
            <w:lang w:eastAsia="zh-CN"/>
          </w:rPr>
          <w:t>十二、私募股权投资项目创新与研发</w:t>
        </w:r>
        <w:r>
          <w:tab/>
        </w:r>
        <w:r>
          <w:fldChar w:fldCharType="begin"/>
        </w:r>
        <w:r>
          <w:instrText xml:space="preserve"> PAGEREF _Toc32055 \h </w:instrText>
        </w:r>
        <w:r>
          <w:fldChar w:fldCharType="separate"/>
        </w:r>
        <w:r>
          <w:t>44</w:t>
        </w:r>
        <w:r>
          <w:fldChar w:fldCharType="end"/>
        </w:r>
      </w:hyperlink>
    </w:p>
    <w:p>
      <w:pPr>
        <w:pStyle w:val="TOC2"/>
        <w:tabs>
          <w:tab w:val="right" w:leader="dot" w:pos="8306"/>
        </w:tabs>
      </w:pPr>
      <w:hyperlink w:anchor="_Toc29129" w:history="1">
        <w:r>
          <w:rPr>
            <w:rFonts w:ascii="仿宋" w:eastAsia="仿宋" w:hAnsi="仿宋" w:cs="仿宋" w:hint="eastAsia"/>
            <w:lang w:eastAsia="zh-CN"/>
          </w:rPr>
          <w:t>(一)、创新策略与方向</w:t>
        </w:r>
        <w:r>
          <w:tab/>
        </w:r>
        <w:r>
          <w:fldChar w:fldCharType="begin"/>
        </w:r>
        <w:r>
          <w:instrText xml:space="preserve"> PAGEREF _Toc29129 \h </w:instrText>
        </w:r>
        <w:r>
          <w:fldChar w:fldCharType="separate"/>
        </w:r>
        <w:r>
          <w:t>44</w:t>
        </w:r>
        <w:r>
          <w:fldChar w:fldCharType="end"/>
        </w:r>
      </w:hyperlink>
    </w:p>
    <w:p>
      <w:pPr>
        <w:pStyle w:val="TOC2"/>
        <w:tabs>
          <w:tab w:val="right" w:leader="dot" w:pos="8306"/>
        </w:tabs>
      </w:pPr>
      <w:hyperlink w:anchor="_Toc25684" w:history="1">
        <w:r>
          <w:rPr>
            <w:rFonts w:ascii="仿宋" w:eastAsia="仿宋" w:hAnsi="仿宋" w:cs="仿宋" w:hint="eastAsia"/>
            <w:lang w:eastAsia="zh-CN"/>
          </w:rPr>
          <w:t>(二)、研发规划与投入</w:t>
        </w:r>
        <w:r>
          <w:tab/>
        </w:r>
        <w:r>
          <w:fldChar w:fldCharType="begin"/>
        </w:r>
        <w:r>
          <w:instrText xml:space="preserve"> PAGEREF _Toc25684 \h </w:instrText>
        </w:r>
        <w:r>
          <w:fldChar w:fldCharType="separate"/>
        </w:r>
        <w:r>
          <w:t>46</w:t>
        </w:r>
        <w:r>
          <w:fldChar w:fldCharType="end"/>
        </w:r>
      </w:hyperlink>
    </w:p>
    <w:p>
      <w:pPr>
        <w:pStyle w:val="TOC1"/>
        <w:tabs>
          <w:tab w:val="right" w:leader="dot" w:pos="8306"/>
        </w:tabs>
      </w:pPr>
      <w:hyperlink w:anchor="_Toc27233" w:history="1">
        <w:r>
          <w:rPr>
            <w:rFonts w:ascii="仿宋" w:eastAsia="仿宋" w:hAnsi="仿宋" w:cs="仿宋" w:hint="eastAsia"/>
            <w:lang w:eastAsia="zh-CN"/>
          </w:rPr>
          <w:t>十三、私募股权投资项目实施时间节点</w:t>
        </w:r>
        <w:r>
          <w:tab/>
        </w:r>
        <w:r>
          <w:fldChar w:fldCharType="begin"/>
        </w:r>
        <w:r>
          <w:instrText xml:space="preserve"> PAGEREF _Toc27233 \h </w:instrText>
        </w:r>
        <w:r>
          <w:fldChar w:fldCharType="separate"/>
        </w:r>
        <w:r>
          <w:t>48</w:t>
        </w:r>
        <w:r>
          <w:fldChar w:fldCharType="end"/>
        </w:r>
      </w:hyperlink>
    </w:p>
    <w:p>
      <w:pPr>
        <w:pStyle w:val="TOC2"/>
        <w:tabs>
          <w:tab w:val="right" w:leader="dot" w:pos="8306"/>
        </w:tabs>
      </w:pPr>
      <w:hyperlink w:anchor="_Toc5090" w:history="1">
        <w:r>
          <w:rPr>
            <w:rFonts w:ascii="仿宋" w:eastAsia="仿宋" w:hAnsi="仿宋" w:cs="仿宋" w:hint="eastAsia"/>
            <w:lang w:eastAsia="zh-CN"/>
          </w:rPr>
          <w:t>(一)、私募股权投资项目启动阶段时间节点</w:t>
        </w:r>
        <w:r>
          <w:tab/>
        </w:r>
        <w:r>
          <w:fldChar w:fldCharType="begin"/>
        </w:r>
        <w:r>
          <w:instrText xml:space="preserve"> PAGEREF _Toc5090 \h </w:instrText>
        </w:r>
        <w:r>
          <w:fldChar w:fldCharType="separate"/>
        </w:r>
        <w:r>
          <w:t>48</w:t>
        </w:r>
        <w:r>
          <w:fldChar w:fldCharType="end"/>
        </w:r>
      </w:hyperlink>
    </w:p>
    <w:p>
      <w:pPr>
        <w:pStyle w:val="TOC2"/>
        <w:tabs>
          <w:tab w:val="right" w:leader="dot" w:pos="8306"/>
        </w:tabs>
      </w:pPr>
      <w:hyperlink w:anchor="_Toc9816" w:history="1">
        <w:r>
          <w:rPr>
            <w:rFonts w:ascii="仿宋" w:eastAsia="仿宋" w:hAnsi="仿宋" w:cs="仿宋" w:hint="eastAsia"/>
            <w:lang w:eastAsia="zh-CN"/>
          </w:rPr>
          <w:t>(二)、私募股权投资项目执行阶段时间节点</w:t>
        </w:r>
        <w:r>
          <w:tab/>
        </w:r>
        <w:r>
          <w:fldChar w:fldCharType="begin"/>
        </w:r>
        <w:r>
          <w:instrText xml:space="preserve"> PAGEREF _Toc9816 \h </w:instrText>
        </w:r>
        <w:r>
          <w:fldChar w:fldCharType="separate"/>
        </w:r>
        <w:r>
          <w:t>49</w:t>
        </w:r>
        <w:r>
          <w:fldChar w:fldCharType="end"/>
        </w:r>
      </w:hyperlink>
    </w:p>
    <w:p>
      <w:pPr>
        <w:pStyle w:val="TOC2"/>
        <w:tabs>
          <w:tab w:val="right" w:leader="dot" w:pos="8306"/>
        </w:tabs>
      </w:pPr>
      <w:hyperlink w:anchor="_Toc15419" w:history="1">
        <w:r>
          <w:rPr>
            <w:rFonts w:ascii="仿宋" w:eastAsia="仿宋" w:hAnsi="仿宋" w:cs="仿宋" w:hint="eastAsia"/>
            <w:lang w:eastAsia="zh-CN"/>
          </w:rPr>
          <w:t>(三)、私募股权投资项目完成阶段时间节点</w:t>
        </w:r>
        <w:r>
          <w:tab/>
        </w:r>
        <w:r>
          <w:fldChar w:fldCharType="begin"/>
        </w:r>
        <w:r>
          <w:instrText xml:space="preserve"> PAGEREF _Toc15419 \h </w:instrText>
        </w:r>
        <w:r>
          <w:fldChar w:fldCharType="separate"/>
        </w:r>
        <w:r>
          <w:t>50</w:t>
        </w:r>
        <w:r>
          <w:fldChar w:fldCharType="end"/>
        </w:r>
      </w:hyperlink>
    </w:p>
    <w:p>
      <w:pPr>
        <w:pStyle w:val="TOC1"/>
        <w:tabs>
          <w:tab w:val="right" w:leader="dot" w:pos="8306"/>
        </w:tabs>
      </w:pPr>
      <w:hyperlink w:anchor="_Toc25647" w:history="1">
        <w:r>
          <w:rPr>
            <w:rFonts w:ascii="仿宋" w:eastAsia="仿宋" w:hAnsi="仿宋" w:cs="仿宋" w:hint="eastAsia"/>
            <w:lang w:eastAsia="zh-CN"/>
          </w:rPr>
          <w:t>十四、私募股权投资项目实施保障措施</w:t>
        </w:r>
        <w:r>
          <w:tab/>
        </w:r>
        <w:r>
          <w:fldChar w:fldCharType="begin"/>
        </w:r>
        <w:r>
          <w:instrText xml:space="preserve"> PAGEREF _Toc25647 \h </w:instrText>
        </w:r>
        <w:r>
          <w:fldChar w:fldCharType="separate"/>
        </w:r>
        <w:r>
          <w:t>51</w:t>
        </w:r>
        <w:r>
          <w:fldChar w:fldCharType="end"/>
        </w:r>
      </w:hyperlink>
    </w:p>
    <w:p>
      <w:pPr>
        <w:pStyle w:val="TOC2"/>
        <w:tabs>
          <w:tab w:val="right" w:leader="dot" w:pos="8306"/>
        </w:tabs>
      </w:pPr>
      <w:hyperlink w:anchor="_Toc31525" w:history="1">
        <w:r>
          <w:rPr>
            <w:rFonts w:ascii="仿宋" w:eastAsia="仿宋" w:hAnsi="仿宋" w:cs="仿宋" w:hint="eastAsia"/>
            <w:lang w:eastAsia="zh-CN"/>
          </w:rPr>
          <w:t>(一)、私募股权投资项目实施保障机制</w:t>
        </w:r>
        <w:r>
          <w:tab/>
        </w:r>
        <w:r>
          <w:fldChar w:fldCharType="begin"/>
        </w:r>
        <w:r>
          <w:instrText xml:space="preserve"> PAGEREF _Toc31525 \h </w:instrText>
        </w:r>
        <w:r>
          <w:fldChar w:fldCharType="separate"/>
        </w:r>
        <w:r>
          <w:t>51</w:t>
        </w:r>
        <w:r>
          <w:fldChar w:fldCharType="end"/>
        </w:r>
      </w:hyperlink>
    </w:p>
    <w:p>
      <w:pPr>
        <w:pStyle w:val="TOC2"/>
        <w:tabs>
          <w:tab w:val="right" w:leader="dot" w:pos="8306"/>
        </w:tabs>
      </w:pPr>
      <w:hyperlink w:anchor="_Toc26300" w:history="1">
        <w:r>
          <w:rPr>
            <w:rFonts w:ascii="仿宋" w:eastAsia="仿宋" w:hAnsi="仿宋" w:cs="仿宋" w:hint="eastAsia"/>
            <w:lang w:eastAsia="zh-CN"/>
          </w:rPr>
          <w:t>(二)、私募股权投资项目法律合规要求</w:t>
        </w:r>
        <w:r>
          <w:tab/>
        </w:r>
        <w:r>
          <w:fldChar w:fldCharType="begin"/>
        </w:r>
        <w:r>
          <w:instrText xml:space="preserve"> PAGEREF _Toc26300 \h </w:instrText>
        </w:r>
        <w:r>
          <w:fldChar w:fldCharType="separate"/>
        </w:r>
        <w:r>
          <w:t>55</w:t>
        </w:r>
        <w:r>
          <w:fldChar w:fldCharType="end"/>
        </w:r>
      </w:hyperlink>
    </w:p>
    <w:p>
      <w:pPr>
        <w:pStyle w:val="TOC2"/>
        <w:tabs>
          <w:tab w:val="right" w:leader="dot" w:pos="8306"/>
        </w:tabs>
      </w:pPr>
      <w:hyperlink w:anchor="_Toc15293" w:history="1">
        <w:r>
          <w:rPr>
            <w:rFonts w:ascii="仿宋" w:eastAsia="仿宋" w:hAnsi="仿宋" w:cs="仿宋" w:hint="eastAsia"/>
            <w:lang w:eastAsia="zh-CN"/>
          </w:rPr>
          <w:t>(三)、私募股权投资项目合同管理与法律事务</w:t>
        </w:r>
        <w:r>
          <w:tab/>
        </w:r>
        <w:r>
          <w:fldChar w:fldCharType="begin"/>
        </w:r>
        <w:r>
          <w:instrText xml:space="preserve"> PAGEREF _Toc15293 \h </w:instrText>
        </w:r>
        <w:r>
          <w:fldChar w:fldCharType="separate"/>
        </w:r>
        <w:r>
          <w:t>59</w:t>
        </w:r>
        <w:r>
          <w:fldChar w:fldCharType="end"/>
        </w:r>
      </w:hyperlink>
    </w:p>
    <w:p>
      <w:pPr>
        <w:pStyle w:val="TOC2"/>
        <w:tabs>
          <w:tab w:val="right" w:leader="dot" w:pos="8306"/>
        </w:tabs>
      </w:pPr>
      <w:hyperlink w:anchor="_Toc14808" w:history="1">
        <w:r>
          <w:rPr>
            <w:rFonts w:ascii="仿宋" w:eastAsia="仿宋" w:hAnsi="仿宋" w:cs="仿宋" w:hint="eastAsia"/>
            <w:lang w:eastAsia="zh-CN"/>
          </w:rPr>
          <w:t>(四)、私募股权投资项目知识产权保护策略</w:t>
        </w:r>
        <w:r>
          <w:tab/>
        </w:r>
        <w:r>
          <w:fldChar w:fldCharType="begin"/>
        </w:r>
        <w:r>
          <w:instrText xml:space="preserve"> PAGEREF _Toc14808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333"/>
      <w:r>
        <w:rPr>
          <w:rFonts w:ascii="仿宋" w:eastAsia="仿宋" w:hAnsi="仿宋" w:cs="仿宋" w:hint="eastAsia"/>
          <w:sz w:val="28"/>
          <w:lang w:eastAsia="zh-CN"/>
        </w:rPr>
        <w:t>一、私募股权投资项目危机管理</w:t>
      </w:r>
      <w:bookmarkEnd w:id="2"/>
    </w:p>
    <w:p>
      <w:pPr>
        <w:pStyle w:val="Heading2"/>
        <w:rPr>
          <w:rFonts w:ascii="仿宋" w:eastAsia="仿宋" w:hAnsi="仿宋" w:cs="仿宋" w:hint="eastAsia"/>
          <w:lang w:eastAsia="zh-CN"/>
        </w:rPr>
      </w:pPr>
      <w:bookmarkStart w:id="3" w:name="_Toc1641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私募股权投资项目危机管理中，危机预警与识别是确保私募股权投资项目稳健运行的核心步骤。通过建立全面的监测机制，私募股权投资项目团队旨在及时发现和理解潜在的风险和危机因素，以便采取及时的预防和应对措施，确保私募股权投资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首先，通过深入的风险评估，私募股权投资项目团队全面分析了整个私募股权投资项目和各个阶段可能存在的威胁。这包括准确评估每个潜在风险的发生概率和可能影响的程度，为后续危机预警提供了有力支持。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私募股权投资项目团队着重于明确定义私募股权投资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私募股权投资项目进展的持续监控，团队能够及时发现潜在问题并作出迅速反应。私募股权投资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在这一阶段，团队的专业素养和反应速度将发挥至关重要的作用，以确保潜在危机能够在初期得到有效的处理，最大程度地减轻负面影响。通过危机预警与识别，私募股权投资项目得以更有序、可控地推进。</w:t>
      </w:r>
    </w:p>
    <w:p>
      <w:pPr>
        <w:pStyle w:val="Heading2"/>
        <w:ind w:firstLine="560" w:firstLineChars="200"/>
        <w:rPr>
          <w:rFonts w:ascii="仿宋" w:eastAsia="仿宋" w:hAnsi="仿宋" w:cs="仿宋" w:hint="eastAsia"/>
          <w:sz w:val="28"/>
          <w:lang w:eastAsia="zh-CN"/>
        </w:rPr>
      </w:pPr>
      <w:bookmarkStart w:id="4" w:name="_Toc2829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在危机发生时，私募股权投资项目团队立即行动，成立了应急小组。该小组的任务是迅速制定并实施紧急应对措施，以最小化潜在损失。以下是采取的主要措施：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暂停私募股权投资项目进度：为遏制危机蔓延，私募股权投资项目暂时停止进行，以便全面评估当前状况。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资源重新分配：重新评估私募股权投资项目资源的分配，确保最大限度地减小损失。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实时沟通：与关键利益相关者建立实时沟通机制，向他们传递私募股权投资项目危机的实际状况，保障私募股权投资项目核心利益。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在紧急应对的同时，私募股权投资项目团队强调了团队协作和有效沟通的重要性。以下是团队协作的关键举措：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信息共享机制：建立了信息共享平台，确保团队成员能够及时获取私募股权投资项目危机的实时信息。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领导者沟通：私募股权投资项目领导者通过定期会议和即时沟通工具，指导团队应对危机，保持团队稳定运行。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随着危机得到初步控制，私募股权投资项目团队转向制定恢复计划，以确保私募股权投资项目能够从中迅速恢复。主要恢复计划包括：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修复受损的进度计划：重新评估私募股权投资项目进度，制定修复计划，确保私募股权投资项目尽快回归正常进程。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重新调整资源分配：优化资源分配，确保私募股权投资项目在有限资源下高效运转。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风险管理机制加强：对私募股权投资项目风险进行全面评估，制定更强化的风险管理策略，以预防未来可能的危机。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312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8118"/>
      <w:r>
        <w:rPr>
          <w:rFonts w:ascii="仿宋" w:eastAsia="仿宋" w:hAnsi="仿宋" w:cs="仿宋" w:hint="eastAsia"/>
          <w:lang w:eastAsia="zh-CN"/>
        </w:rPr>
        <w:t>(一)、私募股权投资行业分析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私募股权投资行业一直以来都是市场的关注焦点。行业内的发展趋势、竞争态势以及潜在机会都对私募股权投资项目的推进产生深远的影响。通过深入研究行业的整体概貌，我们将更好地理解行业的核心特征，为私募股权投资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私募股权投资行业，技术一直是推动创新和发展的关键因素。我们将对当前技术趋势进行详尽分析，包括但不限于人工智能、大数据应用、先进制造技术等。这有助于私募股权投资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私募股权投资项目成功的基础。我们将对主要竞争对手进行深入研究，包括其市场份额、产品特点、市场定位等。通过全面了解竞争对手的优势和劣势，私募股权投资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0948"/>
      <w:r>
        <w:rPr>
          <w:rFonts w:ascii="仿宋" w:eastAsia="仿宋" w:hAnsi="仿宋" w:cs="仿宋" w:hint="eastAsia"/>
          <w:sz w:val="28"/>
          <w:lang w:eastAsia="zh-CN"/>
        </w:rPr>
        <w:t>(二)、私募股权投资市场分析预测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私募股权投资市场未来的增长趋势。这包括市场的整体规模、各细分领域的发展趋势等。私募股权投资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私募股权投资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私募股权投资项目实施过程中需要充分考虑的因素。我们将对市场风险进行全面评估，包括但不限于政策法规风险、市场竞争风险、技术变革风险等。通过对潜在风险的深入分析，私募股权投资项目可以制定相应的风险缓解策略，降低不确定性对私募股权投资项目的影响。</w:t>
      </w:r>
    </w:p>
    <w:p>
      <w:pPr>
        <w:pStyle w:val="Heading1"/>
        <w:ind w:firstLine="560" w:firstLineChars="200"/>
        <w:rPr>
          <w:rFonts w:ascii="仿宋" w:eastAsia="仿宋" w:hAnsi="仿宋" w:cs="仿宋" w:hint="eastAsia"/>
          <w:sz w:val="28"/>
          <w:lang w:eastAsia="zh-CN"/>
        </w:rPr>
      </w:pPr>
      <w:bookmarkStart w:id="8" w:name="_Toc26634"/>
      <w:r>
        <w:rPr>
          <w:rFonts w:ascii="仿宋" w:eastAsia="仿宋" w:hAnsi="仿宋" w:cs="仿宋" w:hint="eastAsia"/>
          <w:sz w:val="28"/>
          <w:lang w:eastAsia="zh-CN"/>
        </w:rPr>
        <w:t>三、私募股权投资项目选址可行性分析</w:t>
      </w:r>
      <w:bookmarkEnd w:id="8"/>
    </w:p>
    <w:p>
      <w:pPr>
        <w:pStyle w:val="Heading2"/>
        <w:rPr>
          <w:rFonts w:ascii="仿宋" w:eastAsia="仿宋" w:hAnsi="仿宋" w:cs="仿宋" w:hint="eastAsia"/>
          <w:lang w:eastAsia="zh-CN"/>
        </w:rPr>
      </w:pPr>
      <w:bookmarkStart w:id="9" w:name="_Toc26713"/>
      <w:r>
        <w:rPr>
          <w:rFonts w:ascii="仿宋" w:eastAsia="仿宋" w:hAnsi="仿宋" w:cs="仿宋" w:hint="eastAsia"/>
          <w:lang w:eastAsia="zh-CN"/>
        </w:rPr>
        <w:t>(一)、私募股权投资项目选址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该私募股权投资项目选址位于XX省XX市XX区XXX街道</w:t>
      </w:r>
    </w:p>
    <w:p>
      <w:pPr>
        <w:pStyle w:val="Heading2"/>
        <w:ind w:firstLine="560" w:firstLineChars="200"/>
        <w:rPr>
          <w:rFonts w:ascii="仿宋" w:eastAsia="仿宋" w:hAnsi="仿宋" w:cs="仿宋" w:hint="eastAsia"/>
          <w:sz w:val="28"/>
          <w:lang w:eastAsia="zh-CN"/>
        </w:rPr>
      </w:pPr>
      <w:bookmarkStart w:id="10" w:name="_Toc1692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私募股权投资项目的征地面积将根据私募股权投资项目的实际规模和需求进行精确规划。具体面积XXX平方米，旨在确保私募股权投资项目不仅能够满足当前的发展需求，还能够预留空间以适应未来的扩展。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净用地面积是在征地面积基础上去除不可利用面积后的实际可开发用地。具体面积XXX平方米，考虑到环保、交通、安全等多方面因素，以确保私募股权投资项目在整体利用效率上达到最优。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私募股权投资项目计划建设的建筑总规模具体面积XXX平方米。这一规模的确定综合考虑了私募股权投资项目的性质、规模，以及城市规划的相关要求，确保建筑布局与周边环境协调一致。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绿地率是私募股权投资项目用地中被规划为绿地的比例。具体面积XXX平方米，旨在通过合理规划绿地，改善私募股权投资项目周边环境，提升居民生活质量，并符合城市整体绿化规划。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容积率是用地上可以建设的建筑总体积与用地面积之比。具体面积XXX，通过合理的容积率规划，确保私募股权投资项目建筑规模与周边环境和谐共生。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私募股权投资项目选址与当地城市规划相一致，具体面积XXX平方米。通过与城市规划部门深入沟通，确保私募股权投资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私募股权投资项目选址符合当地产业政策，具体面积XXX平方米。这包括私募股权投资项目对当地经济的促进作用，以及对相关产业的带动效应，确保私募股权投资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用地总体要求必须符合环保和可持续发展的原则，具体面积XXX平方米。通过采用绿色建筑设计、节能减排等措施，确保私募股权投资项目在建设和运营过程中对环境的影响最小化，达到可持续发展的要求。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确保私募股权投资项目选址具备必要的公共设施配套，具体面积XXX平方米。这包括交通便利性、教育、医疗等基础设施，以提高居民生活品质，使得私募股权投资项目选址更具吸引力。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考虑用地总体要求对当地社会稳定性的影响，具体面积XXX平方米。通过深入了解当地社区反馈，确保私募股权投资项目的选址和建设过程对当地社会和谐稳定产生积极作用。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私募股权投资项目选址不仅符合法规和规划，还在实际操作中具有可行性。这一全面规划将为私募股权投资项目的成功实施提供坚实的基础，确保私募股权投资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639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私募股权投资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私募股权投资项目的设备规划和空间设计中，我们将采取灵活设备布局的措施。设备布局将根据实际需求进行灵活设计，避免不必要的浪费。通过合理规划设备摆放位置，我们将提高设备的利用率，减少设备间距，以确保私募股权投资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私募股权投资项目内部引入共享设施的概念，例如共享会议室、办公区等。通过这种方式，我们可以减少对资源的重复建设，提高资源共享效率，从而减小私募股权投资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9302"/>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私募股权投资项目的总图布置中，我们将不同功能区域进行明确的规划，以最大程度满足私募股权投资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939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私募股权投资项目能够在有利的市场环境中蓬勃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私募股权投资项目对环境的影响是综合评价的重要因素之一。我们将详细考虑选址周边的自然环境、生态保护区、水源地等情况，确保私募股权投资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对选址的评价还需充分考虑当地政府的产业政策和法规。我们将详细了解私募股权投资项目所在地的相关政策，确保私募股权投资项目的规划和运营与当地法规相符，降低不必要的法律风险。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考虑到社会稳定性对企业运营的重要性，我们将评估选址地区的社会安全情况、劳工关系、社区反馈等方面，以确保私募股权投资项目的建设和运营不会受到社会稳定性的负面影响。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最后，我们将综合考虑用地成本，包括土地购置费用、土地开发成本等。通过对用地成本的详细评估，我们能够做出更为精确的经济效益分析，为私募股权投资项目的投资决策提供有力支持。</w:t>
      </w:r>
    </w:p>
    <w:p>
      <w:pPr>
        <w:pStyle w:val="Heading1"/>
        <w:ind w:firstLine="560" w:firstLineChars="200"/>
        <w:rPr>
          <w:rFonts w:ascii="仿宋" w:eastAsia="仿宋" w:hAnsi="仿宋" w:cs="仿宋" w:hint="eastAsia"/>
          <w:sz w:val="28"/>
          <w:lang w:eastAsia="zh-CN"/>
        </w:rPr>
      </w:pPr>
      <w:bookmarkStart w:id="14" w:name="_Toc17923"/>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7581"/>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私募股权投资项目的技术管理特点体现在其创新导向。通过引入最先进的技术趋势和解决方案，私募股权投资项目致力于提升科技含量、提高质量和效率水平。这意味着我们将采用最新的工具和方法，确保私募股权投资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私募股权投资项目技术管理的显著特征。通过整合不同领域的技术资源，我们实现了跨学科的协同工作。这有助于优化技术架构，提高整体效能。此外，整合性策略还促进了不同技术团队之间的紧密沟通和高效合作，确保私募股权投资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私募股权投资项目所采用的技术。通过不断优化技术方案，私募股权投资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私募股权投资项目团队将在私募股权投资项目初期识别可能的技术风险，并采取相应的预防和应对措施。通过建立健全的风险评估机制，私募股权投资项目能够在实施过程中及时发现并解决潜在的技术问题，保障私募股权投资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这些独特的技术管理特点，我们确信在私募股权投资项目中，技术将成为私募股权投资项目成功的有力支持。这一深度剖析揭示了技术管理在私募股权投资项目实施中的关键作用，为私募股权投资项目的技术基础奠定了坚实的基础。</w:t>
      </w:r>
    </w:p>
    <w:p>
      <w:pPr>
        <w:pStyle w:val="Heading2"/>
        <w:ind w:firstLine="560" w:firstLineChars="200"/>
        <w:rPr>
          <w:rFonts w:ascii="仿宋" w:eastAsia="仿宋" w:hAnsi="仿宋" w:cs="仿宋" w:hint="eastAsia"/>
          <w:sz w:val="28"/>
          <w:lang w:eastAsia="zh-CN"/>
        </w:rPr>
      </w:pPr>
      <w:bookmarkStart w:id="16" w:name="_Toc23199"/>
      <w:r>
        <w:rPr>
          <w:rFonts w:ascii="仿宋" w:eastAsia="仿宋" w:hAnsi="仿宋" w:cs="仿宋" w:hint="eastAsia"/>
          <w:sz w:val="28"/>
          <w:lang w:eastAsia="zh-CN"/>
        </w:rPr>
        <w:t>(二)、私募股权投资项目工艺技术设计方案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私募股权投资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私募股权投资项目将严格按照相关行业规范要求进行组织。通过有效控制产品质量，私募股权投资项目将致力于为顾客提供优质的私募股权投资项目产品和良好的服务。这体现了私募股权投资项目对于生产活动合规性和质量标准的高度重视，为私募股权投资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私募股权投资项目注重生态效益和清洁生产原则。私募股权投资项目建设将紧密结合地方特色经济发展，与社会经济发展规划和区域环境保护规划方案相协调一致。通过与当地区域自然生态系统的结合，私募股权投资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私募股权投资项目产品具有多样化的客户需求和个性化的特点。因此，私募股权投资项目产品规格品种多样，且单批生产数量较小。为满足这一特点，私募股权投资项目承办单位将建设先进的柔性制造生产线。通过广泛应用柔性制造技术，私募股权投资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私募股权投资项目采用的技术具有较高的技术含量和自动化水平，处于国内先进水平。这一技术选用不仅体现了对生产效率、质量和环境友好性的高标准要求，同时为私募股权投资项目的可持续发展奠定了坚实的基础。</w:t>
      </w:r>
    </w:p>
    <w:p>
      <w:pPr>
        <w:pStyle w:val="Heading2"/>
        <w:ind w:firstLine="560" w:firstLineChars="200"/>
        <w:rPr>
          <w:rFonts w:ascii="仿宋" w:eastAsia="仿宋" w:hAnsi="仿宋" w:cs="仿宋" w:hint="eastAsia"/>
          <w:sz w:val="28"/>
          <w:lang w:eastAsia="zh-CN"/>
        </w:rPr>
      </w:pPr>
      <w:bookmarkStart w:id="17" w:name="_Toc1353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为确保私募股权投资项目的高效生产和技术实施，我们制定了一套精心设计的设备选型方案，以满足私募股权投资项目生产、质量和环保的要求。该方案的主要特点如下：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私募股权投资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针对私募股权投资项目产品的多样性和小批量生产的特点，我们将建设柔性制造生产线。通过在设备选型中考虑柔性制造技术，可以灵活应对不同产品规格和生产需求，实现生产线的高度灵活性和适应性。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7247"/>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7828"/>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私募股权投资项目的主要产品是XXXX，预计年产值为XXX万元。这一产品在市场中占据着重要的地位，其广泛的应用范围使得该私募股权投资项目的市场前景非常广阔。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https://d.book118.com/266004210011010035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C84A81"/>
    <w:rsid w:val="5CC84A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600421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2024-01-15T15:15:00Z</dcterms:created>
  <dcterms:modified xsi:type="dcterms:W3CDTF">2024-01-15T15:15:44Z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E20AD4FFE284430280AA7F8670E917D7_11</vt:lpwstr>
  </property>
  <property fmtid="{D5CDD505-2E9C-101B-9397-08002B2CF9AE}" pid="3" name="KSOProductBuildVer">
    <vt:lpwstr>2052-12.1.0.16120</vt:lpwstr>
  </property>
</Properties>
</file>