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spacing w:line="360" w:lineRule="auto"/>
        <w:jc w:val="center"/>
        <w:rPr>
          <w:rFonts w:hint="eastAsia"/>
          <w:sz w:val="32"/>
        </w:rPr>
      </w:pPr>
      <w:bookmarkStart w:id="0" w:name="_Toc147766254"/>
      <w:r>
        <w:rPr>
          <w:rFonts w:hint="eastAsia"/>
          <w:bCs w:val="0"/>
          <w:sz w:val="32"/>
        </w:rPr>
        <w:t>第一章 工程概况</w:t>
      </w:r>
      <w:bookmarkEnd w:id="0"/>
    </w:p>
    <w:p>
      <w:pPr>
        <w:pStyle w:val="Heading2"/>
        <w:spacing w:line="360" w:lineRule="auto"/>
        <w:jc w:val="center"/>
        <w:rPr>
          <w:rFonts w:eastAsia="宋体" w:hint="eastAsia"/>
          <w:sz w:val="28"/>
        </w:rPr>
      </w:pPr>
      <w:bookmarkStart w:id="1" w:name="_Toc147766255"/>
      <w:r>
        <w:rPr>
          <w:rFonts w:eastAsia="宋体" w:hint="eastAsia"/>
          <w:sz w:val="28"/>
        </w:rPr>
        <w:t>第一节 工程概述</w:t>
      </w:r>
      <w:bookmarkEnd w:id="1"/>
    </w:p>
    <w:p>
      <w:pPr>
        <w:spacing w:line="360" w:lineRule="auto"/>
        <w:rPr>
          <w:rFonts w:ascii="宋体" w:hAnsi="宋体" w:hint="eastAsia"/>
          <w:sz w:val="28"/>
        </w:rPr>
      </w:pPr>
      <w:r>
        <w:rPr>
          <w:rFonts w:ascii="宋体" w:hAnsi="宋体" w:hint="eastAsia"/>
          <w:sz w:val="28"/>
        </w:rPr>
        <w:t xml:space="preserve">工程名称：上海XXXXXX公司总部办公大楼改造装饰工程 </w:t>
      </w:r>
    </w:p>
    <w:p>
      <w:pPr>
        <w:spacing w:line="360" w:lineRule="auto"/>
        <w:rPr>
          <w:rFonts w:ascii="宋体" w:hAnsi="宋体" w:hint="eastAsia"/>
          <w:sz w:val="28"/>
        </w:rPr>
      </w:pPr>
      <w:r>
        <w:rPr>
          <w:rFonts w:ascii="宋体" w:hAnsi="宋体" w:hint="eastAsia"/>
          <w:sz w:val="28"/>
        </w:rPr>
        <w:t>建设单位：上海XXXXXX公司</w:t>
      </w:r>
    </w:p>
    <w:p>
      <w:pPr>
        <w:spacing w:line="360" w:lineRule="auto"/>
        <w:rPr>
          <w:rFonts w:ascii="宋体" w:hAnsi="宋体" w:hint="eastAsia"/>
          <w:sz w:val="28"/>
        </w:rPr>
      </w:pPr>
      <w:r>
        <w:rPr>
          <w:rFonts w:ascii="宋体" w:hAnsi="宋体" w:hint="eastAsia"/>
          <w:sz w:val="28"/>
        </w:rPr>
        <w:t>设计单位：上海市XXXXXX有限公司设计所</w:t>
      </w:r>
    </w:p>
    <w:p>
      <w:pPr>
        <w:spacing w:line="360" w:lineRule="auto"/>
        <w:rPr>
          <w:rFonts w:ascii="宋体" w:hAnsi="宋体" w:hint="eastAsia"/>
          <w:sz w:val="28"/>
        </w:rPr>
      </w:pPr>
      <w:r>
        <w:rPr>
          <w:rFonts w:ascii="宋体" w:hAnsi="宋体" w:hint="eastAsia"/>
          <w:sz w:val="28"/>
        </w:rPr>
        <w:t xml:space="preserve">施工监理: </w:t>
      </w:r>
    </w:p>
    <w:p>
      <w:pPr>
        <w:spacing w:line="360" w:lineRule="auto"/>
        <w:rPr>
          <w:rFonts w:ascii="宋体" w:hAnsi="宋体" w:hint="eastAsia"/>
          <w:sz w:val="28"/>
        </w:rPr>
      </w:pPr>
      <w:r>
        <w:rPr>
          <w:rFonts w:ascii="宋体" w:hAnsi="宋体" w:hint="eastAsia"/>
          <w:sz w:val="28"/>
        </w:rPr>
        <w:t>投资监理: 上海XXXXXX投资咨询有限公司</w:t>
      </w:r>
    </w:p>
    <w:p>
      <w:pPr>
        <w:spacing w:line="360" w:lineRule="auto"/>
        <w:rPr>
          <w:rFonts w:ascii="宋体" w:hAnsi="宋体" w:hint="eastAsia"/>
          <w:sz w:val="28"/>
        </w:rPr>
      </w:pPr>
      <w:r>
        <w:rPr>
          <w:rFonts w:ascii="宋体" w:hAnsi="宋体" w:hint="eastAsia"/>
          <w:sz w:val="28"/>
        </w:rPr>
        <w:t>施工单位：上海市XXXXXX有限公司</w:t>
      </w:r>
    </w:p>
    <w:p>
      <w:pPr>
        <w:spacing w:line="360" w:lineRule="auto"/>
        <w:rPr>
          <w:rFonts w:ascii="宋体" w:hAnsi="宋体" w:hint="eastAsia"/>
          <w:sz w:val="28"/>
        </w:rPr>
      </w:pPr>
      <w:r>
        <w:rPr>
          <w:rFonts w:hint="eastAsia"/>
          <w:sz w:val="28"/>
        </w:rPr>
        <w:t>开工日期：</w:t>
      </w:r>
      <w:r>
        <w:rPr>
          <w:rFonts w:ascii="宋体" w:hAnsi="宋体" w:hint="eastAsia"/>
          <w:sz w:val="28"/>
          <w:lang w:eastAsia="zh-CN"/>
        </w:rPr>
        <w:t>201</w:t>
      </w:r>
      <w:r>
        <w:rPr>
          <w:rFonts w:ascii="宋体" w:hAnsi="宋体" w:hint="eastAsia"/>
          <w:sz w:val="28"/>
        </w:rPr>
        <w:t>6年1月4日（暂定）</w:t>
      </w:r>
    </w:p>
    <w:p>
      <w:pPr>
        <w:spacing w:line="360" w:lineRule="auto"/>
        <w:rPr>
          <w:rFonts w:ascii="宋体" w:hAnsi="宋体" w:hint="eastAsia"/>
          <w:color w:val="FF0000"/>
          <w:sz w:val="28"/>
        </w:rPr>
      </w:pPr>
      <w:r>
        <w:rPr>
          <w:rFonts w:ascii="宋体" w:hAnsi="宋体" w:hint="eastAsia"/>
          <w:sz w:val="28"/>
        </w:rPr>
        <w:t>竣工日期：</w:t>
      </w:r>
      <w:r>
        <w:rPr>
          <w:rFonts w:ascii="宋体" w:hAnsi="宋体" w:hint="eastAsia"/>
          <w:sz w:val="28"/>
          <w:lang w:eastAsia="zh-CN"/>
        </w:rPr>
        <w:t>201</w:t>
      </w:r>
      <w:r>
        <w:rPr>
          <w:rFonts w:ascii="宋体" w:hAnsi="宋体" w:hint="eastAsia"/>
          <w:sz w:val="28"/>
        </w:rPr>
        <w:t>7年2月14日（共40天）</w:t>
      </w:r>
    </w:p>
    <w:p>
      <w:pPr>
        <w:spacing w:line="360" w:lineRule="auto"/>
        <w:rPr>
          <w:rFonts w:hint="eastAsia"/>
          <w:sz w:val="28"/>
        </w:rPr>
      </w:pPr>
      <w:r>
        <w:rPr>
          <w:rFonts w:hint="eastAsia"/>
          <w:sz w:val="28"/>
        </w:rPr>
        <w:t>单体名称： 集团总部办公大楼</w:t>
      </w:r>
    </w:p>
    <w:p>
      <w:pPr>
        <w:spacing w:line="360" w:lineRule="auto"/>
        <w:rPr>
          <w:rFonts w:hint="eastAsia"/>
          <w:sz w:val="28"/>
        </w:rPr>
      </w:pPr>
      <w:r>
        <w:rPr>
          <w:rFonts w:hint="eastAsia"/>
          <w:sz w:val="28"/>
        </w:rPr>
        <w:t>结构类型： 框架结构</w:t>
      </w:r>
    </w:p>
    <w:p>
      <w:pPr>
        <w:spacing w:line="360" w:lineRule="auto"/>
        <w:rPr>
          <w:rFonts w:hint="eastAsia"/>
          <w:sz w:val="28"/>
        </w:rPr>
      </w:pPr>
      <w:r>
        <w:rPr>
          <w:rFonts w:hint="eastAsia"/>
          <w:sz w:val="28"/>
        </w:rPr>
        <w:t>建筑类型： 办公楼</w:t>
      </w:r>
    </w:p>
    <w:p>
      <w:pPr>
        <w:spacing w:line="360" w:lineRule="auto"/>
        <w:rPr>
          <w:rFonts w:hint="eastAsia"/>
          <w:sz w:val="28"/>
        </w:rPr>
      </w:pPr>
      <w:r>
        <w:rPr>
          <w:rFonts w:hint="eastAsia"/>
          <w:sz w:val="28"/>
        </w:rPr>
        <w:t>拆除面积： 约8800平方米</w:t>
      </w:r>
    </w:p>
    <w:p>
      <w:pPr>
        <w:spacing w:line="360" w:lineRule="auto"/>
        <w:rPr>
          <w:rFonts w:hint="eastAsia"/>
          <w:sz w:val="28"/>
        </w:rPr>
      </w:pPr>
      <w:r>
        <w:rPr>
          <w:rFonts w:hint="eastAsia"/>
          <w:sz w:val="28"/>
        </w:rPr>
        <w:t xml:space="preserve">编制时间：  </w:t>
      </w:r>
      <w:r>
        <w:rPr>
          <w:rFonts w:hint="eastAsia"/>
          <w:sz w:val="28"/>
          <w:lang w:eastAsia="zh-CN"/>
        </w:rPr>
        <w:t>201</w:t>
      </w:r>
      <w:r>
        <w:rPr>
          <w:rFonts w:hint="eastAsia"/>
          <w:sz w:val="28"/>
        </w:rPr>
        <w:t>6-12-28</w:t>
      </w:r>
    </w:p>
    <w:p>
      <w:pPr>
        <w:spacing w:line="360" w:lineRule="auto"/>
        <w:rPr>
          <w:rFonts w:hint="eastAsia"/>
          <w:sz w:val="28"/>
        </w:rPr>
      </w:pPr>
      <w:r>
        <w:rPr>
          <w:rFonts w:hint="eastAsia"/>
          <w:sz w:val="28"/>
        </w:rPr>
        <w:t xml:space="preserve">  </w:t>
      </w: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spacing w:line="360" w:lineRule="auto"/>
        <w:rPr>
          <w:rFonts w:hint="eastAsia"/>
        </w:rPr>
      </w:pPr>
    </w:p>
    <w:p>
      <w:pPr>
        <w:pStyle w:val="Heading1"/>
        <w:spacing w:line="360" w:lineRule="auto"/>
        <w:jc w:val="center"/>
        <w:rPr>
          <w:rFonts w:hint="eastAsia"/>
          <w:sz w:val="32"/>
        </w:rPr>
        <w:sectPr>
          <w:footerReference w:type="even" r:id="rId4"/>
          <w:pgSz w:w="11906" w:h="16838"/>
          <w:pgMar w:top="935" w:right="1800" w:bottom="1440" w:left="1800" w:header="851" w:footer="992" w:gutter="0"/>
          <w:cols w:space="708"/>
          <w:docGrid w:type="lines" w:linePitch="312"/>
        </w:sectPr>
      </w:pPr>
      <w:bookmarkStart w:id="2" w:name="_Toc147766256"/>
      <w:r>
        <w:rPr>
          <w:rFonts w:hint="eastAsia"/>
          <w:bCs w:val="0"/>
          <w:sz w:val="32"/>
        </w:rPr>
        <w:t>第二章 编制说明</w:t>
      </w:r>
      <w:bookmarkEnd w:id="2"/>
    </w:p>
    <w:p>
      <w:pPr>
        <w:pStyle w:val="Heading2"/>
        <w:spacing w:line="360" w:lineRule="auto"/>
        <w:jc w:val="center"/>
        <w:rPr>
          <w:rFonts w:eastAsia="宋体" w:hint="eastAsia"/>
          <w:sz w:val="28"/>
        </w:rPr>
      </w:pPr>
      <w:bookmarkStart w:id="3" w:name="_Toc147766257"/>
      <w:r>
        <w:rPr>
          <w:rFonts w:eastAsia="宋体" w:hint="eastAsia"/>
          <w:sz w:val="28"/>
        </w:rPr>
        <w:t>第一节 编制依据</w:t>
      </w:r>
      <w:bookmarkEnd w:id="3"/>
    </w:p>
    <w:p>
      <w:pPr>
        <w:tabs>
          <w:tab w:val="left" w:pos="3600"/>
        </w:tabs>
        <w:snapToGrid w:val="0"/>
        <w:spacing w:line="360" w:lineRule="auto"/>
        <w:rPr>
          <w:spacing w:val="-6"/>
          <w:sz w:val="28"/>
        </w:rPr>
      </w:pPr>
      <w:r>
        <w:rPr>
          <w:rFonts w:hint="eastAsia"/>
          <w:spacing w:val="-6"/>
          <w:sz w:val="28"/>
        </w:rPr>
        <w:t>1. 上海XXXXXX公司总部办公大楼改造装饰工程施工招标文件及合同。</w:t>
      </w:r>
    </w:p>
    <w:p>
      <w:pPr>
        <w:tabs>
          <w:tab w:val="left" w:pos="3600"/>
        </w:tabs>
        <w:snapToGrid w:val="0"/>
        <w:spacing w:line="360" w:lineRule="auto"/>
        <w:rPr>
          <w:spacing w:val="-6"/>
          <w:sz w:val="28"/>
        </w:rPr>
      </w:pPr>
      <w:r>
        <w:rPr>
          <w:rFonts w:hint="eastAsia"/>
          <w:spacing w:val="-6"/>
          <w:sz w:val="28"/>
        </w:rPr>
        <w:t>2. 上海XXXXXX公司总部办公大楼改造装饰工程答疑文件。</w:t>
      </w:r>
    </w:p>
    <w:p>
      <w:pPr>
        <w:tabs>
          <w:tab w:val="left" w:pos="3600"/>
        </w:tabs>
        <w:snapToGrid w:val="0"/>
        <w:spacing w:line="360" w:lineRule="auto"/>
        <w:rPr>
          <w:rFonts w:hint="eastAsia"/>
          <w:spacing w:val="-6"/>
          <w:sz w:val="28"/>
        </w:rPr>
      </w:pPr>
      <w:r>
        <w:rPr>
          <w:rFonts w:hint="eastAsia"/>
          <w:spacing w:val="-6"/>
          <w:sz w:val="28"/>
        </w:rPr>
        <w:t>3. 上海XXXXXX公司总部办公大楼改造装饰工程墙体尺寸定位图。</w:t>
      </w:r>
    </w:p>
    <w:p>
      <w:pPr>
        <w:tabs>
          <w:tab w:val="left" w:pos="3600"/>
        </w:tabs>
        <w:snapToGrid w:val="0"/>
        <w:spacing w:line="360" w:lineRule="auto"/>
        <w:rPr>
          <w:spacing w:val="-6"/>
          <w:sz w:val="28"/>
        </w:rPr>
      </w:pPr>
      <w:r>
        <w:rPr>
          <w:rFonts w:hint="eastAsia"/>
          <w:spacing w:val="-6"/>
          <w:sz w:val="28"/>
        </w:rPr>
        <w:t xml:space="preserve">4. </w:t>
      </w:r>
      <w:r>
        <w:rPr>
          <w:rFonts w:hint="eastAsia"/>
          <w:sz w:val="28"/>
        </w:rPr>
        <w:t>现场勘察资料，现场建筑物及管线布置，周边环境对拆除工程的要求。</w:t>
      </w:r>
    </w:p>
    <w:p>
      <w:pPr>
        <w:tabs>
          <w:tab w:val="left" w:pos="3600"/>
        </w:tabs>
        <w:snapToGrid w:val="0"/>
        <w:spacing w:line="360" w:lineRule="auto"/>
        <w:rPr>
          <w:rFonts w:hint="eastAsia"/>
          <w:spacing w:val="-6"/>
          <w:sz w:val="28"/>
        </w:rPr>
      </w:pPr>
      <w:r>
        <w:rPr>
          <w:rFonts w:hint="eastAsia"/>
          <w:spacing w:val="-6"/>
          <w:sz w:val="28"/>
        </w:rPr>
        <w:t>5. 施工验收规范及标准包括</w:t>
      </w:r>
      <w:r>
        <w:rPr>
          <w:spacing w:val="-6"/>
          <w:sz w:val="28"/>
        </w:rPr>
        <w:t>:</w:t>
      </w:r>
    </w:p>
    <w:p>
      <w:pPr>
        <w:tabs>
          <w:tab w:val="left" w:pos="3600"/>
        </w:tabs>
        <w:snapToGrid w:val="0"/>
        <w:spacing w:line="360" w:lineRule="auto"/>
        <w:ind w:firstLine="280" w:firstLineChars="100"/>
        <w:rPr>
          <w:spacing w:val="-6"/>
          <w:sz w:val="28"/>
        </w:rPr>
      </w:pPr>
      <w:r>
        <w:rPr>
          <w:rFonts w:hint="eastAsia"/>
          <w:spacing w:val="-6"/>
          <w:sz w:val="28"/>
        </w:rPr>
        <w:t>《施工机械安全操作规程》</w:t>
      </w:r>
    </w:p>
    <w:p>
      <w:pPr>
        <w:tabs>
          <w:tab w:val="left" w:pos="3600"/>
        </w:tabs>
        <w:snapToGrid w:val="0"/>
        <w:spacing w:line="360" w:lineRule="auto"/>
        <w:ind w:firstLine="280" w:firstLineChars="100"/>
        <w:rPr>
          <w:spacing w:val="-6"/>
          <w:sz w:val="28"/>
        </w:rPr>
      </w:pPr>
      <w:r>
        <w:rPr>
          <w:rFonts w:hint="eastAsia"/>
          <w:spacing w:val="-6"/>
          <w:sz w:val="28"/>
        </w:rPr>
        <w:t>《上海市房屋拆除工程施工安全管理规定实施细则》</w:t>
      </w:r>
    </w:p>
    <w:p>
      <w:pPr>
        <w:tabs>
          <w:tab w:val="left" w:pos="3600"/>
        </w:tabs>
        <w:snapToGrid w:val="0"/>
        <w:spacing w:line="360" w:lineRule="auto"/>
        <w:ind w:firstLine="280" w:firstLineChars="100"/>
        <w:rPr>
          <w:spacing w:val="-6"/>
          <w:sz w:val="28"/>
        </w:rPr>
      </w:pPr>
      <w:r>
        <w:rPr>
          <w:rFonts w:hint="eastAsia"/>
          <w:spacing w:val="-6"/>
          <w:sz w:val="28"/>
        </w:rPr>
        <w:t>《建筑物.构筑物拆除技术规程》（</w:t>
      </w:r>
      <w:r>
        <w:rPr>
          <w:spacing w:val="-6"/>
          <w:sz w:val="28"/>
        </w:rPr>
        <w:t>DBJ08-70-98</w:t>
      </w:r>
      <w:r>
        <w:rPr>
          <w:rFonts w:hint="eastAsia"/>
          <w:spacing w:val="-6"/>
          <w:sz w:val="28"/>
        </w:rPr>
        <w:t>）</w:t>
      </w:r>
    </w:p>
    <w:p>
      <w:pPr>
        <w:tabs>
          <w:tab w:val="left" w:pos="3600"/>
        </w:tabs>
        <w:snapToGrid w:val="0"/>
        <w:spacing w:line="360" w:lineRule="auto"/>
        <w:ind w:firstLine="420" w:firstLineChars="150"/>
        <w:rPr>
          <w:spacing w:val="-6"/>
          <w:sz w:val="28"/>
        </w:rPr>
      </w:pPr>
      <w:r>
        <w:rPr>
          <w:rFonts w:hint="eastAsia"/>
          <w:spacing w:val="-6"/>
          <w:sz w:val="28"/>
        </w:rPr>
        <w:t>市建委.公安局《施工现场防火规定（试行）》</w:t>
      </w:r>
    </w:p>
    <w:p>
      <w:pPr>
        <w:tabs>
          <w:tab w:val="left" w:pos="3600"/>
        </w:tabs>
        <w:snapToGrid w:val="0"/>
        <w:spacing w:line="360" w:lineRule="auto"/>
        <w:ind w:firstLine="420" w:firstLineChars="150"/>
        <w:rPr>
          <w:spacing w:val="-6"/>
          <w:sz w:val="28"/>
        </w:rPr>
      </w:pPr>
      <w:r>
        <w:rPr>
          <w:rFonts w:hint="eastAsia"/>
          <w:spacing w:val="-6"/>
          <w:sz w:val="28"/>
        </w:rPr>
        <w:t>建设部《建筑施工高处作业安全技术规程》</w:t>
      </w:r>
    </w:p>
    <w:p>
      <w:pPr>
        <w:tabs>
          <w:tab w:val="left" w:pos="3600"/>
        </w:tabs>
        <w:snapToGrid w:val="0"/>
        <w:spacing w:line="360" w:lineRule="auto"/>
        <w:ind w:firstLine="280" w:firstLineChars="100"/>
        <w:rPr>
          <w:rFonts w:hint="eastAsia"/>
          <w:spacing w:val="-6"/>
          <w:sz w:val="28"/>
        </w:rPr>
      </w:pPr>
      <w:r>
        <w:rPr>
          <w:rFonts w:hint="eastAsia"/>
          <w:spacing w:val="-6"/>
          <w:sz w:val="28"/>
        </w:rPr>
        <w:t>《上海市防尘降噪规定》</w:t>
      </w:r>
    </w:p>
    <w:p>
      <w:pPr>
        <w:tabs>
          <w:tab w:val="left" w:pos="3600"/>
        </w:tabs>
        <w:snapToGrid w:val="0"/>
        <w:spacing w:line="360" w:lineRule="auto"/>
        <w:rPr>
          <w:spacing w:val="-6"/>
          <w:sz w:val="28"/>
        </w:rPr>
      </w:pPr>
      <w:r>
        <w:rPr>
          <w:rFonts w:hint="eastAsia"/>
          <w:spacing w:val="-6"/>
          <w:sz w:val="28"/>
        </w:rPr>
        <w:t>6. 有关安全生产.文明施工的规定；</w:t>
      </w:r>
    </w:p>
    <w:p>
      <w:pPr>
        <w:tabs>
          <w:tab w:val="left" w:pos="3600"/>
        </w:tabs>
        <w:snapToGrid w:val="0"/>
        <w:spacing w:line="360" w:lineRule="auto"/>
        <w:rPr>
          <w:spacing w:val="-6"/>
          <w:sz w:val="28"/>
        </w:rPr>
      </w:pPr>
      <w:r>
        <w:rPr>
          <w:rFonts w:hint="eastAsia"/>
          <w:spacing w:val="-6"/>
          <w:sz w:val="28"/>
        </w:rPr>
        <w:t>7. 公司</w:t>
      </w:r>
      <w:r>
        <w:rPr>
          <w:spacing w:val="-6"/>
          <w:sz w:val="28"/>
        </w:rPr>
        <w:t>ISO—9001</w:t>
      </w:r>
      <w:r>
        <w:rPr>
          <w:rFonts w:hint="eastAsia"/>
          <w:spacing w:val="-6"/>
          <w:sz w:val="28"/>
        </w:rPr>
        <w:t>贯标档（</w:t>
      </w:r>
      <w:r>
        <w:rPr>
          <w:rFonts w:hint="eastAsia"/>
          <w:spacing w:val="-6"/>
          <w:sz w:val="28"/>
          <w:lang w:eastAsia="zh-CN"/>
        </w:rPr>
        <w:t>201</w:t>
      </w:r>
      <w:r>
        <w:rPr>
          <w:rFonts w:hint="eastAsia"/>
          <w:spacing w:val="-6"/>
          <w:sz w:val="28"/>
        </w:rPr>
        <w:t>0标准），《管理手册》；</w:t>
      </w:r>
    </w:p>
    <w:p>
      <w:pPr>
        <w:tabs>
          <w:tab w:val="left" w:pos="3600"/>
        </w:tabs>
        <w:snapToGrid w:val="0"/>
        <w:spacing w:line="360" w:lineRule="auto"/>
        <w:rPr>
          <w:spacing w:val="-6"/>
          <w:sz w:val="28"/>
        </w:rPr>
      </w:pPr>
      <w:r>
        <w:rPr>
          <w:rFonts w:hint="eastAsia"/>
          <w:spacing w:val="-6"/>
          <w:sz w:val="28"/>
        </w:rPr>
        <w:t>8. 公司编制的《质量验收评定的企业标准》；</w:t>
      </w:r>
    </w:p>
    <w:p>
      <w:pPr>
        <w:tabs>
          <w:tab w:val="left" w:pos="3600"/>
        </w:tabs>
        <w:snapToGrid w:val="0"/>
        <w:spacing w:line="360" w:lineRule="auto"/>
        <w:rPr>
          <w:rFonts w:hint="eastAsia"/>
          <w:spacing w:val="-6"/>
          <w:kern w:val="0"/>
          <w:sz w:val="28"/>
        </w:rPr>
      </w:pPr>
      <w:r>
        <w:rPr>
          <w:rFonts w:hint="eastAsia"/>
          <w:spacing w:val="-6"/>
          <w:kern w:val="0"/>
          <w:sz w:val="28"/>
        </w:rPr>
        <w:t>9. 总公司和本公司制定的行业与企业标准化现场管理有关规定.细则；</w:t>
      </w:r>
    </w:p>
    <w:p>
      <w:pPr>
        <w:tabs>
          <w:tab w:val="left" w:pos="3600"/>
        </w:tabs>
        <w:snapToGrid w:val="0"/>
        <w:spacing w:line="360" w:lineRule="auto"/>
        <w:rPr>
          <w:rFonts w:hint="eastAsia"/>
          <w:spacing w:val="-6"/>
          <w:kern w:val="0"/>
          <w:sz w:val="28"/>
        </w:rPr>
        <w:sectPr>
          <w:footerReference w:type="even" r:id="rId5"/>
          <w:type w:val="nextPage"/>
          <w:pgSz w:w="11906" w:h="16838"/>
          <w:pgMar w:top="935" w:right="1800" w:bottom="1440" w:left="1800" w:header="851" w:footer="992" w:gutter="0"/>
          <w:pgNumType w:start="2"/>
          <w:cols w:space="708"/>
          <w:titlePg w:val="0"/>
          <w:docGrid w:type="lines" w:linePitch="312"/>
        </w:sectPr>
      </w:pPr>
      <w:r>
        <w:rPr>
          <w:rFonts w:hint="eastAsia"/>
          <w:spacing w:val="-6"/>
          <w:kern w:val="0"/>
          <w:sz w:val="28"/>
        </w:rPr>
        <w:t>10. 现场客观条件和本公司长年从事装饰施工所积累的专业施工经验。</w:t>
      </w:r>
    </w:p>
    <w:p>
      <w:pPr>
        <w:pStyle w:val="Heading2"/>
        <w:spacing w:line="360" w:lineRule="auto"/>
        <w:jc w:val="center"/>
        <w:rPr>
          <w:rFonts w:eastAsia="宋体" w:hint="eastAsia"/>
          <w:sz w:val="28"/>
        </w:rPr>
      </w:pPr>
      <w:bookmarkStart w:id="4" w:name="_Toc147766258"/>
      <w:r>
        <w:rPr>
          <w:rFonts w:eastAsia="宋体" w:hint="eastAsia"/>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9" o:spid="_x0000_s1025" type="#_x0000_t75" style="width:45pt;height:43pt;margin-top:779pt;margin-left:334pt;mso-wrap-style:square;position:absolute;z-index:-251658240" filled="f" stroked="f">
            <v:stroke linestyle="single"/>
            <v:imagedata r:id="rId6" o:title="38"/>
            <v:path o:extrusionok="f"/>
            <o:lock v:ext="edit" aspectratio="t"/>
            <w10:anchorlock/>
          </v:shape>
        </w:pict>
      </w:r>
      <w:r>
        <w:rPr>
          <w:rFonts w:eastAsia="宋体" w:hint="eastAsia"/>
          <w:sz w:val="28"/>
        </w:rPr>
        <w:t>第二节 编制范围</w:t>
      </w:r>
      <w:bookmarkEnd w:id="4"/>
    </w:p>
    <w:p>
      <w:pPr>
        <w:spacing w:line="360" w:lineRule="auto"/>
        <w:ind w:firstLine="560" w:firstLineChars="200"/>
        <w:rPr>
          <w:rFonts w:ascii="宋体" w:hAnsi="宋体" w:hint="eastAsia"/>
          <w:sz w:val="28"/>
        </w:rPr>
      </w:pPr>
      <w:r>
        <w:rPr>
          <w:rFonts w:ascii="宋体" w:hAnsi="宋体" w:hint="eastAsia"/>
          <w:sz w:val="28"/>
        </w:rPr>
        <w:t>本拆除工程专项施工组织设计是严格按照甲方提供的墙体尺寸定位图及要求进行质量策划后编制的，在人员.机械.材料供应.平衡调配.施工方案.质量要求.进度安排等方面统一部署的原则下，编写而成的。本着对业主负责和资金的合理使用，对工程质量的高度责任感，针对本工程设计特点和使用功能要求，我们的编制原则是：</w:t>
      </w:r>
      <w:r>
        <w:rPr>
          <w:rFonts w:ascii="宋体" w:hAnsi="宋体" w:hint="eastAsia"/>
          <w:sz w:val="28"/>
        </w:rPr>
        <w:t>“</w:t>
      </w:r>
      <w:r>
        <w:rPr>
          <w:rFonts w:ascii="宋体" w:hAnsi="宋体" w:hint="eastAsia"/>
          <w:sz w:val="28"/>
        </w:rPr>
        <w:t>确保工程质量优.速度快.操作性强</w:t>
      </w:r>
      <w:r>
        <w:rPr>
          <w:rFonts w:ascii="宋体" w:hAnsi="宋体" w:hint="eastAsia"/>
          <w:sz w:val="28"/>
        </w:rPr>
        <w:t>”</w:t>
      </w:r>
      <w:r>
        <w:rPr>
          <w:rFonts w:ascii="宋体" w:hAnsi="宋体" w:hint="eastAsia"/>
          <w:sz w:val="28"/>
        </w:rPr>
        <w:t>。同时保证周边和施工现场的良好环境。</w:t>
      </w:r>
    </w:p>
    <w:p>
      <w:pPr>
        <w:pStyle w:val="BodyTextIndent3"/>
        <w:spacing w:before="156" w:beforeLines="50"/>
        <w:rPr>
          <w:rFonts w:hint="eastAsia"/>
        </w:rPr>
      </w:pPr>
      <w:r>
        <w:rPr>
          <w:rFonts w:hint="eastAsia"/>
        </w:rPr>
        <w:t>依据投标书及合同范围，本工程施工范围：上海XXXXXX总部办公大楼改造装饰拆除工程。</w:t>
      </w:r>
    </w:p>
    <w:p>
      <w:pPr>
        <w:pStyle w:val="BodyTextIndent3"/>
        <w:spacing w:before="156" w:beforeLines="50"/>
        <w:rPr>
          <w:rFonts w:hint="eastAsia"/>
        </w:rPr>
      </w:pPr>
    </w:p>
    <w:p>
      <w:pPr>
        <w:pStyle w:val="BodyTextIndent3"/>
        <w:spacing w:before="156" w:beforeLines="50"/>
        <w:rPr>
          <w:rFonts w:hint="eastAsia"/>
        </w:rPr>
      </w:pPr>
    </w:p>
    <w:p>
      <w:pPr>
        <w:pStyle w:val="Heading2"/>
        <w:spacing w:line="360" w:lineRule="auto"/>
        <w:jc w:val="center"/>
        <w:rPr>
          <w:rFonts w:eastAsia="宋体" w:hint="eastAsia"/>
          <w:sz w:val="28"/>
        </w:rPr>
      </w:pPr>
      <w:bookmarkStart w:id="5" w:name="_Toc147766259"/>
      <w:r>
        <w:rPr>
          <w:rFonts w:eastAsia="宋体" w:hint="eastAsia"/>
          <w:sz w:val="28"/>
        </w:rPr>
        <w:t xml:space="preserve">第三节 </w:t>
      </w:r>
      <w:bookmarkEnd w:id="5"/>
      <w:r>
        <w:rPr>
          <w:rFonts w:eastAsia="宋体" w:hint="eastAsia"/>
          <w:sz w:val="28"/>
        </w:rPr>
        <w:t>移交后施工现场检查和踏勘</w:t>
      </w:r>
    </w:p>
    <w:p>
      <w:pPr>
        <w:rPr>
          <w:rFonts w:hint="eastAsia"/>
          <w:sz w:val="28"/>
          <w:szCs w:val="28"/>
        </w:rPr>
      </w:pPr>
      <w:r>
        <w:rPr>
          <w:rFonts w:hint="eastAsia"/>
          <w:sz w:val="28"/>
          <w:szCs w:val="28"/>
        </w:rPr>
        <w:t>1. 检查拆除部分的现状：</w:t>
      </w:r>
    </w:p>
    <w:p>
      <w:pPr>
        <w:ind w:firstLine="560" w:firstLineChars="200"/>
        <w:rPr>
          <w:rFonts w:hint="eastAsia"/>
          <w:sz w:val="28"/>
          <w:szCs w:val="28"/>
        </w:rPr>
      </w:pPr>
      <w:r>
        <w:rPr>
          <w:rFonts w:hint="eastAsia"/>
          <w:sz w:val="28"/>
          <w:szCs w:val="28"/>
        </w:rPr>
        <w:t>根据业主提供的墙体尺寸定位图，施工层面需拆除部分，拆除时是否影响周边保留部分，是否需要拆除前保护，并采取一系列保护措施。</w:t>
      </w:r>
    </w:p>
    <w:p>
      <w:pPr>
        <w:rPr>
          <w:rFonts w:hint="eastAsia"/>
          <w:sz w:val="28"/>
          <w:szCs w:val="28"/>
        </w:rPr>
      </w:pPr>
      <w:r>
        <w:rPr>
          <w:rFonts w:hint="eastAsia"/>
          <w:sz w:val="28"/>
          <w:szCs w:val="28"/>
        </w:rPr>
        <w:t>2. 检查保留部分现状：</w:t>
      </w:r>
    </w:p>
    <w:p>
      <w:pPr>
        <w:ind w:firstLine="570"/>
        <w:rPr>
          <w:rFonts w:hint="eastAsia"/>
          <w:sz w:val="28"/>
          <w:szCs w:val="28"/>
        </w:rPr>
      </w:pPr>
      <w:r>
        <w:rPr>
          <w:rFonts w:hint="eastAsia"/>
          <w:sz w:val="28"/>
          <w:szCs w:val="28"/>
        </w:rPr>
        <w:t>根据墙体尺寸定位图中需要保留部分的现状，发现有开裂.局部损坏.破损等情况。</w:t>
      </w:r>
    </w:p>
    <w:p>
      <w:pPr>
        <w:rPr>
          <w:rFonts w:hint="eastAsia"/>
          <w:sz w:val="28"/>
          <w:szCs w:val="28"/>
        </w:rPr>
        <w:sectPr>
          <w:footerReference w:type="even" r:id="rId7"/>
          <w:type w:val="nextPage"/>
          <w:pgSz w:w="11906" w:h="16838"/>
          <w:pgMar w:top="935" w:right="1800" w:bottom="1440" w:left="1800" w:header="851" w:footer="992" w:gutter="0"/>
          <w:pgNumType w:start="3"/>
          <w:cols w:space="708"/>
          <w:titlePg w:val="0"/>
          <w:docGrid w:type="lines" w:linePitch="312"/>
        </w:sectPr>
      </w:pPr>
      <w:r>
        <w:rPr>
          <w:rFonts w:hint="eastAsia"/>
          <w:sz w:val="28"/>
          <w:szCs w:val="28"/>
        </w:rPr>
        <w:t>3. 施工层面：</w:t>
      </w:r>
    </w:p>
    <w:p>
      <w:pPr>
        <w:rPr>
          <w:rFonts w:hint="eastAsia"/>
          <w:sz w:val="28"/>
          <w:szCs w:val="28"/>
        </w:rPr>
      </w:pPr>
      <w:r>
        <w:rPr>
          <w:rFonts w:hint="eastAsia"/>
          <w:sz w:val="28"/>
          <w:szCs w:val="28"/>
        </w:rPr>
        <w:t xml:space="preserve">   1-8F室内未拆除前，现场杂乱，部分墙面破损</w:t>
      </w:r>
    </w:p>
    <w:p>
      <w:pPr>
        <w:rPr>
          <w:rFonts w:hint="eastAsia"/>
          <w:sz w:val="28"/>
          <w:szCs w:val="28"/>
        </w:rPr>
      </w:pPr>
      <w:r>
        <w:rPr>
          <w:rFonts w:hint="eastAsia"/>
          <w:sz w:val="28"/>
          <w:szCs w:val="28"/>
        </w:rPr>
        <w:pict>
          <v:shape id="图片 30" o:spid="_x0000_s1026" type="#_x0000_t75" style="width:108pt;height:16pt;margin-top:51pt;margin-left:26pt;mso-wrap-style:square;position:absolute;z-index:-251657216" filled="f" stroked="f">
            <v:stroke linestyle="single"/>
            <v:imagedata r:id="rId8" o:title="108"/>
            <v:path o:extrusionok="f"/>
            <o:lock v:ext="edit" aspectratio="t"/>
            <w10:anchorlock/>
          </v:shape>
        </w:pict>
      </w:r>
      <w:r>
        <w:rPr>
          <w:rFonts w:hint="eastAsia"/>
          <w:sz w:val="28"/>
          <w:szCs w:val="28"/>
        </w:rPr>
        <w:pict>
          <v:shape id="图片 1" o:spid="_x0000_i1027" type="#_x0000_t75" style="width:122.92pt;height:92.16pt;mso-position-horizontal-relative:page;mso-position-vertical-relative:page;mso-wrap-style:square" filled="f" stroked="f">
            <v:stroke linestyle="single"/>
            <v:imagedata r:id="rId9" o:title="1F移交时场景 (2)"/>
            <v:path o:extrusionok="f"/>
            <o:lock v:ext="edit" aspectratio="t"/>
          </v:shape>
        </w:pict>
      </w:r>
      <w:r>
        <w:rPr>
          <w:rFonts w:hint="eastAsia"/>
          <w:sz w:val="28"/>
          <w:szCs w:val="28"/>
        </w:rPr>
        <w:t xml:space="preserve">      </w:t>
      </w:r>
      <w:r>
        <w:rPr>
          <w:rFonts w:hint="eastAsia"/>
          <w:sz w:val="28"/>
          <w:szCs w:val="28"/>
        </w:rPr>
        <w:pict>
          <v:shape id="图片 2" o:spid="_x0000_i1028" type="#_x0000_t75" style="width:122.5pt;height:92.14pt;mso-position-horizontal-relative:page;mso-position-vertical-relative:page;mso-wrap-style:square" filled="f" stroked="f">
            <v:stroke linestyle="single"/>
            <v:imagedata r:id="rId10" o:title="8F2"/>
            <v:path o:extrusionok="f"/>
            <o:lock v:ext="edit" aspectratio="t"/>
          </v:shape>
        </w:pict>
      </w:r>
      <w:r>
        <w:rPr>
          <w:rFonts w:hint="eastAsia"/>
          <w:sz w:val="28"/>
          <w:szCs w:val="28"/>
        </w:rPr>
        <w:t xml:space="preserve">      </w:t>
      </w:r>
      <w:r>
        <w:rPr>
          <w:rFonts w:hint="eastAsia"/>
          <w:sz w:val="28"/>
          <w:szCs w:val="28"/>
        </w:rPr>
        <w:pict>
          <v:shape id="图片 3" o:spid="_x0000_i1029" type="#_x0000_t75" style="width:123.03pt;height:92.04pt;mso-position-horizontal-relative:page;mso-position-vertical-relative:page;mso-wrap-style:square" filled="f" stroked="f">
            <v:stroke linestyle="single"/>
            <v:imagedata r:id="rId11" o:title="8F8"/>
            <v:path o:extrusionok="f"/>
            <o:lock v:ext="edit" aspectratio="t"/>
          </v:shape>
        </w:pict>
      </w:r>
    </w:p>
    <w:p>
      <w:pPr>
        <w:rPr>
          <w:rFonts w:hint="eastAsia"/>
          <w:sz w:val="28"/>
          <w:szCs w:val="28"/>
        </w:rPr>
      </w:pPr>
    </w:p>
    <w:p>
      <w:pPr>
        <w:ind w:firstLine="570"/>
        <w:rPr>
          <w:rFonts w:hint="eastAsia"/>
          <w:color w:val="FF0000"/>
          <w:sz w:val="24"/>
        </w:rPr>
      </w:pPr>
      <w:r>
        <w:rPr>
          <w:rFonts w:hint="eastAsia"/>
          <w:color w:val="FF00FF"/>
          <w:sz w:val="24"/>
        </w:rPr>
        <w:t>1</w:t>
      </w:r>
      <w:r>
        <w:rPr>
          <w:rFonts w:hint="eastAsia"/>
          <w:color w:val="FF0000"/>
          <w:sz w:val="24"/>
        </w:rPr>
        <w:t>F原展示厅                 8F原入口                      原车间</w:t>
      </w:r>
    </w:p>
    <w:p>
      <w:pPr>
        <w:ind w:firstLine="570"/>
        <w:rPr>
          <w:rFonts w:hint="eastAsia"/>
          <w:sz w:val="24"/>
        </w:rPr>
      </w:pPr>
    </w:p>
    <w:p>
      <w:pPr>
        <w:rPr>
          <w:rFonts w:hint="eastAsia"/>
          <w:sz w:val="28"/>
          <w:szCs w:val="28"/>
        </w:rPr>
      </w:pPr>
      <w:r>
        <w:rPr>
          <w:rFonts w:hint="eastAsia"/>
          <w:sz w:val="28"/>
          <w:szCs w:val="28"/>
        </w:rPr>
        <w:pict>
          <v:shape id="图片 4" o:spid="_x0000_i1030" type="#_x0000_t75" style="width:123.03pt;height:92.04pt;mso-position-horizontal-relative:page;mso-position-vertical-relative:page;mso-wrap-style:square" filled="f" stroked="f">
            <v:stroke linestyle="single"/>
            <v:imagedata r:id="rId12" o:title="1F大堂"/>
            <v:path o:extrusionok="f"/>
            <o:lock v:ext="edit" aspectratio="t"/>
          </v:shape>
        </w:pict>
      </w:r>
      <w:r>
        <w:rPr>
          <w:rFonts w:hint="eastAsia"/>
          <w:sz w:val="28"/>
          <w:szCs w:val="28"/>
        </w:rPr>
        <w:t xml:space="preserve">      </w:t>
      </w:r>
      <w:r>
        <w:rPr>
          <w:rFonts w:hint="eastAsia"/>
          <w:sz w:val="28"/>
          <w:szCs w:val="28"/>
        </w:rPr>
        <w:pict>
          <v:shape id="图片 5" o:spid="_x0000_i1031" type="#_x0000_t75" style="width:123.03pt;height:92.04pt;mso-position-horizontal-relative:page;mso-position-vertical-relative:page;mso-wrap-style:square" filled="f" stroked="f">
            <v:stroke linestyle="single"/>
            <v:imagedata r:id="rId13" o:title="8F (6)"/>
            <v:path o:extrusionok="f"/>
            <o:lock v:ext="edit" aspectratio="t"/>
          </v:shape>
        </w:pict>
      </w:r>
      <w:r>
        <w:rPr>
          <w:rFonts w:hint="eastAsia"/>
          <w:sz w:val="28"/>
          <w:szCs w:val="28"/>
        </w:rPr>
        <w:t xml:space="preserve">      </w:t>
      </w:r>
      <w:r>
        <w:rPr>
          <w:rFonts w:hint="eastAsia"/>
          <w:sz w:val="28"/>
          <w:szCs w:val="28"/>
        </w:rPr>
        <w:pict>
          <v:shape id="图片 6" o:spid="_x0000_i1032" type="#_x0000_t75" style="width:123.03pt;height:92.04pt;mso-position-horizontal-relative:page;mso-position-vertical-relative:page;mso-wrap-style:square" filled="f" stroked="f">
            <v:stroke linestyle="single"/>
            <v:imagedata r:id="rId14" o:title="二楼顶部"/>
            <v:path o:extrusionok="f"/>
            <o:lock v:ext="edit" aspectratio="t"/>
          </v:shape>
        </w:pict>
      </w:r>
    </w:p>
    <w:p>
      <w:pPr>
        <w:rPr>
          <w:rFonts w:hint="eastAsia"/>
          <w:sz w:val="28"/>
          <w:szCs w:val="28"/>
        </w:rPr>
      </w:pPr>
    </w:p>
    <w:p>
      <w:pPr>
        <w:rPr>
          <w:rFonts w:hint="eastAsia"/>
          <w:color w:val="FF0000"/>
          <w:sz w:val="24"/>
        </w:rPr>
      </w:pPr>
      <w:r>
        <w:rPr>
          <w:rFonts w:hint="eastAsia"/>
          <w:sz w:val="28"/>
          <w:szCs w:val="28"/>
        </w:rPr>
        <w:t xml:space="preserve">     </w:t>
      </w:r>
      <w:r>
        <w:rPr>
          <w:rFonts w:hint="eastAsia"/>
          <w:color w:val="FF0000"/>
          <w:sz w:val="24"/>
        </w:rPr>
        <w:t>1F门厅                    楼层洗涤池                顶部吊杆.龙骨</w:t>
      </w:r>
    </w:p>
    <w:p>
      <w:pPr>
        <w:rPr>
          <w:rFonts w:hint="eastAsia"/>
          <w:color w:val="FF0000"/>
          <w:sz w:val="24"/>
        </w:rPr>
      </w:pPr>
    </w:p>
    <w:p>
      <w:pPr>
        <w:rPr>
          <w:rFonts w:hint="eastAsia"/>
          <w:sz w:val="28"/>
          <w:szCs w:val="28"/>
        </w:rPr>
      </w:pPr>
      <w:r>
        <w:rPr>
          <w:rFonts w:hint="eastAsia"/>
          <w:sz w:val="28"/>
          <w:szCs w:val="28"/>
        </w:rPr>
        <w:t>4. 大楼外立面：</w:t>
      </w:r>
    </w:p>
    <w:p>
      <w:pPr>
        <w:rPr>
          <w:rFonts w:hint="eastAsia"/>
          <w:sz w:val="28"/>
          <w:szCs w:val="28"/>
        </w:rPr>
        <w:sectPr>
          <w:footerReference w:type="even" r:id="rId15"/>
          <w:type w:val="nextPage"/>
          <w:pgSz w:w="11906" w:h="16838"/>
          <w:pgMar w:top="935" w:right="1800" w:bottom="1440" w:left="1800" w:header="851" w:footer="992" w:gutter="0"/>
          <w:pgNumType w:start="4"/>
          <w:cols w:space="708"/>
          <w:titlePg w:val="0"/>
          <w:docGrid w:type="lines" w:linePitch="312"/>
        </w:sectPr>
      </w:pPr>
      <w:r>
        <w:rPr>
          <w:rFonts w:hint="eastAsia"/>
          <w:sz w:val="28"/>
          <w:szCs w:val="28"/>
        </w:rPr>
        <w:t xml:space="preserve">    外立面为外墙砖饰面，古铜色铝合金90系列推拉窗；同时有部分空调外机支架分布于立面。</w:t>
      </w:r>
    </w:p>
    <w:p>
      <w:pPr>
        <w:rPr>
          <w:rFonts w:hint="eastAsia"/>
          <w:sz w:val="28"/>
          <w:szCs w:val="28"/>
        </w:rPr>
      </w:pPr>
      <w:r>
        <w:rPr>
          <w:rFonts w:hint="eastAsia"/>
          <w:sz w:val="28"/>
          <w:szCs w:val="28"/>
        </w:rPr>
        <w:pict>
          <v:shape id="图片 7" o:spid="_x0000_i1033" type="#_x0000_t75" style="width:153.6pt;height:115.2pt;mso-position-horizontal-relative:page;mso-position-vertical-relative:page;mso-wrap-style:square" filled="f" stroked="f">
            <v:stroke linestyle="single"/>
            <v:imagedata r:id="rId16" o:title="南立面1"/>
            <v:path o:extrusionok="f"/>
            <o:lock v:ext="edit" aspectratio="t"/>
          </v:shape>
        </w:pict>
      </w:r>
      <w:r>
        <w:rPr>
          <w:rFonts w:hint="eastAsia"/>
          <w:sz w:val="28"/>
          <w:szCs w:val="28"/>
        </w:rPr>
        <w:t xml:space="preserve">  </w:t>
      </w:r>
      <w:r>
        <w:rPr>
          <w:rFonts w:hint="eastAsia"/>
          <w:sz w:val="28"/>
          <w:szCs w:val="28"/>
        </w:rPr>
        <w:pict>
          <v:shape id="图片 8" o:spid="_x0000_i1034" type="#_x0000_t75" style="width:115.2pt;height:153.6pt;mso-position-horizontal-relative:page;mso-position-vertical-relative:page;mso-wrap-style:square" filled="f" stroked="f">
            <v:stroke linestyle="single"/>
            <v:imagedata r:id="rId17" o:title="南立面东侧"/>
            <v:path o:extrusionok="f"/>
            <o:lock v:ext="edit" aspectratio="t"/>
          </v:shape>
        </w:pict>
      </w:r>
      <w:r>
        <w:rPr>
          <w:rFonts w:hint="eastAsia"/>
          <w:sz w:val="28"/>
          <w:szCs w:val="28"/>
        </w:rPr>
        <w:t xml:space="preserve">  </w:t>
      </w:r>
      <w:r>
        <w:rPr>
          <w:rFonts w:hint="eastAsia"/>
          <w:sz w:val="28"/>
          <w:szCs w:val="28"/>
        </w:rPr>
        <w:pict>
          <v:shape id="图片 9" o:spid="_x0000_i1035" type="#_x0000_t75" style="width:153.6pt;height:115.2pt;mso-position-horizontal-relative:page;mso-position-vertical-relative:page;mso-wrap-style:square" filled="f" stroked="f">
            <v:stroke linestyle="single"/>
            <v:imagedata r:id="rId18" o:title="北立面"/>
            <v:path o:extrusionok="f"/>
            <o:lock v:ext="edit" aspectratio="t"/>
          </v:shape>
        </w:pict>
      </w:r>
    </w:p>
    <w:p>
      <w:pPr>
        <w:rPr>
          <w:rFonts w:hint="eastAsia"/>
          <w:sz w:val="28"/>
          <w:szCs w:val="28"/>
        </w:rPr>
      </w:pPr>
    </w:p>
    <w:p>
      <w:pPr>
        <w:ind w:firstLine="1200" w:firstLineChars="500"/>
        <w:rPr>
          <w:rFonts w:hint="eastAsia"/>
          <w:color w:val="FF0000"/>
          <w:sz w:val="24"/>
        </w:rPr>
      </w:pPr>
      <w:r>
        <w:rPr>
          <w:rFonts w:hint="eastAsia"/>
          <w:color w:val="FF0000"/>
          <w:sz w:val="24"/>
        </w:rPr>
        <w:t>南立面               东侧弧型铝窗                北立面</w:t>
      </w:r>
    </w:p>
    <w:p>
      <w:pPr>
        <w:ind w:firstLine="1200" w:firstLineChars="500"/>
        <w:rPr>
          <w:rFonts w:hint="eastAsia"/>
          <w:color w:val="FF0000"/>
          <w:sz w:val="24"/>
        </w:rPr>
      </w:pPr>
    </w:p>
    <w:p>
      <w:pPr>
        <w:rPr>
          <w:rFonts w:hint="eastAsia"/>
          <w:sz w:val="28"/>
          <w:szCs w:val="28"/>
        </w:rPr>
      </w:pPr>
      <w:r>
        <w:rPr>
          <w:rFonts w:hint="eastAsia"/>
          <w:sz w:val="28"/>
          <w:szCs w:val="28"/>
        </w:rPr>
        <w:t>5. 电梯厅及电梯：</w:t>
      </w:r>
    </w:p>
    <w:p>
      <w:pPr>
        <w:ind w:firstLine="570"/>
        <w:rPr>
          <w:rFonts w:hint="eastAsia"/>
          <w:sz w:val="28"/>
          <w:szCs w:val="28"/>
        </w:rPr>
      </w:pPr>
      <w:r>
        <w:rPr>
          <w:rFonts w:hint="eastAsia"/>
          <w:sz w:val="28"/>
          <w:szCs w:val="28"/>
        </w:rPr>
        <w:t>大楼内原有货运电梯两部，基本可以使用，但比较破旧，轿箱内锈迹斑斑，开关面板已破损。</w:t>
      </w:r>
    </w:p>
    <w:p>
      <w:pPr>
        <w:ind w:firstLine="570"/>
        <w:rPr>
          <w:rFonts w:hint="eastAsia"/>
          <w:sz w:val="28"/>
          <w:szCs w:val="28"/>
        </w:rPr>
        <w:sectPr>
          <w:footerReference w:type="even" r:id="rId19"/>
          <w:type w:val="nextPage"/>
          <w:pgSz w:w="11906" w:h="16838"/>
          <w:pgMar w:top="935" w:right="1800" w:bottom="1440" w:left="1800" w:header="851" w:footer="992" w:gutter="0"/>
          <w:pgNumType w:start="5"/>
          <w:cols w:space="708"/>
          <w:titlePg w:val="0"/>
          <w:docGrid w:type="lines" w:linePitch="312"/>
        </w:sectPr>
      </w:pPr>
      <w:r>
        <w:rPr>
          <w:rFonts w:hint="eastAsia"/>
          <w:sz w:val="28"/>
          <w:szCs w:val="28"/>
        </w:rPr>
        <w:pict>
          <v:shape id="图片 10" o:spid="_x0000_i1036" type="#_x0000_t75" style="width:115.2pt;height:153.6pt;mso-position-horizontal-relative:page;mso-position-vertical-relative:page;mso-wrap-style:square" filled="f" stroked="f">
            <v:stroke linestyle="single"/>
            <v:imagedata r:id="rId20" o:title="电梯"/>
            <v:path o:extrusionok="f"/>
            <o:lock v:ext="edit" aspectratio="t"/>
          </v:shape>
        </w:pict>
      </w:r>
      <w:r>
        <w:rPr>
          <w:rFonts w:hint="eastAsia"/>
          <w:sz w:val="28"/>
          <w:szCs w:val="28"/>
        </w:rPr>
        <w:t xml:space="preserve">   </w:t>
      </w:r>
      <w:r>
        <w:rPr>
          <w:rFonts w:hint="eastAsia"/>
          <w:sz w:val="28"/>
          <w:szCs w:val="28"/>
        </w:rPr>
        <w:pict>
          <v:shape id="图片 11" o:spid="_x0000_i1037" type="#_x0000_t75" style="width:115.2pt;height:153.6pt;mso-position-horizontal-relative:page;mso-position-vertical-relative:page;mso-wrap-style:square" filled="f" stroked="f">
            <v:stroke linestyle="single"/>
            <v:imagedata r:id="rId21" o:title="西侧电梯"/>
            <v:path o:extrusionok="f"/>
            <o:lock v:ext="edit" aspectratio="t"/>
          </v:shape>
        </w:pict>
      </w:r>
      <w:r>
        <w:rPr>
          <w:rFonts w:hint="eastAsia"/>
          <w:sz w:val="28"/>
          <w:szCs w:val="28"/>
        </w:rPr>
        <w:t xml:space="preserve">   </w:t>
      </w:r>
    </w:p>
    <w:p>
      <w:pPr>
        <w:ind w:firstLine="570"/>
        <w:rPr>
          <w:rFonts w:hint="eastAsia"/>
          <w:sz w:val="28"/>
          <w:szCs w:val="28"/>
        </w:rPr>
      </w:pPr>
      <w:r>
        <w:rPr>
          <w:rFonts w:hint="eastAsia"/>
          <w:sz w:val="28"/>
          <w:szCs w:val="28"/>
        </w:rPr>
        <w:pict>
          <v:shape id="图片 12" o:spid="_x0000_i1038" type="#_x0000_t75" style="width:115.2pt;height:153.6pt;mso-position-horizontal-relative:page;mso-position-vertical-relative:page;mso-wrap-style:square" filled="f" stroked="f">
            <v:stroke linestyle="single"/>
            <v:imagedata r:id="rId22" o:title="电梯轿箱内破损的面板"/>
            <v:path o:extrusionok="f"/>
            <o:lock v:ext="edit" aspectratio="t"/>
          </v:shape>
        </w:pict>
      </w:r>
      <w:r>
        <w:rPr>
          <w:rFonts w:hint="eastAsia"/>
          <w:sz w:val="28"/>
          <w:szCs w:val="28"/>
        </w:rPr>
        <w:t xml:space="preserve"> </w:t>
      </w:r>
    </w:p>
    <w:p>
      <w:pPr>
        <w:ind w:firstLine="570"/>
        <w:rPr>
          <w:rFonts w:hint="eastAsia"/>
          <w:sz w:val="28"/>
          <w:szCs w:val="28"/>
        </w:rPr>
      </w:pPr>
    </w:p>
    <w:p>
      <w:pPr>
        <w:ind w:firstLine="1409" w:firstLineChars="587"/>
        <w:rPr>
          <w:rFonts w:hint="eastAsia"/>
          <w:sz w:val="28"/>
          <w:szCs w:val="28"/>
        </w:rPr>
      </w:pPr>
      <w:r>
        <w:rPr>
          <w:rFonts w:hint="eastAsia"/>
          <w:color w:val="FF0000"/>
          <w:sz w:val="24"/>
        </w:rPr>
        <w:t>电梯                电梯入口                开关面板</w:t>
      </w:r>
    </w:p>
    <w:p>
      <w:pPr>
        <w:rPr>
          <w:rFonts w:hint="eastAsia"/>
          <w:sz w:val="28"/>
          <w:szCs w:val="28"/>
        </w:rPr>
      </w:pPr>
      <w:r>
        <w:rPr>
          <w:rFonts w:hint="eastAsia"/>
          <w:sz w:val="28"/>
          <w:szCs w:val="28"/>
        </w:rPr>
        <w:t>6. 屋面：</w:t>
      </w:r>
    </w:p>
    <w:p>
      <w:pPr>
        <w:rPr>
          <w:rFonts w:hint="eastAsia"/>
          <w:sz w:val="28"/>
          <w:szCs w:val="28"/>
        </w:rPr>
      </w:pPr>
      <w:r>
        <w:rPr>
          <w:rFonts w:hint="eastAsia"/>
          <w:sz w:val="28"/>
          <w:szCs w:val="28"/>
        </w:rPr>
        <w:t xml:space="preserve">   屋面有二个电梯机房及零星办公室；破旧风机管道；无利用价值的水箱；屋面透气孔等。</w:t>
      </w:r>
    </w:p>
    <w:p>
      <w:pPr>
        <w:rPr>
          <w:rFonts w:hint="eastAsia"/>
          <w:sz w:val="28"/>
          <w:szCs w:val="28"/>
        </w:rPr>
      </w:pPr>
      <w:r>
        <w:rPr>
          <w:rFonts w:hint="eastAsia"/>
          <w:sz w:val="28"/>
          <w:szCs w:val="28"/>
        </w:rPr>
        <w:pict>
          <v:shape id="图片 13" o:spid="_x0000_i1039" type="#_x0000_t75" style="width:122.92pt;height:92.16pt;mso-position-horizontal-relative:page;mso-position-vertical-relative:page;mso-wrap-style:square" filled="f" stroked="f">
            <v:stroke linestyle="single"/>
            <v:imagedata r:id="rId23" o:title="屋面管道"/>
            <v:path o:extrusionok="f"/>
            <o:lock v:ext="edit" aspectratio="t"/>
          </v:shape>
        </w:pict>
      </w:r>
      <w:r>
        <w:rPr>
          <w:rFonts w:hint="eastAsia"/>
          <w:sz w:val="28"/>
          <w:szCs w:val="28"/>
        </w:rPr>
        <w:t xml:space="preserve">     </w:t>
      </w:r>
      <w:r>
        <w:rPr>
          <w:rFonts w:hint="eastAsia"/>
          <w:sz w:val="28"/>
          <w:szCs w:val="28"/>
        </w:rPr>
        <w:pict>
          <v:shape id="图片 14" o:spid="_x0000_i1040" type="#_x0000_t75" style="width:122.92pt;height:92.16pt;mso-position-horizontal-relative:page;mso-position-vertical-relative:page;mso-wrap-style:square" filled="f" stroked="f">
            <v:stroke linestyle="single"/>
            <v:imagedata r:id="rId24" o:title="电梯机房外立面"/>
            <v:path o:extrusionok="f"/>
            <o:lock v:ext="edit" aspectratio="t"/>
          </v:shape>
        </w:pict>
      </w:r>
      <w:r>
        <w:rPr>
          <w:rFonts w:hint="eastAsia"/>
          <w:sz w:val="28"/>
          <w:szCs w:val="28"/>
        </w:rPr>
        <w:t xml:space="preserve">     </w:t>
      </w:r>
      <w:r>
        <w:rPr>
          <w:rFonts w:hint="eastAsia"/>
          <w:sz w:val="28"/>
          <w:szCs w:val="28"/>
        </w:rPr>
        <w:pict>
          <v:shape id="图片 15" o:spid="_x0000_i1041" type="#_x0000_t75" style="width:122.92pt;height:92.16pt;mso-position-horizontal-relative:page;mso-position-vertical-relative:page;mso-wrap-style:square" filled="f" stroked="f">
            <v:stroke linestyle="single"/>
            <v:imagedata r:id="rId25" o:title="屋面水箱"/>
            <v:path o:extrusionok="f"/>
            <o:lock v:ext="edit" aspectratio="t"/>
          </v:shape>
        </w:pict>
      </w:r>
    </w:p>
    <w:p>
      <w:pPr>
        <w:rPr>
          <w:rFonts w:hint="eastAsia"/>
          <w:sz w:val="28"/>
          <w:szCs w:val="28"/>
        </w:rPr>
      </w:pPr>
    </w:p>
    <w:p>
      <w:pPr>
        <w:rPr>
          <w:rFonts w:hint="eastAsia"/>
          <w:color w:val="FF0000"/>
          <w:sz w:val="24"/>
        </w:rPr>
      </w:pPr>
      <w:r>
        <w:rPr>
          <w:rFonts w:hint="eastAsia"/>
          <w:color w:val="FF0000"/>
          <w:sz w:val="24"/>
        </w:rPr>
        <w:t>屋面风机管道.透气孔            电梯机房                  原有水箱</w:t>
      </w:r>
    </w:p>
    <w:p>
      <w:pPr>
        <w:rPr>
          <w:rFonts w:hint="eastAsia"/>
          <w:color w:val="FF0000"/>
          <w:sz w:val="24"/>
        </w:rPr>
      </w:pPr>
    </w:p>
    <w:p>
      <w:pPr>
        <w:rPr>
          <w:rFonts w:hint="eastAsia"/>
          <w:sz w:val="28"/>
          <w:szCs w:val="28"/>
        </w:rPr>
      </w:pPr>
      <w:r>
        <w:rPr>
          <w:rFonts w:hint="eastAsia"/>
          <w:sz w:val="28"/>
          <w:szCs w:val="28"/>
        </w:rPr>
        <w:t>7. 楼梯：</w:t>
      </w:r>
    </w:p>
    <w:p>
      <w:pPr>
        <w:rPr>
          <w:rFonts w:hint="eastAsia"/>
          <w:sz w:val="28"/>
          <w:szCs w:val="28"/>
        </w:rPr>
      </w:pPr>
      <w:r>
        <w:rPr>
          <w:rFonts w:hint="eastAsia"/>
          <w:sz w:val="28"/>
          <w:szCs w:val="28"/>
        </w:rPr>
        <w:t xml:space="preserve">   大楼内原有楼梯二部，其中一部为室外梯，栏杆比较破旧。</w:t>
      </w:r>
    </w:p>
    <w:p>
      <w:pPr>
        <w:ind w:firstLine="1120" w:firstLineChars="400"/>
        <w:rPr>
          <w:rFonts w:hint="eastAsia"/>
          <w:sz w:val="28"/>
          <w:szCs w:val="28"/>
        </w:rPr>
        <w:sectPr>
          <w:footerReference w:type="even" r:id="rId26"/>
          <w:type w:val="nextPage"/>
          <w:pgSz w:w="11906" w:h="16838"/>
          <w:pgMar w:top="935" w:right="1800" w:bottom="1440" w:left="1800" w:header="851" w:footer="992" w:gutter="0"/>
          <w:pgNumType w:start="6"/>
          <w:cols w:space="708"/>
          <w:titlePg w:val="0"/>
          <w:docGrid w:type="lines" w:linePitch="312"/>
        </w:sectPr>
      </w:pPr>
      <w:r>
        <w:rPr>
          <w:rFonts w:hint="eastAsia"/>
          <w:sz w:val="28"/>
          <w:szCs w:val="28"/>
        </w:rPr>
        <w:pict>
          <v:shape id="图片 16" o:spid="_x0000_i1042" type="#_x0000_t75" style="width:123.03pt;height:92.04pt;mso-position-horizontal-relative:page;mso-position-vertical-relative:page;mso-wrap-style:square" filled="f" stroked="f">
            <v:stroke linestyle="single"/>
            <v:imagedata r:id="rId27" o:title="楼梯"/>
            <v:path o:extrusionok="f"/>
            <o:lock v:ext="edit" aspectratio="t"/>
          </v:shape>
        </w:pict>
      </w:r>
      <w:r>
        <w:rPr>
          <w:rFonts w:hint="eastAsia"/>
          <w:sz w:val="28"/>
          <w:szCs w:val="28"/>
        </w:rPr>
        <w:t xml:space="preserve">        </w:t>
      </w:r>
      <w:r>
        <w:rPr>
          <w:rFonts w:hint="eastAsia"/>
          <w:sz w:val="28"/>
          <w:szCs w:val="28"/>
        </w:rPr>
        <w:pict>
          <v:shape id="图片 17" o:spid="_x0000_i1043" type="#_x0000_t75" style="width:123.03pt;height:92.04pt;mso-position-horizontal-relative:page;mso-position-vertical-relative:page;mso-wrap-style:square" filled="f" stroked="f">
            <v:stroke linestyle="single"/>
            <v:imagedata r:id="rId28" o:title="楼梯2"/>
            <v:path o:extrusionok="f"/>
            <o:lock v:ext="edit" aspectratio="t"/>
          </v:shape>
        </w:pict>
      </w:r>
    </w:p>
    <w:p>
      <w:pPr>
        <w:ind w:firstLine="1120" w:firstLineChars="400"/>
        <w:rPr>
          <w:rFonts w:hint="eastAsia"/>
          <w:sz w:val="28"/>
          <w:szCs w:val="28"/>
        </w:rPr>
      </w:pPr>
    </w:p>
    <w:p>
      <w:pPr>
        <w:ind w:firstLine="840" w:firstLineChars="300"/>
        <w:rPr>
          <w:rFonts w:hint="eastAsia"/>
          <w:color w:val="FF0000"/>
          <w:sz w:val="24"/>
        </w:rPr>
      </w:pPr>
      <w:r>
        <w:rPr>
          <w:rFonts w:hint="eastAsia"/>
          <w:sz w:val="28"/>
          <w:szCs w:val="28"/>
        </w:rPr>
        <w:t xml:space="preserve">                     </w:t>
      </w:r>
      <w:r>
        <w:rPr>
          <w:rFonts w:hint="eastAsia"/>
          <w:color w:val="FF0000"/>
          <w:sz w:val="24"/>
        </w:rPr>
        <w:t>楼梯</w:t>
      </w:r>
    </w:p>
    <w:p>
      <w:pPr>
        <w:rPr>
          <w:rFonts w:hint="eastAsia"/>
        </w:rPr>
      </w:pPr>
    </w:p>
    <w:p>
      <w:pPr>
        <w:jc w:val="center"/>
        <w:rPr>
          <w:rFonts w:hint="eastAsia"/>
          <w:b/>
        </w:rPr>
      </w:pPr>
      <w:r>
        <w:rPr>
          <w:rFonts w:ascii="Arial" w:hAnsi="Arial" w:hint="eastAsia"/>
          <w:b/>
          <w:bCs/>
          <w:sz w:val="28"/>
          <w:szCs w:val="32"/>
        </w:rPr>
        <w:t xml:space="preserve">第四节 </w:t>
      </w:r>
      <w:r>
        <w:rPr>
          <w:rFonts w:hint="eastAsia"/>
          <w:b/>
          <w:sz w:val="28"/>
        </w:rPr>
        <w:t>拆除工程主要内容</w:t>
      </w:r>
    </w:p>
    <w:p>
      <w:pPr>
        <w:pStyle w:val="BodyTextIndent3"/>
        <w:spacing w:before="156" w:beforeLines="50"/>
        <w:ind w:firstLine="562"/>
        <w:rPr>
          <w:rFonts w:hint="eastAsia"/>
          <w:b/>
        </w:rPr>
      </w:pPr>
      <w:r>
        <w:rPr>
          <w:rFonts w:hint="eastAsia"/>
          <w:b/>
        </w:rPr>
        <w:t>本拆除工程具体包含：</w:t>
      </w:r>
    </w:p>
    <w:p>
      <w:pPr>
        <w:ind w:firstLine="570"/>
        <w:rPr>
          <w:rFonts w:hint="eastAsia"/>
          <w:sz w:val="28"/>
        </w:rPr>
      </w:pPr>
      <w:r>
        <w:rPr>
          <w:rFonts w:hint="eastAsia"/>
          <w:sz w:val="28"/>
        </w:rPr>
        <w:t>本次拆除工程，主体为框架结构，共8层，外加屋面层，总高度为33.6米，总面积在8800平方米左右。要求拆除该房屋内的内部装修及墙体等，要求保留北面外墙。经过现场勘察了解，现场已经搬迁完毕，地块内的各种管线.管道，要求建设单位在拆除工作开始前，配合有关部门实施切断，再移交施工单位进行拆除施工。主要内容包括：室内原有装饰（吊顶.隔墙.护墙板.窗帘箱.卫生间隔断.地板等）；外立面原有铝合金窗；部分窗间墙；入口雨蓬；部分梁.柱；屋面电梯机房、水箱等。</w:t>
      </w:r>
    </w:p>
    <w:p>
      <w:pPr>
        <w:ind w:firstLine="570"/>
        <w:rPr>
          <w:rFonts w:hint="eastAsia"/>
          <w:sz w:val="28"/>
        </w:rPr>
      </w:pPr>
    </w:p>
    <w:p>
      <w:pPr>
        <w:pStyle w:val="Heading2"/>
        <w:spacing w:line="360" w:lineRule="auto"/>
        <w:jc w:val="center"/>
        <w:rPr>
          <w:rFonts w:eastAsia="宋体" w:hint="eastAsia"/>
          <w:sz w:val="28"/>
        </w:rPr>
      </w:pPr>
      <w:bookmarkStart w:id="6" w:name="_Toc147766260"/>
      <w:r>
        <w:rPr>
          <w:rFonts w:eastAsia="宋体" w:hint="eastAsia"/>
          <w:sz w:val="28"/>
        </w:rPr>
        <w:t>第五节 工程主要特点及施工总体思路</w:t>
      </w:r>
      <w:bookmarkEnd w:id="6"/>
    </w:p>
    <w:p>
      <w:pPr>
        <w:spacing w:line="360" w:lineRule="auto"/>
        <w:rPr>
          <w:rFonts w:hint="eastAsia"/>
          <w:b/>
          <w:bCs/>
          <w:sz w:val="28"/>
        </w:rPr>
      </w:pPr>
      <w:r>
        <w:rPr>
          <w:rFonts w:hint="eastAsia"/>
          <w:b/>
          <w:bCs/>
          <w:sz w:val="28"/>
        </w:rPr>
        <w:t>（一）</w:t>
      </w:r>
      <w:r>
        <w:rPr>
          <w:b/>
          <w:bCs/>
          <w:sz w:val="28"/>
        </w:rPr>
        <w:t xml:space="preserve">  </w:t>
      </w:r>
      <w:r>
        <w:rPr>
          <w:rFonts w:hint="eastAsia"/>
          <w:b/>
          <w:bCs/>
          <w:sz w:val="28"/>
        </w:rPr>
        <w:t>工程主要特点</w:t>
      </w:r>
    </w:p>
    <w:p>
      <w:pPr>
        <w:spacing w:line="360" w:lineRule="auto"/>
        <w:rPr>
          <w:rFonts w:hint="eastAsia"/>
          <w:sz w:val="28"/>
        </w:rPr>
      </w:pPr>
      <w:r>
        <w:rPr>
          <w:rFonts w:hint="eastAsia"/>
          <w:sz w:val="28"/>
        </w:rPr>
        <w:t xml:space="preserve">1. 工程性质方面: </w:t>
      </w:r>
    </w:p>
    <w:p>
      <w:pPr>
        <w:autoSpaceDE w:val="0"/>
        <w:autoSpaceDN w:val="0"/>
        <w:adjustRightInd w:val="0"/>
        <w:ind w:firstLine="560" w:firstLineChars="200"/>
        <w:jc w:val="left"/>
        <w:rPr>
          <w:rFonts w:hint="eastAsia"/>
          <w:sz w:val="24"/>
        </w:rPr>
        <w:sectPr>
          <w:footerReference w:type="even" r:id="rId29"/>
          <w:type w:val="nextPage"/>
          <w:pgSz w:w="11906" w:h="16838"/>
          <w:pgMar w:top="935" w:right="1800" w:bottom="1440" w:left="1800" w:header="851" w:footer="992" w:gutter="0"/>
          <w:pgNumType w:start="7"/>
          <w:cols w:space="708"/>
          <w:titlePg w:val="0"/>
          <w:docGrid w:type="lines" w:linePitch="312"/>
        </w:sectPr>
      </w:pPr>
      <w:r>
        <w:rPr>
          <w:rFonts w:hint="eastAsia"/>
          <w:sz w:val="28"/>
        </w:rPr>
        <w:t>本工程建设单位为上海XXXXXX公司，由于该楼建造于10数年前，本次改造使为了配合XXXXXX总部的搬迁，所以在施工时一定要保证一流的施工质量。所以本工程的质量，进度，现场文明.安全管理都将产生巨大的社会影响。故我项目部将积极主动地采取相应的对策，配合业主落实形象进度，切实有效地保证工程的质量.工期和安全，维护我公司在重大工程中一贯的优势和</w:t>
      </w:r>
      <w:r>
        <w:rPr>
          <w:rFonts w:hint="eastAsia"/>
          <w:sz w:val="28"/>
        </w:rPr>
        <w:t>“</w:t>
      </w:r>
      <w:r>
        <w:rPr>
          <w:rFonts w:hint="eastAsia"/>
          <w:sz w:val="28"/>
        </w:rPr>
        <w:t>XX装饰</w:t>
      </w:r>
      <w:r>
        <w:rPr>
          <w:rFonts w:hint="eastAsia"/>
          <w:sz w:val="28"/>
        </w:rPr>
        <w:t>”</w:t>
      </w:r>
    </w:p>
    <w:p>
      <w:pPr>
        <w:autoSpaceDE w:val="0"/>
        <w:autoSpaceDN w:val="0"/>
        <w:adjustRightInd w:val="0"/>
        <w:ind w:firstLine="560" w:firstLineChars="200"/>
        <w:jc w:val="left"/>
        <w:rPr>
          <w:rFonts w:hint="eastAsia"/>
          <w:sz w:val="24"/>
        </w:rPr>
      </w:pPr>
      <w:r>
        <w:rPr>
          <w:rFonts w:hint="eastAsia"/>
          <w:sz w:val="28"/>
        </w:rPr>
        <w:t>的品牌形象</w:t>
      </w:r>
      <w:r>
        <w:rPr>
          <w:rFonts w:hint="eastAsia"/>
          <w:sz w:val="24"/>
        </w:rPr>
        <w:t>。</w:t>
      </w:r>
    </w:p>
    <w:p>
      <w:pPr>
        <w:autoSpaceDE w:val="0"/>
        <w:autoSpaceDN w:val="0"/>
        <w:adjustRightInd w:val="0"/>
        <w:jc w:val="left"/>
        <w:rPr>
          <w:rFonts w:hint="eastAsia"/>
          <w:sz w:val="28"/>
        </w:rPr>
      </w:pPr>
      <w:r>
        <w:rPr>
          <w:rFonts w:hint="eastAsia"/>
          <w:sz w:val="28"/>
        </w:rPr>
        <w:t>2. 工程特点:</w:t>
      </w:r>
    </w:p>
    <w:p>
      <w:pPr>
        <w:autoSpaceDE w:val="0"/>
        <w:autoSpaceDN w:val="0"/>
        <w:adjustRightInd w:val="0"/>
        <w:ind w:firstLine="570"/>
        <w:jc w:val="left"/>
        <w:rPr>
          <w:rFonts w:hint="eastAsia"/>
          <w:sz w:val="28"/>
        </w:rPr>
      </w:pPr>
      <w:r>
        <w:rPr>
          <w:rFonts w:hint="eastAsia"/>
          <w:sz w:val="28"/>
        </w:rPr>
        <w:t>本次拆除工程属保护性改建拆除，根据图纸要求，以及后续装饰施工的特定要求，拆除原有所有室内装饰.部分外立面窗间墙，南立面大门门厅钢砼雨蓬等。拆除建（构）筑物时，先期做好水管.煤气管线.电信网络.电力电缆的摸底工作，采取切断.移位及特别保护措施，保证重要管线的安全.正常运行。</w:t>
      </w:r>
    </w:p>
    <w:p>
      <w:pPr>
        <w:autoSpaceDE w:val="0"/>
        <w:autoSpaceDN w:val="0"/>
        <w:adjustRightInd w:val="0"/>
        <w:ind w:firstLine="570"/>
        <w:jc w:val="left"/>
        <w:rPr>
          <w:rFonts w:hint="eastAsia"/>
          <w:sz w:val="28"/>
        </w:rPr>
      </w:pPr>
      <w:r>
        <w:rPr>
          <w:rFonts w:hint="eastAsia"/>
          <w:sz w:val="28"/>
        </w:rPr>
        <w:t>①</w:t>
      </w:r>
      <w:r>
        <w:rPr>
          <w:rFonts w:hint="eastAsia"/>
          <w:sz w:val="28"/>
        </w:rPr>
        <w:t xml:space="preserve"> 拆除工程对安全及施工管理要求高，拆除施工区域做好安全防范措施，确保安全施工的顺利开展创造有利条件。</w:t>
      </w:r>
    </w:p>
    <w:p>
      <w:pPr>
        <w:autoSpaceDE w:val="0"/>
        <w:autoSpaceDN w:val="0"/>
        <w:adjustRightInd w:val="0"/>
        <w:ind w:firstLine="570"/>
        <w:jc w:val="left"/>
        <w:rPr>
          <w:rFonts w:hint="eastAsia"/>
          <w:sz w:val="28"/>
        </w:rPr>
      </w:pPr>
      <w:r>
        <w:rPr>
          <w:rFonts w:hint="eastAsia"/>
          <w:sz w:val="28"/>
        </w:rPr>
        <w:t>②</w:t>
      </w:r>
      <w:r>
        <w:rPr>
          <w:rFonts w:hint="eastAsia"/>
          <w:sz w:val="28"/>
        </w:rPr>
        <w:t xml:space="preserve"> 拆除施工时，严格执行《施工现场防火规定》，采取切实有效的防火措施，确保工程的顺利开展。</w:t>
      </w:r>
    </w:p>
    <w:p>
      <w:pPr>
        <w:autoSpaceDE w:val="0"/>
        <w:autoSpaceDN w:val="0"/>
        <w:adjustRightInd w:val="0"/>
        <w:ind w:firstLine="570"/>
        <w:jc w:val="left"/>
        <w:rPr>
          <w:rFonts w:hint="eastAsia"/>
          <w:sz w:val="28"/>
        </w:rPr>
      </w:pPr>
      <w:r>
        <w:rPr>
          <w:rFonts w:hint="eastAsia"/>
          <w:sz w:val="28"/>
        </w:rPr>
        <w:t>③</w:t>
      </w:r>
      <w:r>
        <w:rPr>
          <w:rFonts w:hint="eastAsia"/>
          <w:sz w:val="28"/>
        </w:rPr>
        <w:t xml:space="preserve"> 拆除范围内绿化部门组织实施移栽.搬迁工作。不损坏一草一木。</w:t>
      </w:r>
    </w:p>
    <w:p>
      <w:pPr>
        <w:spacing w:line="360" w:lineRule="auto"/>
        <w:rPr>
          <w:rFonts w:hint="eastAsia"/>
          <w:sz w:val="28"/>
        </w:rPr>
      </w:pPr>
      <w:r>
        <w:rPr>
          <w:rFonts w:hint="eastAsia"/>
          <w:sz w:val="28"/>
        </w:rPr>
        <w:t xml:space="preserve">3 . 质量目标： </w:t>
      </w:r>
    </w:p>
    <w:p>
      <w:pPr>
        <w:spacing w:line="360" w:lineRule="auto"/>
        <w:ind w:firstLine="560" w:firstLineChars="200"/>
        <w:rPr>
          <w:rFonts w:hint="eastAsia"/>
          <w:sz w:val="28"/>
        </w:rPr>
      </w:pPr>
      <w:r>
        <w:rPr>
          <w:rFonts w:hint="eastAsia"/>
          <w:sz w:val="28"/>
        </w:rPr>
        <w:t>本工程中我项目部将一次性验收合格</w:t>
      </w:r>
      <w:r>
        <w:rPr>
          <w:rFonts w:hint="eastAsia"/>
        </w:rPr>
        <w:t>，</w:t>
      </w:r>
      <w:r>
        <w:rPr>
          <w:rFonts w:hint="eastAsia"/>
          <w:sz w:val="28"/>
        </w:rPr>
        <w:t>达到优良。同时安全.文明施工要求达到</w:t>
      </w:r>
      <w:r>
        <w:rPr>
          <w:rFonts w:hint="eastAsia"/>
          <w:sz w:val="28"/>
        </w:rPr>
        <w:t>“</w:t>
      </w:r>
      <w:r>
        <w:rPr>
          <w:rFonts w:hint="eastAsia"/>
          <w:sz w:val="28"/>
        </w:rPr>
        <w:t>市文明工地.标化工地</w:t>
      </w:r>
      <w:r>
        <w:rPr>
          <w:rFonts w:hint="eastAsia"/>
          <w:sz w:val="28"/>
        </w:rPr>
        <w:t>”</w:t>
      </w:r>
      <w:r>
        <w:rPr>
          <w:rFonts w:hint="eastAsia"/>
          <w:sz w:val="28"/>
        </w:rPr>
        <w:t>标准。</w:t>
      </w:r>
    </w:p>
    <w:p>
      <w:pPr>
        <w:spacing w:line="360" w:lineRule="auto"/>
        <w:rPr>
          <w:rFonts w:hint="eastAsia"/>
          <w:sz w:val="28"/>
        </w:rPr>
      </w:pPr>
      <w:r>
        <w:rPr>
          <w:rFonts w:hint="eastAsia"/>
          <w:b/>
          <w:bCs/>
          <w:sz w:val="28"/>
        </w:rPr>
        <w:t>（二）</w:t>
      </w:r>
      <w:r>
        <w:rPr>
          <w:b/>
          <w:bCs/>
          <w:sz w:val="28"/>
        </w:rPr>
        <w:t xml:space="preserve">  </w:t>
      </w:r>
      <w:r>
        <w:rPr>
          <w:rFonts w:hint="eastAsia"/>
          <w:b/>
          <w:bCs/>
          <w:sz w:val="28"/>
        </w:rPr>
        <w:t>施工前期准备工作</w:t>
      </w:r>
    </w:p>
    <w:p>
      <w:pPr>
        <w:spacing w:line="360" w:lineRule="auto"/>
        <w:rPr>
          <w:sz w:val="28"/>
        </w:rPr>
      </w:pPr>
      <w:r>
        <w:rPr>
          <w:rFonts w:hint="eastAsia"/>
          <w:sz w:val="28"/>
        </w:rPr>
        <w:t>1．通过现场勘察，对现场结构与设计图纸相比较，发现图纸与现场不符合的或存在可能影响施工的问题及时与业主.设计沟通，协商解决；</w:t>
      </w:r>
    </w:p>
    <w:p>
      <w:pPr>
        <w:spacing w:line="360" w:lineRule="auto"/>
        <w:rPr>
          <w:rFonts w:hint="eastAsia"/>
          <w:sz w:val="28"/>
        </w:rPr>
      </w:pPr>
      <w:r>
        <w:rPr>
          <w:rFonts w:hint="eastAsia"/>
          <w:sz w:val="28"/>
        </w:rPr>
        <w:t>2．专项施工方案.进度计划表.等系列施工组织受控文件送公司本部审批；</w:t>
      </w:r>
    </w:p>
    <w:p>
      <w:pPr>
        <w:ind w:left="1"/>
        <w:rPr>
          <w:sz w:val="28"/>
        </w:rPr>
        <w:sectPr>
          <w:footerReference w:type="even" r:id="rId30"/>
          <w:type w:val="nextPage"/>
          <w:pgSz w:w="11906" w:h="16838"/>
          <w:pgMar w:top="935" w:right="1800" w:bottom="1440" w:left="1800" w:header="851" w:footer="992" w:gutter="0"/>
          <w:pgNumType w:start="8"/>
          <w:cols w:space="708"/>
          <w:titlePg w:val="0"/>
          <w:docGrid w:type="lines" w:linePitch="312"/>
        </w:sectPr>
      </w:pPr>
    </w:p>
    <w:p>
      <w:pPr>
        <w:ind w:left="1"/>
        <w:rPr>
          <w:sz w:val="28"/>
        </w:rPr>
      </w:pPr>
      <w:r>
        <w:rPr>
          <w:rFonts w:hint="eastAsia"/>
          <w:sz w:val="28"/>
        </w:rPr>
        <w:t>3．建设单位.施工单位共同建立拆除工程指挥部，明确各自责任分工，共同协调拆除进度，按时完成工程；</w:t>
      </w:r>
    </w:p>
    <w:p>
      <w:pPr>
        <w:ind w:left="1"/>
        <w:rPr>
          <w:rFonts w:hint="eastAsia"/>
          <w:sz w:val="28"/>
        </w:rPr>
      </w:pPr>
      <w:r>
        <w:rPr>
          <w:rFonts w:hint="eastAsia"/>
          <w:sz w:val="28"/>
        </w:rPr>
        <w:t>4．建设单位应与有关供水.电.气等单位联系，负责各拆除施工区域的管线.管道切断；</w:t>
      </w:r>
    </w:p>
    <w:p>
      <w:pPr>
        <w:ind w:left="1"/>
        <w:rPr>
          <w:rFonts w:hint="eastAsia"/>
          <w:sz w:val="28"/>
        </w:rPr>
      </w:pPr>
      <w:r>
        <w:rPr>
          <w:rFonts w:hint="eastAsia"/>
          <w:sz w:val="28"/>
        </w:rPr>
        <w:t>5．施工操作人员办理出入证件；</w:t>
      </w:r>
    </w:p>
    <w:p>
      <w:pPr>
        <w:ind w:left="1"/>
        <w:rPr>
          <w:rFonts w:hint="eastAsia"/>
          <w:sz w:val="28"/>
        </w:rPr>
      </w:pPr>
      <w:r>
        <w:rPr>
          <w:rFonts w:hint="eastAsia"/>
          <w:sz w:val="28"/>
        </w:rPr>
        <w:t>6．施工操作人员拆除施工前的相关内容交底；</w:t>
      </w:r>
    </w:p>
    <w:p>
      <w:pPr>
        <w:rPr>
          <w:sz w:val="28"/>
        </w:rPr>
      </w:pPr>
    </w:p>
    <w:p>
      <w:pPr>
        <w:pStyle w:val="Heading1"/>
        <w:spacing w:line="360" w:lineRule="auto"/>
        <w:jc w:val="center"/>
        <w:rPr>
          <w:rFonts w:hint="eastAsia"/>
          <w:sz w:val="32"/>
        </w:rPr>
      </w:pPr>
      <w:bookmarkStart w:id="7" w:name="_Toc147766261"/>
      <w:r>
        <w:rPr>
          <w:rFonts w:hint="eastAsia"/>
          <w:bCs w:val="0"/>
          <w:sz w:val="32"/>
        </w:rPr>
        <w:t>第三章 工程规划</w:t>
      </w:r>
      <w:bookmarkEnd w:id="7"/>
    </w:p>
    <w:p>
      <w:pPr>
        <w:pStyle w:val="Heading2"/>
        <w:spacing w:line="360" w:lineRule="auto"/>
        <w:jc w:val="center"/>
        <w:rPr>
          <w:rFonts w:eastAsia="宋体" w:hint="eastAsia"/>
          <w:sz w:val="28"/>
        </w:rPr>
      </w:pPr>
      <w:bookmarkStart w:id="8" w:name="_Toc147766262"/>
      <w:r>
        <w:rPr>
          <w:rFonts w:eastAsia="宋体" w:hint="eastAsia"/>
          <w:sz w:val="28"/>
        </w:rPr>
        <w:t>第一节 施工组织机构</w:t>
      </w:r>
      <w:bookmarkEnd w:id="8"/>
    </w:p>
    <w:p>
      <w:pPr>
        <w:spacing w:line="360" w:lineRule="auto"/>
        <w:rPr>
          <w:rFonts w:ascii="宋体" w:hAnsi="宋体" w:hint="eastAsia"/>
          <w:b/>
          <w:sz w:val="28"/>
        </w:rPr>
      </w:pPr>
      <w:r>
        <w:rPr>
          <w:rFonts w:ascii="宋体" w:hAnsi="宋体" w:hint="eastAsia"/>
          <w:b/>
          <w:sz w:val="28"/>
        </w:rPr>
        <w:t>一.建立完整的组织机构</w:t>
      </w:r>
    </w:p>
    <w:p>
      <w:pPr>
        <w:spacing w:line="360" w:lineRule="auto"/>
        <w:ind w:firstLine="560"/>
        <w:rPr>
          <w:rFonts w:ascii="宋体" w:hAnsi="宋体" w:hint="eastAsia"/>
          <w:sz w:val="28"/>
        </w:rPr>
      </w:pPr>
      <w:r>
        <w:rPr>
          <w:rFonts w:ascii="宋体" w:hAnsi="宋体" w:hint="eastAsia"/>
          <w:sz w:val="28"/>
        </w:rPr>
        <w:t>根据本工程特点，项目经理部由一名项目经理，一名项目常务经理，一名项目工程师，一名项目经济师,一名项目施工质量员，一名项目安全员，一名项目材料员，一名项目资料员及相关分包专业管理人员组成。</w:t>
      </w:r>
    </w:p>
    <w:p>
      <w:pPr>
        <w:spacing w:line="360" w:lineRule="auto"/>
        <w:rPr>
          <w:rFonts w:ascii="宋体" w:hAnsi="宋体" w:hint="eastAsia"/>
          <w:b/>
          <w:sz w:val="28"/>
        </w:rPr>
      </w:pPr>
      <w:r>
        <w:rPr>
          <w:rFonts w:ascii="宋体" w:hAnsi="宋体" w:hint="eastAsia"/>
          <w:b/>
          <w:sz w:val="28"/>
        </w:rPr>
        <w:t>二.施工组织机构框架图（详见附表）</w:t>
      </w:r>
    </w:p>
    <w:p>
      <w:pPr>
        <w:spacing w:line="360" w:lineRule="auto"/>
        <w:rPr>
          <w:rFonts w:ascii="宋体" w:hAnsi="宋体" w:hint="eastAsia"/>
          <w:b/>
          <w:sz w:val="28"/>
        </w:rPr>
      </w:pPr>
      <w:r>
        <w:rPr>
          <w:rFonts w:ascii="宋体" w:hAnsi="宋体" w:hint="eastAsia"/>
          <w:b/>
          <w:sz w:val="28"/>
        </w:rPr>
        <w:t>三.管理人员名单.职位及联系电话一览表（详见附表）</w:t>
      </w:r>
    </w:p>
    <w:p>
      <w:pPr>
        <w:spacing w:line="360" w:lineRule="auto"/>
        <w:rPr>
          <w:rFonts w:ascii="宋体" w:hAnsi="宋体" w:hint="eastAsia"/>
          <w:sz w:val="28"/>
        </w:rPr>
      </w:pPr>
    </w:p>
    <w:p>
      <w:pPr>
        <w:pStyle w:val="Heading2"/>
        <w:spacing w:line="360" w:lineRule="auto"/>
        <w:jc w:val="center"/>
        <w:rPr>
          <w:rFonts w:eastAsia="宋体" w:hint="eastAsia"/>
          <w:sz w:val="28"/>
        </w:rPr>
      </w:pPr>
      <w:bookmarkStart w:id="9" w:name="_Toc147766263"/>
      <w:r>
        <w:rPr>
          <w:rFonts w:eastAsia="宋体" w:hint="eastAsia"/>
          <w:sz w:val="28"/>
        </w:rPr>
        <w:t>第二节 进度质量.安全.工期.文明标化目标</w:t>
      </w:r>
      <w:bookmarkEnd w:id="9"/>
    </w:p>
    <w:p>
      <w:pPr>
        <w:snapToGrid w:val="0"/>
        <w:spacing w:line="360" w:lineRule="auto"/>
        <w:rPr>
          <w:rFonts w:ascii="宋体" w:hAnsi="宋体" w:hint="eastAsia"/>
          <w:sz w:val="28"/>
        </w:rPr>
      </w:pPr>
      <w:r>
        <w:rPr>
          <w:rFonts w:ascii="宋体" w:hAnsi="宋体" w:hint="eastAsia"/>
          <w:sz w:val="28"/>
        </w:rPr>
        <w:t>（一）</w:t>
      </w:r>
      <w:r>
        <w:rPr>
          <w:rFonts w:ascii="宋体" w:hAnsi="宋体"/>
          <w:sz w:val="28"/>
        </w:rPr>
        <w:t xml:space="preserve"> </w:t>
      </w:r>
      <w:r>
        <w:rPr>
          <w:rFonts w:ascii="宋体" w:hAnsi="宋体" w:hint="eastAsia"/>
          <w:sz w:val="28"/>
        </w:rPr>
        <w:t>进度目标</w:t>
      </w:r>
    </w:p>
    <w:p>
      <w:pPr>
        <w:snapToGrid w:val="0"/>
        <w:spacing w:line="360" w:lineRule="auto"/>
        <w:ind w:left="718" w:leftChars="342"/>
        <w:rPr>
          <w:rFonts w:ascii="宋体" w:hAnsi="宋体" w:hint="eastAsia"/>
          <w:sz w:val="28"/>
        </w:rPr>
      </w:pPr>
      <w:r>
        <w:rPr>
          <w:rFonts w:ascii="宋体" w:hAnsi="宋体" w:hint="eastAsia"/>
          <w:sz w:val="28"/>
        </w:rPr>
        <w:t>开工日期暂定为</w:t>
      </w:r>
      <w:r>
        <w:rPr>
          <w:rFonts w:ascii="宋体" w:hAnsi="宋体" w:hint="eastAsia"/>
          <w:sz w:val="28"/>
          <w:lang w:eastAsia="zh-CN"/>
        </w:rPr>
        <w:t>201</w:t>
      </w:r>
      <w:r>
        <w:rPr>
          <w:rFonts w:ascii="宋体" w:hAnsi="宋体" w:hint="eastAsia"/>
          <w:sz w:val="28"/>
        </w:rPr>
        <w:t>7年元月4日，</w:t>
      </w:r>
      <w:r>
        <w:rPr>
          <w:rFonts w:ascii="宋体" w:hAnsi="宋体" w:hint="eastAsia"/>
          <w:sz w:val="28"/>
          <w:lang w:eastAsia="zh-CN"/>
        </w:rPr>
        <w:t>201</w:t>
      </w:r>
      <w:r>
        <w:rPr>
          <w:rFonts w:ascii="宋体" w:hAnsi="宋体" w:hint="eastAsia"/>
          <w:sz w:val="28"/>
        </w:rPr>
        <w:t>7年2月14日竣工。总工期40个日历天。</w:t>
      </w:r>
    </w:p>
    <w:p>
      <w:pPr>
        <w:snapToGrid w:val="0"/>
        <w:spacing w:line="360" w:lineRule="auto"/>
        <w:rPr>
          <w:rFonts w:ascii="宋体" w:hAnsi="宋体" w:hint="eastAsia"/>
          <w:sz w:val="28"/>
        </w:rPr>
        <w:sectPr>
          <w:footerReference w:type="even" r:id="rId31"/>
          <w:type w:val="nextPage"/>
          <w:pgSz w:w="11906" w:h="16838"/>
          <w:pgMar w:top="935" w:right="1800" w:bottom="1440" w:left="1800" w:header="851" w:footer="992" w:gutter="0"/>
          <w:pgNumType w:start="9"/>
          <w:cols w:space="708"/>
          <w:titlePg w:val="0"/>
          <w:docGrid w:type="lines" w:linePitch="312"/>
        </w:sectPr>
      </w:pPr>
      <w:r>
        <w:rPr>
          <w:rFonts w:ascii="宋体" w:hAnsi="宋体" w:hint="eastAsia"/>
          <w:sz w:val="28"/>
        </w:rPr>
        <w:t>（二） 质量目标</w:t>
      </w:r>
    </w:p>
    <w:p>
      <w:pPr>
        <w:snapToGrid w:val="0"/>
        <w:spacing w:line="360" w:lineRule="auto"/>
        <w:ind w:left="759" w:hanging="280" w:leftChars="228" w:hangingChars="100"/>
        <w:rPr>
          <w:rFonts w:ascii="宋体" w:hAnsi="宋体" w:hint="eastAsia"/>
          <w:sz w:val="28"/>
        </w:rPr>
      </w:pPr>
      <w:r>
        <w:rPr>
          <w:rFonts w:ascii="宋体" w:hAnsi="宋体"/>
          <w:sz w:val="28"/>
        </w:rPr>
        <w:t xml:space="preserve">  </w:t>
      </w:r>
      <w:r>
        <w:rPr>
          <w:rFonts w:ascii="宋体" w:hAnsi="宋体" w:hint="eastAsia"/>
          <w:sz w:val="28"/>
        </w:rPr>
        <w:t>本工程竣工验收达到一次性验收合格。</w:t>
      </w:r>
    </w:p>
    <w:p>
      <w:pPr>
        <w:snapToGrid w:val="0"/>
        <w:spacing w:line="360" w:lineRule="auto"/>
        <w:rPr>
          <w:rFonts w:ascii="宋体" w:hAnsi="宋体" w:hint="eastAsia"/>
          <w:sz w:val="28"/>
        </w:rPr>
      </w:pPr>
      <w:r>
        <w:rPr>
          <w:rFonts w:ascii="宋体" w:hAnsi="宋体" w:hint="eastAsia"/>
          <w:sz w:val="28"/>
        </w:rPr>
        <w:t>（三）</w:t>
      </w:r>
      <w:r>
        <w:rPr>
          <w:rFonts w:ascii="宋体" w:hAnsi="宋体"/>
          <w:sz w:val="28"/>
        </w:rPr>
        <w:t xml:space="preserve"> </w:t>
      </w:r>
      <w:r>
        <w:rPr>
          <w:rFonts w:ascii="宋体" w:hAnsi="宋体" w:hint="eastAsia"/>
          <w:sz w:val="28"/>
        </w:rPr>
        <w:t>安全.文明标化施工目标</w:t>
      </w:r>
    </w:p>
    <w:p>
      <w:pPr>
        <w:snapToGrid w:val="0"/>
        <w:spacing w:line="360" w:lineRule="auto"/>
        <w:ind w:left="840" w:hanging="840" w:hangingChars="300"/>
        <w:rPr>
          <w:rFonts w:hint="eastAsia"/>
          <w:sz w:val="24"/>
        </w:rPr>
      </w:pPr>
      <w:r>
        <w:rPr>
          <w:rFonts w:ascii="宋体" w:hAnsi="宋体"/>
          <w:sz w:val="28"/>
        </w:rPr>
        <w:t xml:space="preserve">  </w:t>
      </w:r>
      <w:r>
        <w:rPr>
          <w:rFonts w:ascii="宋体" w:hAnsi="宋体" w:hint="eastAsia"/>
          <w:sz w:val="28"/>
        </w:rPr>
        <w:t xml:space="preserve">    无重大安全事故，按市级文明工地标准执行，达到标化工地标准。</w:t>
      </w:r>
    </w:p>
    <w:p>
      <w:pPr>
        <w:spacing w:line="360" w:lineRule="auto"/>
        <w:rPr>
          <w:rFonts w:ascii="宋体" w:hAnsi="宋体" w:hint="eastAsia"/>
          <w:sz w:val="28"/>
        </w:rPr>
      </w:pPr>
    </w:p>
    <w:p>
      <w:pPr>
        <w:spacing w:line="360" w:lineRule="auto"/>
        <w:rPr>
          <w:rFonts w:ascii="宋体" w:hAnsi="宋体" w:hint="eastAsia"/>
          <w:sz w:val="28"/>
        </w:rPr>
      </w:pPr>
    </w:p>
    <w:p>
      <w:pPr>
        <w:pStyle w:val="Heading1"/>
        <w:spacing w:line="360" w:lineRule="auto"/>
        <w:jc w:val="center"/>
        <w:rPr>
          <w:rFonts w:hint="eastAsia"/>
          <w:sz w:val="32"/>
        </w:rPr>
      </w:pPr>
      <w:bookmarkStart w:id="10" w:name="_Toc147766266"/>
      <w:r>
        <w:rPr>
          <w:rFonts w:hint="eastAsia"/>
          <w:bCs w:val="0"/>
          <w:sz w:val="32"/>
        </w:rPr>
        <w:t>第四章 工程主要技术方案</w:t>
      </w:r>
      <w:bookmarkEnd w:id="10"/>
    </w:p>
    <w:p>
      <w:pPr>
        <w:pStyle w:val="Heading2"/>
        <w:spacing w:line="360" w:lineRule="auto"/>
        <w:jc w:val="center"/>
        <w:rPr>
          <w:rFonts w:eastAsia="宋体" w:hint="eastAsia"/>
          <w:sz w:val="28"/>
        </w:rPr>
      </w:pPr>
      <w:bookmarkStart w:id="11" w:name="_Toc147766267"/>
      <w:r>
        <w:rPr>
          <w:rFonts w:eastAsia="宋体" w:hint="eastAsia"/>
          <w:sz w:val="28"/>
        </w:rPr>
        <w:t>第一节 施工方案及技术措施</w:t>
      </w:r>
      <w:bookmarkEnd w:id="11"/>
    </w:p>
    <w:p>
      <w:pPr>
        <w:tabs>
          <w:tab w:val="center" w:pos="4153"/>
        </w:tabs>
        <w:rPr>
          <w:b/>
          <w:sz w:val="28"/>
        </w:rPr>
      </w:pPr>
      <w:r>
        <w:rPr>
          <w:rFonts w:hint="eastAsia"/>
          <w:sz w:val="28"/>
        </w:rPr>
        <w:t>一.</w:t>
      </w:r>
      <w:r>
        <w:rPr>
          <w:rFonts w:hint="eastAsia"/>
          <w:b/>
          <w:sz w:val="28"/>
        </w:rPr>
        <w:t>拆除方案</w:t>
      </w:r>
    </w:p>
    <w:p>
      <w:pPr>
        <w:tabs>
          <w:tab w:val="center" w:pos="4153"/>
        </w:tabs>
        <w:rPr>
          <w:b/>
          <w:sz w:val="28"/>
        </w:rPr>
      </w:pPr>
      <w:r>
        <w:rPr>
          <w:rFonts w:hint="eastAsia"/>
          <w:sz w:val="28"/>
        </w:rPr>
        <w:t>1</w:t>
      </w:r>
      <w:r>
        <w:rPr>
          <w:sz w:val="28"/>
        </w:rPr>
        <w:t>.1</w:t>
      </w:r>
      <w:r>
        <w:rPr>
          <w:rFonts w:hint="eastAsia"/>
          <w:b/>
          <w:sz w:val="28"/>
        </w:rPr>
        <w:t>.总体拆除方法</w:t>
      </w:r>
    </w:p>
    <w:p>
      <w:pPr>
        <w:tabs>
          <w:tab w:val="center" w:pos="4153"/>
        </w:tabs>
        <w:ind w:firstLine="570"/>
        <w:rPr>
          <w:rFonts w:hint="eastAsia"/>
          <w:sz w:val="28"/>
        </w:rPr>
      </w:pPr>
      <w:r>
        <w:rPr>
          <w:rFonts w:hint="eastAsia"/>
          <w:sz w:val="28"/>
        </w:rPr>
        <w:t>采用人工拆除方法进行拆除。</w:t>
      </w:r>
    </w:p>
    <w:p>
      <w:pPr>
        <w:tabs>
          <w:tab w:val="center" w:pos="4153"/>
        </w:tabs>
        <w:rPr>
          <w:b/>
          <w:sz w:val="28"/>
        </w:rPr>
      </w:pPr>
      <w:r>
        <w:rPr>
          <w:rFonts w:hint="eastAsia"/>
          <w:sz w:val="28"/>
        </w:rPr>
        <w:t>2</w:t>
      </w:r>
      <w:r>
        <w:rPr>
          <w:sz w:val="28"/>
        </w:rPr>
        <w:t>.2</w:t>
      </w:r>
      <w:r>
        <w:rPr>
          <w:rFonts w:hint="eastAsia"/>
          <w:b/>
          <w:sz w:val="28"/>
        </w:rPr>
        <w:t>.拆除原则：</w:t>
      </w:r>
    </w:p>
    <w:p>
      <w:pPr>
        <w:tabs>
          <w:tab w:val="center" w:pos="4153"/>
        </w:tabs>
        <w:rPr>
          <w:sz w:val="28"/>
        </w:rPr>
      </w:pPr>
      <w:r>
        <w:rPr>
          <w:sz w:val="28"/>
        </w:rPr>
        <w:t xml:space="preserve">   </w:t>
      </w:r>
      <w:r>
        <w:rPr>
          <w:rFonts w:hint="eastAsia"/>
          <w:sz w:val="28"/>
        </w:rPr>
        <w:t xml:space="preserve"> 以先拆除附属构件后再拆除主体建筑物，自上而下按顺序逐层逐跨进行拆除，杜绝立体交叉拆除。人工拆除按照建筑施工的逆顺序进行。</w:t>
      </w:r>
    </w:p>
    <w:p>
      <w:pPr>
        <w:tabs>
          <w:tab w:val="center" w:pos="4153"/>
        </w:tabs>
        <w:rPr>
          <w:sz w:val="28"/>
        </w:rPr>
      </w:pPr>
      <w:r>
        <w:rPr>
          <w:rFonts w:hint="eastAsia"/>
          <w:sz w:val="28"/>
        </w:rPr>
        <w:t>3</w:t>
      </w:r>
      <w:r>
        <w:rPr>
          <w:sz w:val="28"/>
        </w:rPr>
        <w:t>.3</w:t>
      </w:r>
      <w:r>
        <w:rPr>
          <w:rFonts w:hint="eastAsia"/>
          <w:sz w:val="28"/>
        </w:rPr>
        <w:t>.</w:t>
      </w:r>
      <w:r>
        <w:rPr>
          <w:rFonts w:hint="eastAsia"/>
          <w:b/>
          <w:sz w:val="28"/>
        </w:rPr>
        <w:t>拆除顺序：</w:t>
      </w:r>
    </w:p>
    <w:p>
      <w:pPr>
        <w:tabs>
          <w:tab w:val="center" w:pos="4153"/>
        </w:tabs>
        <w:rPr>
          <w:rFonts w:hint="eastAsia"/>
          <w:sz w:val="28"/>
        </w:rPr>
      </w:pPr>
      <w:r>
        <w:rPr>
          <w:sz w:val="28"/>
        </w:rPr>
        <w:t xml:space="preserve">   </w:t>
      </w:r>
      <w:r>
        <w:rPr>
          <w:rFonts w:hint="eastAsia"/>
          <w:sz w:val="28"/>
        </w:rPr>
        <w:t xml:space="preserve">  本拆除区域施工顺序：进场准备</w:t>
      </w:r>
      <w:r>
        <w:rPr>
          <w:rFonts w:hint="eastAsia"/>
          <w:sz w:val="28"/>
        </w:rPr>
        <w:t>→</w:t>
      </w:r>
      <w:r>
        <w:rPr>
          <w:rFonts w:hint="eastAsia"/>
          <w:sz w:val="28"/>
        </w:rPr>
        <w:t>勘察现场</w:t>
      </w:r>
      <w:r>
        <w:rPr>
          <w:rFonts w:hint="eastAsia"/>
          <w:sz w:val="28"/>
        </w:rPr>
        <w:t>→</w:t>
      </w:r>
      <w:r>
        <w:rPr>
          <w:rFonts w:hint="eastAsia"/>
          <w:sz w:val="28"/>
        </w:rPr>
        <w:t>设置安全围护</w:t>
      </w:r>
      <w:r>
        <w:rPr>
          <w:rFonts w:hint="eastAsia"/>
          <w:sz w:val="28"/>
        </w:rPr>
        <w:t>→</w:t>
      </w:r>
      <w:r>
        <w:rPr>
          <w:rFonts w:hint="eastAsia"/>
          <w:sz w:val="28"/>
        </w:rPr>
        <w:t>拆除作业安全技术交底</w:t>
      </w:r>
      <w:r>
        <w:rPr>
          <w:rFonts w:hint="eastAsia"/>
          <w:sz w:val="28"/>
        </w:rPr>
        <w:t>→</w:t>
      </w:r>
      <w:r>
        <w:rPr>
          <w:rFonts w:hint="eastAsia"/>
          <w:sz w:val="28"/>
        </w:rPr>
        <w:t>切断水.电.风等设施，末端闷头封闭，管理人员专项检查记录</w:t>
      </w:r>
      <w:r>
        <w:rPr>
          <w:rFonts w:hint="eastAsia"/>
          <w:sz w:val="28"/>
        </w:rPr>
        <w:t>→</w:t>
      </w:r>
      <w:r>
        <w:rPr>
          <w:rFonts w:hint="eastAsia"/>
          <w:sz w:val="28"/>
        </w:rPr>
        <w:t>拆除各层内部装饰.粉刷层及内墙</w:t>
      </w:r>
      <w:r>
        <w:rPr>
          <w:rFonts w:hint="eastAsia"/>
          <w:sz w:val="28"/>
        </w:rPr>
        <w:t>→</w:t>
      </w:r>
      <w:r>
        <w:rPr>
          <w:rFonts w:hint="eastAsia"/>
          <w:sz w:val="28"/>
        </w:rPr>
        <w:t>拆除外墙</w:t>
      </w:r>
      <w:r>
        <w:rPr>
          <w:rFonts w:hint="eastAsia"/>
          <w:sz w:val="28"/>
        </w:rPr>
        <w:t>→</w:t>
      </w:r>
      <w:r>
        <w:rPr>
          <w:rFonts w:hint="eastAsia"/>
          <w:sz w:val="28"/>
        </w:rPr>
        <w:t>回收旧料</w:t>
      </w:r>
      <w:r>
        <w:rPr>
          <w:rFonts w:hint="eastAsia"/>
          <w:sz w:val="28"/>
        </w:rPr>
        <w:t>→</w:t>
      </w:r>
      <w:r>
        <w:rPr>
          <w:rFonts w:hint="eastAsia"/>
          <w:sz w:val="28"/>
        </w:rPr>
        <w:t>渣土清运</w:t>
      </w:r>
      <w:r>
        <w:rPr>
          <w:rFonts w:hint="eastAsia"/>
          <w:sz w:val="28"/>
        </w:rPr>
        <w:t>→</w:t>
      </w:r>
      <w:r>
        <w:rPr>
          <w:rFonts w:hint="eastAsia"/>
          <w:sz w:val="28"/>
        </w:rPr>
        <w:t>平整场地</w:t>
      </w:r>
      <w:r>
        <w:rPr>
          <w:rFonts w:hint="eastAsia"/>
          <w:sz w:val="28"/>
        </w:rPr>
        <w:t>→</w:t>
      </w:r>
      <w:r>
        <w:rPr>
          <w:rFonts w:hint="eastAsia"/>
          <w:sz w:val="28"/>
        </w:rPr>
        <w:t>验收。</w:t>
      </w:r>
    </w:p>
    <w:p>
      <w:pPr>
        <w:tabs>
          <w:tab w:val="center" w:pos="4153"/>
        </w:tabs>
        <w:rPr>
          <w:rFonts w:hint="eastAsia"/>
          <w:sz w:val="28"/>
        </w:rPr>
        <w:sectPr>
          <w:footerReference w:type="even" r:id="rId32"/>
          <w:type w:val="nextPage"/>
          <w:pgSz w:w="11906" w:h="16838"/>
          <w:pgMar w:top="935" w:right="1800" w:bottom="1440" w:left="1800" w:header="851" w:footer="992" w:gutter="0"/>
          <w:pgNumType w:start="10"/>
          <w:cols w:space="708"/>
          <w:titlePg w:val="0"/>
          <w:docGrid w:type="lines" w:linePitch="312"/>
        </w:sectPr>
      </w:pPr>
      <w:r>
        <w:rPr>
          <w:rFonts w:hint="eastAsia"/>
          <w:sz w:val="28"/>
        </w:rPr>
        <w:t xml:space="preserve">    总体方案：按建筑物结构特点及要求，从结构.高度.方向人手，以</w:t>
      </w:r>
      <w:r>
        <w:rPr>
          <w:rFonts w:hint="eastAsia"/>
          <w:sz w:val="28"/>
        </w:rPr>
        <w:t>“</w:t>
      </w:r>
      <w:r>
        <w:rPr>
          <w:rFonts w:hint="eastAsia"/>
          <w:sz w:val="28"/>
        </w:rPr>
        <w:t>先易后难</w:t>
      </w:r>
      <w:r>
        <w:rPr>
          <w:rFonts w:hint="eastAsia"/>
          <w:sz w:val="28"/>
        </w:rPr>
        <w:t>”</w:t>
      </w:r>
      <w:r>
        <w:rPr>
          <w:rFonts w:hint="eastAsia"/>
          <w:sz w:val="28"/>
        </w:rPr>
        <w:t>.</w:t>
      </w:r>
      <w:r>
        <w:rPr>
          <w:rFonts w:hint="eastAsia"/>
          <w:sz w:val="28"/>
        </w:rPr>
        <w:t>“</w:t>
      </w:r>
      <w:r>
        <w:rPr>
          <w:rFonts w:hint="eastAsia"/>
          <w:sz w:val="28"/>
        </w:rPr>
        <w:t>先低矮后高</w:t>
      </w:r>
      <w:r>
        <w:rPr>
          <w:rFonts w:hint="eastAsia"/>
          <w:sz w:val="28"/>
        </w:rPr>
        <w:t>”</w:t>
      </w:r>
    </w:p>
    <w:p>
      <w:pPr>
        <w:tabs>
          <w:tab w:val="center" w:pos="4153"/>
        </w:tabs>
        <w:rPr>
          <w:rFonts w:hint="eastAsia"/>
          <w:sz w:val="28"/>
        </w:rPr>
      </w:pPr>
      <w:r>
        <w:rPr>
          <w:rFonts w:hint="eastAsia"/>
          <w:sz w:val="28"/>
        </w:rPr>
        <w:t>的原则进行拆除，拆除必须自上而下，按顺序逐层逐跨进行拆除，杜绝立体交叉作业。</w:t>
      </w:r>
    </w:p>
    <w:p>
      <w:pPr>
        <w:tabs>
          <w:tab w:val="center" w:pos="4153"/>
        </w:tabs>
        <w:rPr>
          <w:rFonts w:hint="eastAsia"/>
          <w:sz w:val="28"/>
        </w:rPr>
      </w:pPr>
      <w:r>
        <w:rPr>
          <w:rFonts w:hint="eastAsia"/>
          <w:sz w:val="28"/>
        </w:rPr>
        <w:t>1</w:t>
      </w:r>
      <w:r>
        <w:rPr>
          <w:sz w:val="28"/>
        </w:rPr>
        <w:t>.</w:t>
      </w:r>
      <w:r>
        <w:rPr>
          <w:rFonts w:hint="eastAsia"/>
          <w:sz w:val="28"/>
        </w:rPr>
        <w:t>4.</w:t>
      </w:r>
      <w:r>
        <w:rPr>
          <w:rFonts w:hint="eastAsia"/>
          <w:b/>
          <w:sz w:val="28"/>
        </w:rPr>
        <w:t>具体拆除方法</w:t>
      </w:r>
      <w:r>
        <w:rPr>
          <w:rFonts w:hint="eastAsia"/>
          <w:sz w:val="28"/>
        </w:rPr>
        <w:t>；</w:t>
      </w:r>
    </w:p>
    <w:p>
      <w:pPr>
        <w:tabs>
          <w:tab w:val="center" w:pos="4153"/>
        </w:tabs>
        <w:rPr>
          <w:rFonts w:hint="eastAsia"/>
          <w:sz w:val="28"/>
        </w:rPr>
      </w:pPr>
      <w:r>
        <w:rPr>
          <w:rFonts w:hint="eastAsia"/>
          <w:sz w:val="28"/>
        </w:rPr>
        <w:t>具体方法：</w:t>
      </w:r>
    </w:p>
    <w:p>
      <w:pPr>
        <w:numPr>
          <w:ilvl w:val="0"/>
          <w:numId w:val="3"/>
        </w:numPr>
        <w:tabs>
          <w:tab w:val="left" w:pos="420"/>
        </w:tabs>
        <w:rPr>
          <w:rFonts w:hint="eastAsia"/>
          <w:sz w:val="28"/>
        </w:rPr>
      </w:pPr>
      <w:r>
        <w:rPr>
          <w:rFonts w:hint="eastAsia"/>
          <w:sz w:val="28"/>
        </w:rPr>
        <w:t>先拆除各类室内门，在拆除门时要求至少2人配合作业，1人使用工具将螺丝.铰链拆除。另外1人则将门托住，防止其倒塌，而伤到作业的各类人员。</w:t>
      </w:r>
    </w:p>
    <w:p>
      <w:pPr>
        <w:numPr>
          <w:ilvl w:val="0"/>
          <w:numId w:val="3"/>
        </w:numPr>
        <w:tabs>
          <w:tab w:val="left" w:pos="420"/>
        </w:tabs>
        <w:rPr>
          <w:rFonts w:hint="eastAsia"/>
          <w:sz w:val="28"/>
        </w:rPr>
      </w:pPr>
      <w:r>
        <w:rPr>
          <w:rFonts w:hint="eastAsia"/>
          <w:sz w:val="28"/>
        </w:rPr>
        <w:t>拆除各类电线及管道：这项工作由特种作业人员进行操作，电工先检查该层总电是否已经切断，再利用电笔检查各插座.开关是否断电。戴好个人防护用品后，将室内电灯.电线等进行拆除，拆除当中每拆一个灯.插座.开关必须再用电笔进行复查。电灯拆除时，需架设简易脚手，先将灯泡拆除，利用老虎钳.扳手等再将其整体拆除。</w:t>
      </w:r>
    </w:p>
    <w:p>
      <w:pPr>
        <w:numPr>
          <w:ilvl w:val="0"/>
          <w:numId w:val="3"/>
        </w:numPr>
        <w:tabs>
          <w:tab w:val="left" w:pos="420"/>
        </w:tabs>
        <w:rPr>
          <w:rFonts w:hint="eastAsia"/>
          <w:sz w:val="28"/>
        </w:rPr>
      </w:pPr>
      <w:r>
        <w:rPr>
          <w:rFonts w:hint="eastAsia"/>
          <w:sz w:val="28"/>
        </w:rPr>
        <w:t>拆除卫生间各类卫生洁具，先将卫生间内坐便器的各个螺丝.螺帽拆除，并对其进行解体。再对小便池等的螺帽.接头进行拆除，并对其进行解体。</w:t>
      </w:r>
    </w:p>
    <w:p>
      <w:pPr>
        <w:numPr>
          <w:ilvl w:val="0"/>
          <w:numId w:val="3"/>
        </w:numPr>
        <w:tabs>
          <w:tab w:val="left" w:pos="420"/>
        </w:tabs>
        <w:rPr>
          <w:rFonts w:hint="eastAsia"/>
          <w:sz w:val="28"/>
        </w:rPr>
      </w:pPr>
      <w:r>
        <w:rPr>
          <w:rFonts w:hint="eastAsia"/>
          <w:sz w:val="28"/>
        </w:rPr>
        <w:t>拆除室内木柜、木隔断等：先用螺丝刀将木柜门拆除，然后利用翘棒将木柜解体拆除。木隔断采用电锯实施切割，由上自下逐层分段实施，不得将其各支撑点切断后，整体放倒。木地板及护墙板利用翘棒实施拆除。</w:t>
      </w:r>
    </w:p>
    <w:p>
      <w:pPr>
        <w:numPr>
          <w:ilvl w:val="0"/>
          <w:numId w:val="3"/>
        </w:numPr>
        <w:tabs>
          <w:tab w:val="left" w:pos="420"/>
        </w:tabs>
        <w:rPr>
          <w:rFonts w:hint="eastAsia"/>
          <w:sz w:val="28"/>
        </w:rPr>
        <w:sectPr>
          <w:footerReference w:type="even" r:id="rId33"/>
          <w:type w:val="nextPage"/>
          <w:pgSz w:w="11906" w:h="16838"/>
          <w:pgMar w:top="935" w:right="1800" w:bottom="1440" w:left="1800" w:header="851" w:footer="992" w:gutter="0"/>
          <w:pgNumType w:start="11"/>
          <w:cols w:space="708"/>
          <w:titlePg w:val="0"/>
          <w:docGrid w:type="lines" w:linePitch="312"/>
        </w:sectPr>
      </w:pPr>
      <w:r>
        <w:rPr>
          <w:rFonts w:hint="eastAsia"/>
          <w:sz w:val="28"/>
        </w:rPr>
        <w:t>室内墙体拆除：架设移动脚手架或简易脚手架，移动脚手架必须固定牢固，并将滑轮锁牢。拆除工人站在脚手架上对墙体实施打击破碎，要求拆除必须自上而下层层拆除，不得采用整体放倒的方法进行拆除。</w:t>
      </w:r>
    </w:p>
    <w:p>
      <w:pPr>
        <w:numPr>
          <w:ilvl w:val="0"/>
          <w:numId w:val="3"/>
        </w:numPr>
        <w:tabs>
          <w:tab w:val="left" w:pos="420"/>
        </w:tabs>
        <w:rPr>
          <w:rFonts w:hint="eastAsia"/>
          <w:sz w:val="28"/>
        </w:rPr>
      </w:pPr>
      <w:r>
        <w:rPr>
          <w:rFonts w:hint="eastAsia"/>
          <w:sz w:val="28"/>
        </w:rPr>
        <w:t>外立面铝合金窗拆除：先由工人利用冲击钻或其他工具，对窗的粉刷层进行破碎。在室内搭设一平台，平台上按上葫芦，利用葫芦将窗吊入室内，工人站在脚手架上，利用翘棒敲击窗框，使其脱离外墙。</w:t>
      </w:r>
    </w:p>
    <w:p>
      <w:pPr>
        <w:numPr>
          <w:ilvl w:val="0"/>
          <w:numId w:val="3"/>
        </w:numPr>
        <w:tabs>
          <w:tab w:val="left" w:pos="420"/>
        </w:tabs>
        <w:rPr>
          <w:rFonts w:hint="eastAsia"/>
          <w:sz w:val="28"/>
        </w:rPr>
      </w:pPr>
      <w:r>
        <w:rPr>
          <w:rFonts w:hint="eastAsia"/>
          <w:sz w:val="28"/>
        </w:rPr>
        <w:t>室内粉刷层拆除：工人利用简易脚手或移动脚手架，先由工人利用冲击钻将需拆除的粉刷层切割成50*50的方块，再由工人利用工具从断面进行拆除，自上而下进行，分段实施。拆除当中工人须戴好口罩.防护眼镜，做好必要的个人防护。</w:t>
      </w:r>
    </w:p>
    <w:p>
      <w:pPr>
        <w:numPr>
          <w:ilvl w:val="0"/>
          <w:numId w:val="3"/>
        </w:numPr>
        <w:tabs>
          <w:tab w:val="left" w:pos="420"/>
        </w:tabs>
        <w:rPr>
          <w:rFonts w:hint="eastAsia"/>
          <w:sz w:val="28"/>
        </w:rPr>
      </w:pPr>
      <w:r>
        <w:rPr>
          <w:rFonts w:hint="eastAsia"/>
          <w:sz w:val="28"/>
        </w:rPr>
        <w:t>室内大理石墙面及地面拆除：墙面拆除时，人站在简易脚手上，利用专用机具对大理石进行拆除，拆除由上自下依次进行。地面大理石拆除方法与墙面基本相同。</w:t>
      </w:r>
    </w:p>
    <w:p>
      <w:pPr>
        <w:numPr>
          <w:ilvl w:val="0"/>
          <w:numId w:val="3"/>
        </w:numPr>
        <w:tabs>
          <w:tab w:val="left" w:pos="420"/>
        </w:tabs>
        <w:rPr>
          <w:rFonts w:hint="eastAsia"/>
          <w:sz w:val="28"/>
        </w:rPr>
      </w:pPr>
      <w:r>
        <w:rPr>
          <w:rFonts w:hint="eastAsia"/>
          <w:sz w:val="28"/>
        </w:rPr>
        <w:t>1-8层局部水磨石地面拆除：先用切割机械对地面实施切割，使地面分块，再利用专用拆除机具对水磨石地面实施打击破碎。为防止在打击当中水磨石碎片溅到眼睛.皮肤等。工人必须做好必要的安全防护工作。</w:t>
      </w:r>
    </w:p>
    <w:p>
      <w:pPr>
        <w:numPr>
          <w:ilvl w:val="0"/>
          <w:numId w:val="3"/>
        </w:numPr>
        <w:tabs>
          <w:tab w:val="left" w:pos="420"/>
        </w:tabs>
        <w:rPr>
          <w:rFonts w:hint="eastAsia"/>
          <w:sz w:val="28"/>
        </w:rPr>
      </w:pPr>
      <w:r>
        <w:rPr>
          <w:rFonts w:hint="eastAsia"/>
          <w:sz w:val="28"/>
        </w:rPr>
        <w:t>外墙及女儿墙拆除：分东.南.西三组人员，北面外墙需要保留。人站在脚手架上，系好安全带等个人防护用品，安全带必须高挂低用，挂点牢靠。利用空压机由外向内对墙体实施打击，尽量使拆除的建筑垃圾向室内掉落。待一层的外墙拆除完毕后，方可进入下一层进行拆除，拆除墙体应自上而下分层拆除，不得立体交叉作业，同时不得采用整体推倒的方法拆除墙体。防止在拆除当中墙体反弹，对脚手架造成压迫而产生事故。</w:t>
      </w:r>
    </w:p>
    <w:p>
      <w:pPr>
        <w:numPr>
          <w:ilvl w:val="0"/>
          <w:numId w:val="3"/>
        </w:numPr>
        <w:tabs>
          <w:tab w:val="left" w:pos="420"/>
        </w:tabs>
        <w:rPr>
          <w:rFonts w:hint="eastAsia"/>
          <w:sz w:val="28"/>
        </w:rPr>
        <w:sectPr>
          <w:footerReference w:type="even" r:id="rId34"/>
          <w:type w:val="nextPage"/>
          <w:pgSz w:w="11906" w:h="16838"/>
          <w:pgMar w:top="935" w:right="1800" w:bottom="1440" w:left="1800" w:header="851" w:footer="992" w:gutter="0"/>
          <w:pgNumType w:start="12"/>
          <w:cols w:space="708"/>
          <w:titlePg w:val="0"/>
          <w:docGrid w:type="lines" w:linePitch="312"/>
        </w:sectPr>
      </w:pPr>
    </w:p>
    <w:p>
      <w:pPr>
        <w:numPr>
          <w:ilvl w:val="0"/>
          <w:numId w:val="0"/>
        </w:numPr>
        <w:tabs>
          <w:tab w:val="left" w:pos="420"/>
        </w:tabs>
        <w:ind w:left="420"/>
        <w:rPr>
          <w:rFonts w:hint="eastAsia"/>
          <w:sz w:val="28"/>
        </w:rPr>
      </w:pPr>
      <w:r>
        <w:rPr>
          <w:rFonts w:hint="eastAsia"/>
          <w:sz w:val="28"/>
        </w:rPr>
        <w:t>外墙瓷砖拆除：人站在脚手架上，利用专用工具对墙体贴面砖进行拆除。拆除时，底层必须要有人进行看护，防止碎片掉落而伤到他人。</w:t>
      </w:r>
    </w:p>
    <w:p>
      <w:pPr>
        <w:numPr>
          <w:ilvl w:val="0"/>
          <w:numId w:val="3"/>
        </w:numPr>
        <w:tabs>
          <w:tab w:val="left" w:pos="420"/>
        </w:tabs>
        <w:rPr>
          <w:rFonts w:hint="eastAsia"/>
          <w:sz w:val="28"/>
        </w:rPr>
      </w:pPr>
      <w:r>
        <w:rPr>
          <w:rFonts w:hint="eastAsia"/>
          <w:sz w:val="28"/>
        </w:rPr>
        <w:t>B-D轴与2-3轴间，D-E轴与9-10轴间电梯井道的拆除，待专业电梯设备公司拆除后，1-7层电梯门洞用钢管脚手架和细木工板防护封堵，操作人员自上而下，按楼层顺序依次粉碎性拆除墙体及圈梁。原电梯门洞处设置警示牌，操作人员站在施工移动门式脚手架，严禁站在被拆除墙体上进行作业。</w:t>
      </w:r>
    </w:p>
    <w:p>
      <w:pPr>
        <w:numPr>
          <w:ilvl w:val="0"/>
          <w:numId w:val="3"/>
        </w:numPr>
        <w:tabs>
          <w:tab w:val="left" w:pos="420"/>
        </w:tabs>
        <w:rPr>
          <w:rFonts w:hint="eastAsia"/>
          <w:sz w:val="28"/>
        </w:rPr>
      </w:pPr>
      <w:r>
        <w:rPr>
          <w:rFonts w:hint="eastAsia"/>
          <w:sz w:val="28"/>
        </w:rPr>
        <w:t>A轴处9-11轴室外钢砼雨蓬的拆除，拟搭设门式脚手架。操作人员采用电动空压机进行粉碎性拆除，先将雨蓬外联系梁站在移动脚手由东向西进行拆除，然后对雨蓬面进行拆除，最后粉碎雨蓬外挑钢砼梁。雨蓬钢砼面外挑梁破碎时，注意与原大楼保留承重结构梁.柱的结构完整性，预留5CM左右，操作人员采用钢凿进行凿除，节点联接处修整整齐，以便后续修复施工。待雨蓬钢砼凿除完毕后，气割操作人员切割钢筋。</w:t>
      </w:r>
    </w:p>
    <w:p>
      <w:pPr>
        <w:numPr>
          <w:ilvl w:val="0"/>
          <w:numId w:val="3"/>
        </w:numPr>
        <w:tabs>
          <w:tab w:val="left" w:pos="420"/>
        </w:tabs>
        <w:rPr>
          <w:rFonts w:hint="eastAsia"/>
          <w:sz w:val="28"/>
        </w:rPr>
      </w:pPr>
      <w:r>
        <w:rPr>
          <w:rFonts w:hint="eastAsia"/>
          <w:sz w:val="28"/>
        </w:rPr>
        <w:t>顶层横向3轴.纵向10轴立柱拆除时，会同设计.业主.监理等相关技术人员现场确认.分析结构承载力，确认安全无误后，严格按照先拆非承重结构.后承重结构的解体顺序。依次自上而下进行粉碎性破碎拆除，施工区域采取封闭围挡措施。</w:t>
      </w:r>
    </w:p>
    <w:p>
      <w:pPr>
        <w:numPr>
          <w:ilvl w:val="0"/>
          <w:numId w:val="3"/>
        </w:numPr>
        <w:tabs>
          <w:tab w:val="left" w:pos="420"/>
        </w:tabs>
        <w:rPr>
          <w:rFonts w:hint="eastAsia"/>
          <w:sz w:val="28"/>
        </w:rPr>
        <w:sectPr>
          <w:footerReference w:type="even" r:id="rId35"/>
          <w:type w:val="nextPage"/>
          <w:pgSz w:w="11906" w:h="16838"/>
          <w:pgMar w:top="935" w:right="1800" w:bottom="1440" w:left="1800" w:header="851" w:footer="992" w:gutter="0"/>
          <w:pgNumType w:start="13"/>
          <w:cols w:space="708"/>
          <w:titlePg w:val="0"/>
          <w:docGrid w:type="lines" w:linePitch="312"/>
        </w:sectPr>
      </w:pPr>
    </w:p>
    <w:p>
      <w:pPr>
        <w:numPr>
          <w:ilvl w:val="0"/>
          <w:numId w:val="0"/>
        </w:numPr>
        <w:tabs>
          <w:tab w:val="left" w:pos="420"/>
        </w:tabs>
        <w:ind w:left="420"/>
        <w:rPr>
          <w:rFonts w:hint="eastAsia"/>
          <w:sz w:val="28"/>
        </w:rPr>
      </w:pPr>
      <w:r>
        <w:rPr>
          <w:rFonts w:hint="eastAsia"/>
          <w:sz w:val="28"/>
        </w:rPr>
        <w:t>一层B-D轴处，8-10轴处联系梁，钢砼楼板拆除，采用人工配合空压机粉碎敲击的方法，由东向西，由南向北依次破碎钢砼楼板面，使8-10轴联系梁的承重份量减少，楼板面破碎完毕后，再破碎8-10轴联系梁，注意保留部分结构柱.梁的完整性。拆除大梁与保留立柱节点处及楼板面与保留大梁.立柱等节点处，应谨慎施工，以确保立柱.大梁的结构完整性.承载力不受拆除施工作业的影响。空压机作业距离保留节点5-10CM时，用人工凿除，保证预留梁.柱不受损伤。敲击破碎拆除时，适时对大楼的沉降进行观测。如超出受限范围，采用静力切割法将楼板面分块切割，联系梁分段切割分离后再进行破碎。所有拆除部分与原保留部分联系节点处的原结构钢筋在拆除完毕后与相关单位（专业加固.种筋施工单位）协商，确认无误后，在不影响后续其他工种施工的前提下切除多余的钢筋，为后续作业单位创造有利条件。</w:t>
      </w:r>
    </w:p>
    <w:p>
      <w:pPr>
        <w:numPr>
          <w:ilvl w:val="0"/>
          <w:numId w:val="3"/>
        </w:numPr>
        <w:tabs>
          <w:tab w:val="left" w:pos="420"/>
        </w:tabs>
        <w:rPr>
          <w:rFonts w:hint="eastAsia"/>
          <w:sz w:val="28"/>
        </w:rPr>
      </w:pPr>
      <w:r>
        <w:rPr>
          <w:rFonts w:hint="eastAsia"/>
          <w:sz w:val="28"/>
        </w:rPr>
        <w:t>材料及垃圾的运送：在房屋的北面设置流放槽，垃圾由工人统一装入蛇皮袋内，通过流放槽下放至地面，8层垃圾清理完毕后，再将流放槽设置于7层，再由工人将垃圾统一装袋后，通过流放槽下放至地面，同样方法清理6.5.4.3.2层的垃圾。底层垃圾由工人装袋后，利用拖车将其外运至堆放处，部分材料通过电梯搬运至堆放处。</w:t>
      </w:r>
    </w:p>
    <w:p>
      <w:pPr>
        <w:rPr>
          <w:rFonts w:hint="eastAsia"/>
          <w:b/>
          <w:sz w:val="28"/>
        </w:rPr>
      </w:pPr>
      <w:r>
        <w:rPr>
          <w:rFonts w:hint="eastAsia"/>
          <w:b/>
          <w:sz w:val="28"/>
        </w:rPr>
        <w:t>二、脚手架搭设</w:t>
      </w:r>
    </w:p>
    <w:p>
      <w:pPr>
        <w:numPr>
          <w:ilvl w:val="0"/>
          <w:numId w:val="4"/>
        </w:numPr>
        <w:tabs>
          <w:tab w:val="left" w:pos="720"/>
        </w:tabs>
        <w:rPr>
          <w:rFonts w:hint="eastAsia"/>
          <w:sz w:val="28"/>
        </w:rPr>
      </w:pPr>
      <w:r>
        <w:rPr>
          <w:rFonts w:hint="eastAsia"/>
          <w:sz w:val="28"/>
        </w:rPr>
        <w:t>脚手架搭设采用钢管脚手架。所有的卡扣必须进行严格的挑选，不合格的扣件不准使用。钢管脚手架的钢管必须符合国家标准Q235钢的技术条件。其外径不得小于48㎜，壁厚不得小于3.5㎜。搭设钢管脚手架的扣件宜采用铸铁扣件，扣件应有出厂合格证。</w:t>
      </w:r>
    </w:p>
    <w:p>
      <w:pPr>
        <w:numPr>
          <w:ilvl w:val="0"/>
          <w:numId w:val="4"/>
        </w:numPr>
        <w:tabs>
          <w:tab w:val="left" w:pos="720"/>
        </w:tabs>
        <w:rPr>
          <w:rFonts w:hint="eastAsia"/>
          <w:sz w:val="28"/>
        </w:rPr>
        <w:sectPr>
          <w:footerReference w:type="even" r:id="rId36"/>
          <w:type w:val="nextPage"/>
          <w:pgSz w:w="11906" w:h="16838"/>
          <w:pgMar w:top="935" w:right="1800" w:bottom="1440" w:left="1800" w:header="851" w:footer="992" w:gutter="0"/>
          <w:pgNumType w:start="14"/>
          <w:cols w:space="708"/>
          <w:titlePg w:val="0"/>
          <w:docGrid w:type="lines" w:linePitch="312"/>
        </w:sectPr>
      </w:pPr>
      <w:r>
        <w:rPr>
          <w:rFonts w:hint="eastAsia"/>
          <w:sz w:val="28"/>
        </w:rPr>
        <w:t>钢管脚手架立杆底部平放在宽度不小于</w:t>
      </w:r>
      <w:r>
        <w:rPr>
          <w:rFonts w:hint="eastAsia"/>
          <w:sz w:val="28"/>
          <w:lang w:eastAsia="zh-CN"/>
        </w:rPr>
        <w:t>201</w:t>
      </w:r>
      <w:r>
        <w:rPr>
          <w:rFonts w:hint="eastAsia"/>
          <w:sz w:val="28"/>
        </w:rPr>
        <w:t>㎜.厚度不小于50㎜的木板上，立杆设置必须等距。脚手架按立杆纵向间距1.8m.立杆横向间距1.4</w:t>
      </w:r>
      <w:r>
        <w:rPr>
          <w:rFonts w:hint="eastAsia"/>
          <w:sz w:val="28"/>
        </w:rPr>
        <w:t xml:space="preserve"> m.横杆步距1.8</w:t>
      </w:r>
    </w:p>
    <w:p>
      <w:pPr>
        <w:numPr>
          <w:ilvl w:val="0"/>
          <w:numId w:val="0"/>
        </w:numPr>
        <w:tabs>
          <w:tab w:val="left" w:pos="720"/>
        </w:tabs>
        <w:ind w:left="720"/>
        <w:rPr>
          <w:rFonts w:hint="eastAsia"/>
          <w:sz w:val="28"/>
        </w:rPr>
      </w:pPr>
      <w:r>
        <w:rPr>
          <w:rFonts w:hint="eastAsia"/>
          <w:sz w:val="28"/>
        </w:rPr>
        <w:t xml:space="preserve"> m搭设。脚手架内外侧两端及中间每隔12～15</w:t>
      </w:r>
      <w:r>
        <w:rPr>
          <w:rFonts w:hint="eastAsia"/>
          <w:sz w:val="28"/>
        </w:rPr>
        <w:t xml:space="preserve"> m必须设一</w:t>
      </w:r>
      <w:r>
        <w:rPr>
          <w:rFonts w:hint="eastAsia"/>
          <w:sz w:val="28"/>
        </w:rPr>
        <w:t xml:space="preserve"> 道剪刀撑，与地面的夹角控制在450～600之间，而且要自下而上连接设置。</w:t>
      </w:r>
    </w:p>
    <w:p>
      <w:pPr>
        <w:numPr>
          <w:ilvl w:val="0"/>
          <w:numId w:val="4"/>
        </w:numPr>
        <w:tabs>
          <w:tab w:val="left" w:pos="720"/>
        </w:tabs>
        <w:rPr>
          <w:rFonts w:hint="eastAsia"/>
          <w:sz w:val="28"/>
        </w:rPr>
      </w:pPr>
      <w:r>
        <w:rPr>
          <w:rFonts w:hint="eastAsia"/>
          <w:sz w:val="28"/>
        </w:rPr>
        <w:t>脚手架搭设作业，必须在统一指挥下进行，严格按照以下规定进行：</w:t>
      </w:r>
    </w:p>
    <w:p>
      <w:pPr>
        <w:ind w:left="840" w:hanging="1680" w:leftChars="-400" w:hangingChars="600"/>
        <w:rPr>
          <w:rFonts w:hint="eastAsia"/>
          <w:sz w:val="28"/>
        </w:rPr>
      </w:pPr>
      <w:r>
        <w:rPr>
          <w:rFonts w:hint="eastAsia"/>
          <w:sz w:val="28"/>
        </w:rPr>
        <w:t xml:space="preserve">          </w:t>
      </w:r>
      <w:r>
        <w:rPr>
          <w:rFonts w:hint="eastAsia"/>
          <w:sz w:val="28"/>
        </w:rPr>
        <w:t>⑴</w:t>
      </w:r>
      <w:r>
        <w:rPr>
          <w:rFonts w:hint="eastAsia"/>
          <w:sz w:val="28"/>
        </w:rPr>
        <w:t>.按施工设计放线.铺垫板或标定立杆位置。凿出墙面和屋面钢筋后再焊接50*5角钢或</w:t>
      </w:r>
      <w:r>
        <w:rPr>
          <w:rFonts w:hint="eastAsia"/>
          <w:sz w:val="28"/>
        </w:rPr>
        <w:t>≥φ</w:t>
      </w:r>
      <w:r>
        <w:rPr>
          <w:rFonts w:hint="eastAsia"/>
          <w:sz w:val="28"/>
        </w:rPr>
        <w:t>14的钢筋头。</w:t>
      </w:r>
    </w:p>
    <w:p>
      <w:pPr>
        <w:ind w:left="840" w:hanging="420" w:leftChars="200" w:hangingChars="150"/>
        <w:rPr>
          <w:rFonts w:hint="eastAsia"/>
          <w:sz w:val="28"/>
        </w:rPr>
      </w:pPr>
      <w:r>
        <w:rPr>
          <w:rFonts w:hint="eastAsia"/>
          <w:sz w:val="28"/>
        </w:rPr>
        <w:t xml:space="preserve"> </w:t>
      </w:r>
      <w:r>
        <w:rPr>
          <w:rFonts w:hint="eastAsia"/>
          <w:sz w:val="28"/>
        </w:rPr>
        <w:t>⑵</w:t>
      </w:r>
      <w:r>
        <w:rPr>
          <w:rFonts w:hint="eastAsia"/>
          <w:sz w:val="28"/>
        </w:rPr>
        <w:t>.搭设时按定位依次竖起立杆，将立杆与纵横向扫地杆连接固定，然后装设第一步的纵向.横向平杆，随校正立杆垂直之后予以固定，并按此要求继续向上搭设。将脚手架顶部立杆与屋面和两端横杆与墙面上的焊接件用铁丝绑扎固定。</w:t>
      </w:r>
    </w:p>
    <w:p>
      <w:pPr>
        <w:ind w:firstLine="560" w:firstLineChars="200"/>
        <w:rPr>
          <w:rFonts w:hint="eastAsia"/>
          <w:sz w:val="28"/>
        </w:rPr>
      </w:pPr>
      <w:r>
        <w:rPr>
          <w:rFonts w:hint="eastAsia"/>
          <w:sz w:val="28"/>
        </w:rPr>
        <w:t>⑶</w:t>
      </w:r>
      <w:r>
        <w:rPr>
          <w:rFonts w:hint="eastAsia"/>
          <w:sz w:val="28"/>
        </w:rPr>
        <w:t>.剪刀撑.斜杆.连墙件随搭升的架子一起及时设置。</w:t>
      </w:r>
    </w:p>
    <w:p>
      <w:pPr>
        <w:numPr>
          <w:ilvl w:val="0"/>
          <w:numId w:val="4"/>
        </w:numPr>
        <w:tabs>
          <w:tab w:val="left" w:pos="720"/>
        </w:tabs>
        <w:rPr>
          <w:rFonts w:hint="eastAsia"/>
          <w:sz w:val="28"/>
        </w:rPr>
      </w:pPr>
      <w:r>
        <w:rPr>
          <w:rFonts w:hint="eastAsia"/>
          <w:sz w:val="28"/>
        </w:rPr>
        <w:t>钢管剪刀撑的接长必须搭接，搭接长度应大于1m，脚手架的立杆和大横杆的接头必须相互错开，顶端必须封顶。</w:t>
      </w:r>
    </w:p>
    <w:p>
      <w:pPr>
        <w:numPr>
          <w:ilvl w:val="0"/>
          <w:numId w:val="4"/>
        </w:numPr>
        <w:tabs>
          <w:tab w:val="left" w:pos="720"/>
        </w:tabs>
        <w:rPr>
          <w:rFonts w:hint="eastAsia"/>
          <w:sz w:val="28"/>
        </w:rPr>
      </w:pPr>
      <w:r>
        <w:rPr>
          <w:rFonts w:hint="eastAsia"/>
          <w:sz w:val="28"/>
        </w:rPr>
        <w:t>脚手板的铺设符合下列规定：</w:t>
      </w:r>
    </w:p>
    <w:p>
      <w:pPr>
        <w:ind w:firstLine="420" w:firstLineChars="150"/>
        <w:rPr>
          <w:rFonts w:hint="eastAsia"/>
          <w:sz w:val="28"/>
        </w:rPr>
      </w:pPr>
      <w:r>
        <w:rPr>
          <w:rFonts w:hint="eastAsia"/>
          <w:sz w:val="28"/>
        </w:rPr>
        <w:t>⑴</w:t>
      </w:r>
      <w:r>
        <w:rPr>
          <w:rFonts w:hint="eastAsia"/>
          <w:sz w:val="28"/>
        </w:rPr>
        <w:t>.脚手板采用钢脚手板，满铺，脚手板必须铺平铺稳，并绑扎固定。</w:t>
      </w:r>
    </w:p>
    <w:p>
      <w:pPr>
        <w:ind w:left="700" w:hanging="280" w:leftChars="200" w:hangingChars="100"/>
        <w:rPr>
          <w:rFonts w:hint="eastAsia"/>
          <w:sz w:val="28"/>
        </w:rPr>
      </w:pPr>
      <w:r>
        <w:rPr>
          <w:rFonts w:hint="eastAsia"/>
          <w:sz w:val="28"/>
        </w:rPr>
        <w:t>⑵</w:t>
      </w:r>
      <w:r>
        <w:rPr>
          <w:rFonts w:hint="eastAsia"/>
          <w:sz w:val="28"/>
        </w:rPr>
        <w:t>.脚手板采用对接平铺。施工时，安装两根小横杆。在对接处，脚步手板与其下两侧支撑横杆的距离控制在100～</w:t>
      </w:r>
      <w:r>
        <w:rPr>
          <w:rFonts w:hint="eastAsia"/>
          <w:sz w:val="28"/>
          <w:lang w:eastAsia="zh-CN"/>
        </w:rPr>
        <w:t>201</w:t>
      </w:r>
      <w:r>
        <w:rPr>
          <w:rFonts w:hint="eastAsia"/>
          <w:sz w:val="28"/>
        </w:rPr>
        <w:t>㎜之间。</w:t>
      </w:r>
    </w:p>
    <w:p>
      <w:pPr>
        <w:ind w:firstLine="420" w:firstLineChars="150"/>
        <w:rPr>
          <w:rFonts w:hint="eastAsia"/>
          <w:sz w:val="28"/>
        </w:rPr>
      </w:pPr>
      <w:r>
        <w:rPr>
          <w:rFonts w:hint="eastAsia"/>
          <w:sz w:val="28"/>
        </w:rPr>
        <w:t>⑶</w:t>
      </w:r>
      <w:r>
        <w:rPr>
          <w:rFonts w:hint="eastAsia"/>
          <w:sz w:val="28"/>
        </w:rPr>
        <w:t>.铺板严禁出现端头超出支撑横杆250㎜以上的端头板。</w:t>
      </w:r>
    </w:p>
    <w:p>
      <w:pPr>
        <w:numPr>
          <w:ilvl w:val="0"/>
          <w:numId w:val="4"/>
        </w:numPr>
        <w:tabs>
          <w:tab w:val="left" w:pos="720"/>
        </w:tabs>
        <w:rPr>
          <w:rFonts w:hint="eastAsia"/>
          <w:sz w:val="28"/>
        </w:rPr>
      </w:pPr>
      <w:r>
        <w:rPr>
          <w:rFonts w:hint="eastAsia"/>
          <w:sz w:val="28"/>
        </w:rPr>
        <w:t>作业层内侧边缘必须设置2道护栏，上栏杆高度</w:t>
      </w:r>
      <w:r>
        <w:rPr>
          <w:rFonts w:hint="eastAsia"/>
          <w:sz w:val="28"/>
        </w:rPr>
        <w:t>≥</w:t>
      </w:r>
      <w:r>
        <w:rPr>
          <w:rFonts w:hint="eastAsia"/>
          <w:sz w:val="28"/>
        </w:rPr>
        <w:t>1.1m，下栏杆距脚手板面0.2m。</w:t>
      </w:r>
    </w:p>
    <w:p>
      <w:pPr>
        <w:numPr>
          <w:ilvl w:val="0"/>
          <w:numId w:val="4"/>
        </w:numPr>
        <w:tabs>
          <w:tab w:val="left" w:pos="720"/>
        </w:tabs>
        <w:rPr>
          <w:rFonts w:hint="eastAsia"/>
          <w:sz w:val="28"/>
        </w:rPr>
      </w:pPr>
      <w:r>
        <w:rPr>
          <w:rFonts w:hint="eastAsia"/>
          <w:sz w:val="28"/>
        </w:rPr>
        <w:t>脚手架搭设质量要求</w:t>
      </w:r>
    </w:p>
    <w:p>
      <w:pPr>
        <w:ind w:firstLine="280" w:firstLineChars="100"/>
        <w:rPr>
          <w:rFonts w:hint="eastAsia"/>
          <w:sz w:val="28"/>
        </w:rPr>
        <w:sectPr>
          <w:footerReference w:type="even" r:id="rId37"/>
          <w:type w:val="nextPage"/>
          <w:pgSz w:w="11906" w:h="16838"/>
          <w:pgMar w:top="935" w:right="1800" w:bottom="1440" w:left="1800" w:header="851" w:footer="992" w:gutter="0"/>
          <w:pgNumType w:start="15"/>
          <w:cols w:space="708"/>
          <w:titlePg w:val="0"/>
          <w:docGrid w:type="lines" w:linePitch="312"/>
        </w:sectPr>
      </w:pPr>
      <w:r>
        <w:rPr>
          <w:rFonts w:hint="eastAsia"/>
          <w:sz w:val="28"/>
        </w:rPr>
        <w:t xml:space="preserve"> </w:t>
      </w:r>
      <w:r>
        <w:rPr>
          <w:rFonts w:hint="eastAsia"/>
          <w:sz w:val="28"/>
        </w:rPr>
        <w:t>⑴</w:t>
      </w:r>
      <w:r>
        <w:rPr>
          <w:rFonts w:hint="eastAsia"/>
          <w:sz w:val="28"/>
        </w:rPr>
        <w:t>.节店连接可靠。</w:t>
      </w:r>
    </w:p>
    <w:p>
      <w:pPr>
        <w:ind w:firstLine="358" w:firstLineChars="128"/>
        <w:rPr>
          <w:rFonts w:hint="eastAsia"/>
          <w:sz w:val="28"/>
        </w:rPr>
      </w:pPr>
      <w:r>
        <w:rPr>
          <w:rFonts w:hint="eastAsia"/>
          <w:sz w:val="28"/>
        </w:rPr>
        <w:t>⑵</w:t>
      </w:r>
      <w:r>
        <w:rPr>
          <w:rFonts w:hint="eastAsia"/>
          <w:sz w:val="28"/>
        </w:rPr>
        <w:t>.立杆垂直度</w:t>
      </w:r>
      <w:r>
        <w:rPr>
          <w:rFonts w:hint="eastAsia"/>
          <w:sz w:val="28"/>
        </w:rPr>
        <w:t>≤</w:t>
      </w:r>
      <w:r>
        <w:rPr>
          <w:rFonts w:hint="eastAsia"/>
          <w:sz w:val="28"/>
        </w:rPr>
        <w:t>1/300，其最大偏差值</w:t>
      </w:r>
      <w:r>
        <w:rPr>
          <w:rFonts w:hint="eastAsia"/>
          <w:sz w:val="28"/>
        </w:rPr>
        <w:t>≤</w:t>
      </w:r>
      <w:r>
        <w:rPr>
          <w:rFonts w:hint="eastAsia"/>
          <w:sz w:val="28"/>
        </w:rPr>
        <w:t>50㎜。</w:t>
      </w:r>
    </w:p>
    <w:p>
      <w:pPr>
        <w:ind w:firstLine="280" w:firstLineChars="100"/>
        <w:rPr>
          <w:rFonts w:hint="eastAsia"/>
          <w:sz w:val="28"/>
        </w:rPr>
      </w:pPr>
      <w:r>
        <w:rPr>
          <w:rFonts w:hint="eastAsia"/>
          <w:sz w:val="28"/>
        </w:rPr>
        <w:t xml:space="preserve"> </w:t>
      </w:r>
      <w:r>
        <w:rPr>
          <w:rFonts w:hint="eastAsia"/>
          <w:sz w:val="28"/>
        </w:rPr>
        <w:t>⑶</w:t>
      </w:r>
      <w:r>
        <w:rPr>
          <w:rFonts w:hint="eastAsia"/>
          <w:sz w:val="28"/>
        </w:rPr>
        <w:t>.纵向钢平杆的水平偏差</w:t>
      </w:r>
      <w:r>
        <w:rPr>
          <w:rFonts w:hint="eastAsia"/>
          <w:sz w:val="28"/>
        </w:rPr>
        <w:t>≤</w:t>
      </w:r>
      <w:r>
        <w:rPr>
          <w:rFonts w:hint="eastAsia"/>
          <w:sz w:val="28"/>
        </w:rPr>
        <w:t>1/250，且全架长水平偏差值</w:t>
      </w:r>
      <w:r>
        <w:rPr>
          <w:rFonts w:hint="eastAsia"/>
          <w:sz w:val="28"/>
        </w:rPr>
        <w:t>≤</w:t>
      </w:r>
      <w:r>
        <w:rPr>
          <w:rFonts w:hint="eastAsia"/>
          <w:sz w:val="28"/>
        </w:rPr>
        <w:t>50㎜。</w:t>
      </w:r>
    </w:p>
    <w:p>
      <w:pPr>
        <w:tabs>
          <w:tab w:val="left" w:pos="360"/>
        </w:tabs>
        <w:ind w:left="420" w:hanging="420" w:hangingChars="150"/>
        <w:rPr>
          <w:rFonts w:ascii="宋体" w:hAnsi="宋体" w:hint="eastAsia"/>
          <w:b/>
          <w:sz w:val="28"/>
        </w:rPr>
      </w:pPr>
      <w:r>
        <w:rPr>
          <w:rFonts w:ascii="宋体" w:hAnsi="宋体" w:hint="eastAsia"/>
          <w:b/>
          <w:sz w:val="28"/>
        </w:rPr>
        <w:t>三、脚手架施工安全保证措施</w:t>
      </w:r>
    </w:p>
    <w:p>
      <w:pPr>
        <w:tabs>
          <w:tab w:val="left" w:pos="360"/>
        </w:tabs>
        <w:ind w:left="420" w:hanging="420" w:hangingChars="150"/>
        <w:rPr>
          <w:rFonts w:ascii="宋体" w:hAnsi="宋体" w:hint="eastAsia"/>
          <w:sz w:val="28"/>
        </w:rPr>
      </w:pPr>
      <w:r>
        <w:rPr>
          <w:rFonts w:ascii="宋体" w:hAnsi="宋体" w:hint="eastAsia"/>
          <w:sz w:val="28"/>
        </w:rPr>
        <w:t>1、 钢管脚手架的钢管必须符合国家标准的技术条件，禁止使用有明显变形.裂纹和严重锈蚀的钢管。</w:t>
      </w:r>
    </w:p>
    <w:p>
      <w:pPr>
        <w:tabs>
          <w:tab w:val="left" w:pos="360"/>
        </w:tabs>
        <w:ind w:left="420" w:hanging="420" w:hangingChars="150"/>
        <w:rPr>
          <w:rFonts w:ascii="宋体" w:hAnsi="宋体" w:hint="eastAsia"/>
          <w:sz w:val="28"/>
        </w:rPr>
      </w:pPr>
      <w:r>
        <w:rPr>
          <w:rFonts w:ascii="宋体" w:hAnsi="宋体" w:hint="eastAsia"/>
          <w:sz w:val="28"/>
        </w:rPr>
        <w:t>2、 双排钢管脚手架搭设所用的卡扣必须进行严格挑选，不合格的扣件不准使用。禁止使用加工不合格.锈蚀和有裂纹的配件。</w:t>
      </w:r>
    </w:p>
    <w:p>
      <w:pPr>
        <w:tabs>
          <w:tab w:val="left" w:pos="360"/>
        </w:tabs>
        <w:ind w:left="420" w:hanging="420" w:hangingChars="150"/>
        <w:rPr>
          <w:rFonts w:ascii="宋体" w:hAnsi="宋体" w:hint="eastAsia"/>
          <w:sz w:val="28"/>
        </w:rPr>
      </w:pPr>
      <w:r>
        <w:rPr>
          <w:rFonts w:hint="eastAsia"/>
          <w:sz w:val="28"/>
        </w:rPr>
        <w:t>3、 木脚手板使用的厚度为5</w:t>
      </w:r>
      <w:r>
        <w:rPr>
          <w:rFonts w:ascii="宋体" w:hAnsi="宋体" w:hint="eastAsia"/>
          <w:sz w:val="28"/>
        </w:rPr>
        <w:t>0㎜和材质不低于国家II等材标准的杉木或松木板，禁止使用有扭纹.破裂和横透疖的木板。</w:t>
      </w:r>
    </w:p>
    <w:p>
      <w:pPr>
        <w:tabs>
          <w:tab w:val="left" w:pos="360"/>
        </w:tabs>
        <w:ind w:left="420" w:hanging="420" w:hangingChars="150"/>
        <w:rPr>
          <w:rFonts w:ascii="宋体" w:hAnsi="宋体" w:hint="eastAsia"/>
          <w:sz w:val="28"/>
        </w:rPr>
      </w:pPr>
      <w:r>
        <w:rPr>
          <w:rFonts w:ascii="宋体" w:hAnsi="宋体" w:hint="eastAsia"/>
          <w:sz w:val="28"/>
        </w:rPr>
        <w:t>4、 脚手架的搭设要严格按照规范进行，不允许随意进行修改或不按规范要求进行施工。在搭设中不得随意减少构架设计，减少杆配件设置和对立杆纵距做</w:t>
      </w:r>
      <w:r>
        <w:rPr>
          <w:rFonts w:ascii="宋体" w:hAnsi="宋体" w:hint="eastAsia"/>
          <w:sz w:val="28"/>
        </w:rPr>
        <w:t>≥</w:t>
      </w:r>
      <w:r>
        <w:rPr>
          <w:rFonts w:ascii="宋体" w:hAnsi="宋体" w:hint="eastAsia"/>
          <w:sz w:val="28"/>
        </w:rPr>
        <w:t>100㎜的构架尺寸放大。</w:t>
      </w:r>
    </w:p>
    <w:p>
      <w:pPr>
        <w:tabs>
          <w:tab w:val="left" w:pos="360"/>
        </w:tabs>
        <w:ind w:left="420" w:hanging="420" w:hangingChars="150"/>
        <w:rPr>
          <w:rFonts w:ascii="宋体" w:hAnsi="宋体" w:hint="eastAsia"/>
          <w:sz w:val="28"/>
        </w:rPr>
      </w:pPr>
      <w:r>
        <w:rPr>
          <w:rFonts w:ascii="宋体" w:hAnsi="宋体" w:hint="eastAsia"/>
          <w:sz w:val="28"/>
        </w:rPr>
        <w:t>5、 脚手架搭设完毕，进行全面认真地检查，并经有关部门及施工负责人员验收后方可使用。</w:t>
      </w:r>
    </w:p>
    <w:p>
      <w:pPr>
        <w:tabs>
          <w:tab w:val="left" w:pos="360"/>
        </w:tabs>
        <w:ind w:left="420" w:hanging="420" w:hangingChars="150"/>
        <w:rPr>
          <w:rFonts w:ascii="宋体" w:hAnsi="宋体" w:hint="eastAsia"/>
          <w:sz w:val="28"/>
        </w:rPr>
      </w:pPr>
      <w:r>
        <w:rPr>
          <w:rFonts w:ascii="宋体" w:hAnsi="宋体" w:hint="eastAsia"/>
          <w:sz w:val="28"/>
        </w:rPr>
        <w:t>6、 在2m以上高处作业人员需系好安全带，安全带挂在上方脚手架横杆上。</w:t>
      </w:r>
    </w:p>
    <w:p>
      <w:pPr>
        <w:tabs>
          <w:tab w:val="left" w:pos="360"/>
        </w:tabs>
        <w:ind w:left="420" w:hanging="420" w:hangingChars="150"/>
        <w:rPr>
          <w:rFonts w:ascii="宋体" w:hAnsi="宋体" w:hint="eastAsia"/>
          <w:sz w:val="28"/>
        </w:rPr>
      </w:pPr>
      <w:r>
        <w:rPr>
          <w:rFonts w:ascii="宋体" w:hAnsi="宋体" w:hint="eastAsia"/>
          <w:sz w:val="28"/>
        </w:rPr>
        <w:t>7、 钢脚手架在架设与使用期间，严防与带电体接触。施工作业照明线路通过钢脚手架时，应使用电压超过12V的低压电源。</w:t>
      </w:r>
    </w:p>
    <w:p>
      <w:pPr>
        <w:tabs>
          <w:tab w:val="left" w:pos="360"/>
        </w:tabs>
        <w:ind w:left="420" w:hanging="420" w:hangingChars="150"/>
        <w:rPr>
          <w:rFonts w:ascii="宋体" w:hAnsi="宋体" w:hint="eastAsia"/>
          <w:sz w:val="28"/>
        </w:rPr>
      </w:pPr>
      <w:r>
        <w:rPr>
          <w:rFonts w:ascii="宋体" w:hAnsi="宋体" w:hint="eastAsia"/>
          <w:sz w:val="28"/>
        </w:rPr>
        <w:t>8、 人员上下必须走安全防护的出入通道，严禁攀越脚手架上下。</w:t>
      </w:r>
    </w:p>
    <w:p>
      <w:pPr>
        <w:tabs>
          <w:tab w:val="left" w:pos="360"/>
        </w:tabs>
        <w:ind w:left="420" w:hanging="420" w:hangingChars="150"/>
        <w:rPr>
          <w:rFonts w:ascii="宋体" w:hAnsi="宋体" w:hint="eastAsia"/>
          <w:sz w:val="28"/>
        </w:rPr>
      </w:pPr>
      <w:r>
        <w:rPr>
          <w:rFonts w:ascii="宋体" w:hAnsi="宋体" w:hint="eastAsia"/>
          <w:sz w:val="28"/>
        </w:rPr>
        <w:t>9、 在脚手架上设置的材料需码放整齐，不影响施工操作和人员通行，作业时禁止在架上加垫器物或单块脚手架板以增加操作高度。</w:t>
      </w:r>
    </w:p>
    <w:p>
      <w:pPr>
        <w:tabs>
          <w:tab w:val="left" w:pos="360"/>
        </w:tabs>
        <w:ind w:left="420" w:hanging="420" w:hangingChars="150"/>
        <w:rPr>
          <w:rFonts w:hint="eastAsia"/>
          <w:sz w:val="28"/>
        </w:rPr>
        <w:sectPr>
          <w:footerReference w:type="even" r:id="rId38"/>
          <w:type w:val="nextPage"/>
          <w:pgSz w:w="11906" w:h="16838"/>
          <w:pgMar w:top="935" w:right="1800" w:bottom="1440" w:left="1800" w:header="851" w:footer="992" w:gutter="0"/>
          <w:pgNumType w:start="16"/>
          <w:cols w:space="708"/>
          <w:titlePg w:val="0"/>
          <w:docGrid w:type="lines" w:linePitch="312"/>
        </w:sectPr>
      </w:pPr>
      <w:r>
        <w:rPr>
          <w:rFonts w:ascii="宋体" w:hAnsi="宋体" w:hint="eastAsia"/>
          <w:sz w:val="28"/>
        </w:rPr>
        <w:t>10、脚手架施工符合JGJ59-99《建筑施工安全检查标准》和JGJ80-91《建筑施工高处作业安全技术规范》</w:t>
      </w:r>
    </w:p>
    <w:p>
      <w:pPr>
        <w:tabs>
          <w:tab w:val="center" w:pos="4153"/>
        </w:tabs>
        <w:rPr>
          <w:b/>
          <w:sz w:val="28"/>
        </w:rPr>
      </w:pPr>
      <w:r>
        <w:rPr>
          <w:rFonts w:hint="eastAsia"/>
          <w:b/>
          <w:sz w:val="28"/>
        </w:rPr>
        <w:t>四、安全技术措施：</w:t>
      </w:r>
    </w:p>
    <w:p>
      <w:pPr>
        <w:numPr>
          <w:ilvl w:val="0"/>
          <w:numId w:val="5"/>
        </w:numPr>
        <w:tabs>
          <w:tab w:val="left" w:pos="720"/>
        </w:tabs>
        <w:rPr>
          <w:rFonts w:hint="eastAsia"/>
          <w:sz w:val="28"/>
        </w:rPr>
      </w:pPr>
      <w:r>
        <w:rPr>
          <w:rFonts w:hint="eastAsia"/>
          <w:sz w:val="28"/>
        </w:rPr>
        <w:t>施工区域设立警戒标志，指派专人负责看管，严禁无关人员（包括材料回收人员）进入区域。材料回收，交接必须在作业结束后，指定的安全区域（材料临时堆放点）进行。拆除工程进行前根据建设方的管线交底，再次进行复查，对其现状进行记录，避免管线事故发生。</w:t>
      </w:r>
    </w:p>
    <w:p>
      <w:pPr>
        <w:numPr>
          <w:ilvl w:val="0"/>
          <w:numId w:val="5"/>
        </w:numPr>
        <w:tabs>
          <w:tab w:val="left" w:pos="720"/>
        </w:tabs>
        <w:rPr>
          <w:sz w:val="28"/>
        </w:rPr>
      </w:pPr>
      <w:r>
        <w:rPr>
          <w:rFonts w:hint="eastAsia"/>
          <w:sz w:val="28"/>
        </w:rPr>
        <w:t>在施工开展期间，要求在该区域安排人员进行指挥车辆.行人的通行。</w:t>
      </w:r>
    </w:p>
    <w:p>
      <w:pPr>
        <w:numPr>
          <w:ilvl w:val="0"/>
          <w:numId w:val="5"/>
        </w:numPr>
        <w:tabs>
          <w:tab w:val="left" w:pos="720"/>
        </w:tabs>
        <w:rPr>
          <w:sz w:val="28"/>
        </w:rPr>
      </w:pPr>
      <w:r>
        <w:rPr>
          <w:rFonts w:hint="eastAsia"/>
          <w:sz w:val="28"/>
        </w:rPr>
        <w:t>拆除前，清除区域内所有的易燃物品，气割施工时气割所需的氧气瓶.乙炔瓶，分车运输，分开放置，并配备灭火器（8只）。</w:t>
      </w:r>
    </w:p>
    <w:p>
      <w:pPr>
        <w:numPr>
          <w:ilvl w:val="0"/>
          <w:numId w:val="5"/>
        </w:numPr>
        <w:tabs>
          <w:tab w:val="clear" w:pos="720"/>
        </w:tabs>
        <w:rPr>
          <w:sz w:val="28"/>
        </w:rPr>
      </w:pPr>
      <w:r>
        <w:rPr>
          <w:rFonts w:hint="eastAsia"/>
          <w:sz w:val="28"/>
        </w:rPr>
        <w:t>派专职安全员进行现场巡视，检查气割等有明火处的周围情况，及时消除可能存在的隐患。动用明火要明确动火人.监护人。在施工结束后二小时，由施工员进行检查，确保无火灾隐患，防止失火事故的发生。凡特殊作业人员（电工.焊工）必须持证上岗。</w:t>
      </w:r>
    </w:p>
    <w:p>
      <w:pPr>
        <w:numPr>
          <w:ilvl w:val="0"/>
          <w:numId w:val="5"/>
        </w:numPr>
        <w:tabs>
          <w:tab w:val="left" w:pos="720"/>
        </w:tabs>
        <w:rPr>
          <w:sz w:val="28"/>
        </w:rPr>
      </w:pPr>
      <w:r>
        <w:rPr>
          <w:rFonts w:hint="eastAsia"/>
          <w:sz w:val="28"/>
        </w:rPr>
        <w:t>遇有风力在</w:t>
      </w:r>
      <w:r>
        <w:rPr>
          <w:sz w:val="28"/>
        </w:rPr>
        <w:t>5</w:t>
      </w:r>
      <w:r>
        <w:rPr>
          <w:rFonts w:hint="eastAsia"/>
          <w:sz w:val="28"/>
        </w:rPr>
        <w:t>级以上，影响施工安全时，必须停止施工。</w:t>
      </w:r>
    </w:p>
    <w:p>
      <w:pPr>
        <w:numPr>
          <w:ilvl w:val="0"/>
          <w:numId w:val="5"/>
        </w:numPr>
        <w:tabs>
          <w:tab w:val="left" w:pos="720"/>
        </w:tabs>
        <w:rPr>
          <w:sz w:val="28"/>
        </w:rPr>
      </w:pPr>
      <w:r>
        <w:rPr>
          <w:rFonts w:hint="eastAsia"/>
          <w:sz w:val="28"/>
        </w:rPr>
        <w:t>不准在脚手架平台等部位聚集人群或集中堆放材料和垃圾，以免发生危险。</w:t>
      </w:r>
    </w:p>
    <w:p>
      <w:pPr>
        <w:numPr>
          <w:ilvl w:val="0"/>
          <w:numId w:val="5"/>
        </w:numPr>
        <w:tabs>
          <w:tab w:val="left" w:pos="720"/>
        </w:tabs>
        <w:rPr>
          <w:sz w:val="28"/>
        </w:rPr>
      </w:pPr>
      <w:r>
        <w:rPr>
          <w:rFonts w:hint="eastAsia"/>
          <w:sz w:val="28"/>
        </w:rPr>
        <w:t>拆除施工造成影响周边单位时，须与单位进行协调明确拆除时间.地点及注意事项，拆除时由工程安全负责人带队，在相邻单位.建筑进行警戒，必要时设置临时警戒区域，确保安全。</w:t>
      </w:r>
    </w:p>
    <w:p>
      <w:pPr>
        <w:numPr>
          <w:ilvl w:val="0"/>
          <w:numId w:val="5"/>
        </w:numPr>
        <w:tabs>
          <w:tab w:val="left" w:pos="720"/>
        </w:tabs>
        <w:rPr>
          <w:sz w:val="28"/>
        </w:rPr>
        <w:sectPr>
          <w:footerReference w:type="even" r:id="rId39"/>
          <w:type w:val="nextPage"/>
          <w:pgSz w:w="11906" w:h="16838"/>
          <w:pgMar w:top="935" w:right="1800" w:bottom="1440" w:left="1800" w:header="851" w:footer="992" w:gutter="0"/>
          <w:pgNumType w:start="17"/>
          <w:cols w:space="708"/>
          <w:titlePg w:val="0"/>
          <w:docGrid w:type="lines" w:linePitch="312"/>
        </w:sectPr>
      </w:pPr>
      <w:r>
        <w:rPr>
          <w:rFonts w:hint="eastAsia"/>
          <w:sz w:val="28"/>
        </w:rPr>
        <w:t>拆除施工时在被拆建筑倒塌的可能影响范围内，严禁进行其它作业和无关人员通过警戒线。</w:t>
      </w:r>
    </w:p>
    <w:p>
      <w:pPr>
        <w:numPr>
          <w:ilvl w:val="0"/>
          <w:numId w:val="5"/>
        </w:numPr>
        <w:tabs>
          <w:tab w:val="left" w:pos="720"/>
        </w:tabs>
        <w:rPr>
          <w:sz w:val="28"/>
        </w:rPr>
      </w:pPr>
      <w:r>
        <w:rPr>
          <w:rFonts w:hint="eastAsia"/>
          <w:sz w:val="28"/>
        </w:rPr>
        <w:t>严格遵守国家安全施工的有关规定，凡作业人员.管理人员必须持证上岗。不得录用无证.无拆除经验的拆除工进入工地实施拆除作业。</w:t>
      </w:r>
    </w:p>
    <w:p>
      <w:pPr>
        <w:numPr>
          <w:ilvl w:val="0"/>
          <w:numId w:val="5"/>
        </w:numPr>
        <w:tabs>
          <w:tab w:val="left" w:pos="720"/>
        </w:tabs>
        <w:rPr>
          <w:sz w:val="28"/>
        </w:rPr>
      </w:pPr>
      <w:r>
        <w:rPr>
          <w:rFonts w:hint="eastAsia"/>
          <w:sz w:val="28"/>
        </w:rPr>
        <w:t>回收建筑材料及时整理，分类堆放，及时清运建筑垃圾，渣土清运过程防止建筑垃圾撒落，如发生建筑发生撒落时组织人员进行清扫，以保证沿边地区马路干净。</w:t>
      </w:r>
    </w:p>
    <w:p>
      <w:pPr>
        <w:numPr>
          <w:ilvl w:val="0"/>
          <w:numId w:val="5"/>
        </w:numPr>
        <w:tabs>
          <w:tab w:val="left" w:pos="720"/>
        </w:tabs>
        <w:rPr>
          <w:sz w:val="28"/>
        </w:rPr>
      </w:pPr>
      <w:r>
        <w:rPr>
          <w:rFonts w:hint="eastAsia"/>
          <w:sz w:val="28"/>
        </w:rPr>
        <w:t>清运垃圾采用洒水作业，控制二次粉尘飞扬，垃圾装载不得超高，以免半途撒落，保护好周围环境，使周边区域环境影响减最低。做好工地周围环境卫生管理，指定一名环境卫生管理人员，负责工地环境卫生的检查和落实，施工场地不准堆放生活垃圾，临时用电不乱拉乱接。</w:t>
      </w:r>
    </w:p>
    <w:p>
      <w:pPr>
        <w:numPr>
          <w:ilvl w:val="0"/>
          <w:numId w:val="5"/>
        </w:numPr>
        <w:tabs>
          <w:tab w:val="left" w:pos="720"/>
        </w:tabs>
        <w:rPr>
          <w:sz w:val="28"/>
        </w:rPr>
      </w:pPr>
      <w:r>
        <w:rPr>
          <w:rFonts w:hint="eastAsia"/>
          <w:sz w:val="28"/>
        </w:rPr>
        <w:t>施工过程中脚手搭设，应根据拆除施工进度要求，边拆边搭，随拆除进程同步拆除，并派专人加强对脚手架的监护，防止其倒塌。</w:t>
      </w:r>
    </w:p>
    <w:p>
      <w:pPr>
        <w:numPr>
          <w:ilvl w:val="0"/>
          <w:numId w:val="5"/>
        </w:numPr>
        <w:tabs>
          <w:tab w:val="left" w:pos="720"/>
        </w:tabs>
        <w:rPr>
          <w:sz w:val="28"/>
        </w:rPr>
      </w:pPr>
      <w:r>
        <w:rPr>
          <w:rFonts w:hint="eastAsia"/>
          <w:sz w:val="28"/>
        </w:rPr>
        <w:t>控制施工噪声污染，并专职安全员和建设单位派人员到现场监督。</w:t>
      </w:r>
    </w:p>
    <w:p>
      <w:pPr>
        <w:numPr>
          <w:ilvl w:val="0"/>
          <w:numId w:val="5"/>
        </w:numPr>
        <w:tabs>
          <w:tab w:val="left" w:pos="720"/>
        </w:tabs>
        <w:rPr>
          <w:sz w:val="28"/>
        </w:rPr>
      </w:pPr>
      <w:r>
        <w:rPr>
          <w:rFonts w:hint="eastAsia"/>
          <w:sz w:val="28"/>
        </w:rPr>
        <w:t>节假日严格遵守市.区拆房管理部门的施工要求，由现场管理人员亲自负责节假日期间的值班工作。</w:t>
      </w:r>
    </w:p>
    <w:p>
      <w:pPr>
        <w:numPr>
          <w:ilvl w:val="0"/>
          <w:numId w:val="5"/>
        </w:numPr>
        <w:tabs>
          <w:tab w:val="left" w:pos="720"/>
        </w:tabs>
        <w:rPr>
          <w:sz w:val="28"/>
        </w:rPr>
      </w:pPr>
      <w:r>
        <w:rPr>
          <w:rFonts w:hint="eastAsia"/>
          <w:sz w:val="28"/>
        </w:rPr>
        <w:t>加强拆除区域内安全.治安管理，控制外来人员和拾荒人员流窜，做好与当地警方的协作，以确保本工程安全生产。</w:t>
      </w:r>
    </w:p>
    <w:p>
      <w:pPr>
        <w:numPr>
          <w:ilvl w:val="0"/>
          <w:numId w:val="5"/>
        </w:numPr>
        <w:tabs>
          <w:tab w:val="left" w:pos="720"/>
        </w:tabs>
        <w:rPr>
          <w:sz w:val="28"/>
        </w:rPr>
        <w:sectPr>
          <w:footerReference w:type="even" r:id="rId40"/>
          <w:type w:val="nextPage"/>
          <w:pgSz w:w="11906" w:h="16838"/>
          <w:pgMar w:top="935" w:right="1800" w:bottom="1440" w:left="1800" w:header="851" w:footer="992" w:gutter="0"/>
          <w:pgNumType w:start="18"/>
          <w:cols w:space="708"/>
          <w:titlePg w:val="0"/>
          <w:docGrid w:type="lines" w:linePitch="312"/>
        </w:sectPr>
      </w:pPr>
    </w:p>
    <w:p>
      <w:pPr>
        <w:numPr>
          <w:ilvl w:val="0"/>
          <w:numId w:val="0"/>
        </w:numPr>
        <w:tabs>
          <w:tab w:val="left" w:pos="720"/>
        </w:tabs>
        <w:ind w:left="720"/>
        <w:rPr>
          <w:sz w:val="28"/>
        </w:rPr>
      </w:pPr>
      <w:r>
        <w:rPr>
          <w:rFonts w:hint="eastAsia"/>
          <w:sz w:val="28"/>
        </w:rPr>
        <w:t>明确项目经理和施工.技术.安全负责人的责任，严格按照施工方案的拆除先后顺序进行施工，每座灯塔拆除开工前由工程技术人员进行施工安全技术交底，并由安全员负责监督安全执行情况，施工人员敢于抵制和纠正忽视安全施工的言行。</w:t>
      </w:r>
    </w:p>
    <w:p>
      <w:pPr>
        <w:numPr>
          <w:ilvl w:val="0"/>
          <w:numId w:val="5"/>
        </w:numPr>
        <w:tabs>
          <w:tab w:val="left" w:pos="720"/>
        </w:tabs>
        <w:rPr>
          <w:sz w:val="28"/>
        </w:rPr>
      </w:pPr>
      <w:r>
        <w:rPr>
          <w:rFonts w:hint="eastAsia"/>
          <w:sz w:val="28"/>
        </w:rPr>
        <w:t>加强消防宣传力度，作业区内禁止吸烟，动用明火按规定办理动火手续。</w:t>
      </w:r>
    </w:p>
    <w:p>
      <w:pPr>
        <w:numPr>
          <w:ilvl w:val="0"/>
          <w:numId w:val="5"/>
        </w:numPr>
        <w:tabs>
          <w:tab w:val="left" w:pos="720"/>
        </w:tabs>
        <w:rPr>
          <w:sz w:val="28"/>
        </w:rPr>
      </w:pPr>
      <w:r>
        <w:rPr>
          <w:rFonts w:hint="eastAsia"/>
          <w:sz w:val="28"/>
        </w:rPr>
        <w:t>定期召开安全会议，认真做好安全技术交底的工作，保证拆除工严格按照技术交底的程序及方法实施拆除。</w:t>
      </w:r>
    </w:p>
    <w:p>
      <w:pPr>
        <w:numPr>
          <w:ilvl w:val="0"/>
          <w:numId w:val="5"/>
        </w:numPr>
        <w:tabs>
          <w:tab w:val="left" w:pos="720"/>
        </w:tabs>
        <w:rPr>
          <w:rFonts w:hint="eastAsia"/>
          <w:sz w:val="28"/>
        </w:rPr>
      </w:pPr>
      <w:r>
        <w:rPr>
          <w:rFonts w:hint="eastAsia"/>
          <w:sz w:val="28"/>
        </w:rPr>
        <w:t>上述作业方法，在施工中认真贯彻实施确保施工过程万无一失，碰到新的问题，应采取有针对性的拆除方案，补充完善安全施工措施。</w:t>
      </w:r>
    </w:p>
    <w:p>
      <w:pPr>
        <w:rPr>
          <w:rFonts w:hint="eastAsia"/>
          <w:b/>
          <w:sz w:val="28"/>
        </w:rPr>
      </w:pPr>
      <w:r>
        <w:rPr>
          <w:rFonts w:hint="eastAsia"/>
          <w:b/>
          <w:sz w:val="28"/>
        </w:rPr>
        <w:t>五、垂直运输及垃圾堆放</w:t>
      </w:r>
    </w:p>
    <w:p>
      <w:pPr>
        <w:rPr>
          <w:rFonts w:hint="eastAsia"/>
          <w:sz w:val="28"/>
        </w:rPr>
      </w:pPr>
      <w:r>
        <w:rPr>
          <w:rFonts w:hint="eastAsia"/>
          <w:sz w:val="28"/>
        </w:rPr>
        <w:t>1、拟在拆除过程中先利用西侧原有货运电梯进行建筑垃圾的运输；</w:t>
      </w:r>
    </w:p>
    <w:p>
      <w:pPr>
        <w:rPr>
          <w:rFonts w:hint="eastAsia"/>
          <w:sz w:val="28"/>
        </w:rPr>
      </w:pPr>
      <w:r>
        <w:rPr>
          <w:rFonts w:hint="eastAsia"/>
          <w:sz w:val="28"/>
        </w:rPr>
        <w:t>2、室外垃圾堆放处设置护栏，挂放警示牌；</w:t>
      </w:r>
    </w:p>
    <w:p>
      <w:pPr>
        <w:rPr>
          <w:sz w:val="28"/>
        </w:rPr>
      </w:pPr>
      <w:r>
        <w:rPr>
          <w:rFonts w:hint="eastAsia"/>
          <w:sz w:val="28"/>
        </w:rPr>
        <w:t>3、组织联系垃圾外运事宜。</w:t>
      </w:r>
    </w:p>
    <w:p>
      <w:pPr>
        <w:rPr>
          <w:rFonts w:ascii="宋体" w:hAnsi="宋体" w:hint="eastAsia"/>
          <w:sz w:val="28"/>
        </w:rPr>
      </w:pPr>
      <w:r>
        <w:rPr>
          <w:rFonts w:ascii="宋体" w:hAnsi="宋体" w:hint="eastAsia"/>
          <w:sz w:val="28"/>
        </w:rPr>
        <w:t xml:space="preserve"> </w:t>
      </w:r>
    </w:p>
    <w:p>
      <w:pPr>
        <w:pStyle w:val="Heading1"/>
        <w:spacing w:line="360" w:lineRule="auto"/>
        <w:jc w:val="center"/>
        <w:rPr>
          <w:rFonts w:hint="eastAsia"/>
          <w:sz w:val="32"/>
        </w:rPr>
      </w:pPr>
      <w:bookmarkStart w:id="12" w:name="_Toc147766276"/>
      <w:r>
        <w:rPr>
          <w:rFonts w:hint="eastAsia"/>
          <w:bCs w:val="0"/>
          <w:sz w:val="32"/>
        </w:rPr>
        <w:t>第五章 施工总进度计划</w:t>
      </w:r>
      <w:bookmarkEnd w:id="12"/>
    </w:p>
    <w:p>
      <w:pPr>
        <w:spacing w:line="360" w:lineRule="auto"/>
        <w:rPr>
          <w:rFonts w:ascii="宋体" w:hAnsi="宋体" w:hint="eastAsia"/>
          <w:sz w:val="28"/>
        </w:rPr>
      </w:pPr>
      <w:r>
        <w:rPr>
          <w:rFonts w:ascii="宋体" w:hAnsi="宋体" w:hint="eastAsia"/>
          <w:sz w:val="28"/>
        </w:rPr>
        <w:t>一.工程的总工期目标及施工工期的安排</w:t>
      </w:r>
    </w:p>
    <w:p>
      <w:pPr>
        <w:spacing w:line="360" w:lineRule="auto"/>
        <w:ind w:firstLine="560" w:firstLineChars="200"/>
        <w:rPr>
          <w:rFonts w:ascii="宋体" w:hAnsi="宋体" w:hint="eastAsia"/>
          <w:color w:val="FF0000"/>
          <w:sz w:val="28"/>
        </w:rPr>
      </w:pPr>
      <w:r>
        <w:rPr>
          <w:rFonts w:ascii="宋体" w:hAnsi="宋体" w:hint="eastAsia"/>
          <w:sz w:val="28"/>
        </w:rPr>
        <w:t>按照本工程的特点及现场条件和我公司结合多年类似工程施工经验，经测算确定为40天。我公司已制定一系列保证工期的技术与组织措施，以确保工期的合理性。</w:t>
      </w:r>
    </w:p>
    <w:p>
      <w:pPr>
        <w:spacing w:line="360" w:lineRule="auto"/>
        <w:rPr>
          <w:rFonts w:ascii="宋体" w:hAnsi="宋体" w:hint="eastAsia"/>
          <w:sz w:val="28"/>
        </w:rPr>
      </w:pPr>
      <w:r>
        <w:rPr>
          <w:rFonts w:ascii="宋体" w:hAnsi="宋体" w:hint="eastAsia"/>
          <w:sz w:val="28"/>
        </w:rPr>
        <w:t>二.施工总进度计划（详见附表）</w:t>
      </w:r>
    </w:p>
    <w:p>
      <w:pPr>
        <w:spacing w:line="360" w:lineRule="auto"/>
        <w:rPr>
          <w:rFonts w:ascii="宋体" w:hAnsi="宋体" w:hint="eastAsia"/>
          <w:sz w:val="28"/>
        </w:rPr>
      </w:pPr>
      <w:r>
        <w:rPr>
          <w:rFonts w:ascii="宋体" w:hAnsi="宋体" w:hint="eastAsia"/>
          <w:sz w:val="28"/>
        </w:rPr>
        <w:t>三.工期保证措施</w:t>
      </w:r>
    </w:p>
    <w:p>
      <w:pPr>
        <w:spacing w:line="360" w:lineRule="auto"/>
        <w:ind w:firstLine="560" w:firstLineChars="200"/>
        <w:rPr>
          <w:rFonts w:ascii="宋体" w:hAnsi="宋体" w:hint="eastAsia"/>
          <w:sz w:val="28"/>
        </w:rPr>
        <w:sectPr>
          <w:footerReference w:type="even" r:id="rId41"/>
          <w:type w:val="nextPage"/>
          <w:pgSz w:w="11906" w:h="16838"/>
          <w:pgMar w:top="935" w:right="1800" w:bottom="1440" w:left="1800" w:header="851" w:footer="992" w:gutter="0"/>
          <w:pgNumType w:start="19"/>
          <w:cols w:space="708"/>
          <w:titlePg w:val="0"/>
          <w:docGrid w:type="lines" w:linePitch="312"/>
        </w:sectPr>
      </w:pPr>
      <w:r>
        <w:rPr>
          <w:rFonts w:ascii="宋体" w:hAnsi="宋体" w:hint="eastAsia"/>
          <w:sz w:val="28"/>
        </w:rPr>
        <w:t>为确保工程按时完工，我项目部制定了一套完整的保证工期的技术组织措施，具体的内容如下：</w:t>
      </w:r>
    </w:p>
    <w:p>
      <w:pPr>
        <w:numPr>
          <w:ilvl w:val="0"/>
          <w:numId w:val="6"/>
        </w:numPr>
        <w:tabs>
          <w:tab w:val="left" w:pos="1035"/>
        </w:tabs>
        <w:spacing w:line="360" w:lineRule="auto"/>
        <w:rPr>
          <w:rFonts w:ascii="宋体" w:hAnsi="宋体" w:hint="eastAsia"/>
          <w:sz w:val="28"/>
        </w:rPr>
      </w:pPr>
      <w:r>
        <w:rPr>
          <w:rFonts w:hint="eastAsia"/>
          <w:kern w:val="0"/>
          <w:sz w:val="28"/>
        </w:rPr>
        <w:t>一般施工原则</w:t>
      </w:r>
    </w:p>
    <w:p>
      <w:pPr>
        <w:autoSpaceDE w:val="0"/>
        <w:autoSpaceDN w:val="0"/>
        <w:adjustRightInd w:val="0"/>
        <w:spacing w:line="360" w:lineRule="auto"/>
        <w:ind w:firstLine="560" w:firstLineChars="200"/>
        <w:jc w:val="left"/>
        <w:rPr>
          <w:rFonts w:hint="eastAsia"/>
          <w:kern w:val="0"/>
          <w:sz w:val="28"/>
        </w:rPr>
      </w:pPr>
      <w:r>
        <w:rPr>
          <w:rFonts w:hint="eastAsia"/>
          <w:kern w:val="0"/>
          <w:sz w:val="28"/>
        </w:rPr>
        <w:t>（1）按照</w:t>
      </w:r>
      <w:r>
        <w:rPr>
          <w:rFonts w:hint="eastAsia"/>
          <w:kern w:val="0"/>
          <w:sz w:val="28"/>
        </w:rPr>
        <w:t>“</w:t>
      </w:r>
      <w:r>
        <w:rPr>
          <w:rFonts w:hint="eastAsia"/>
          <w:kern w:val="0"/>
          <w:sz w:val="28"/>
        </w:rPr>
        <w:t>自上而下.先平顶，后墙面，再地面</w:t>
      </w:r>
      <w:r>
        <w:rPr>
          <w:rFonts w:hint="eastAsia"/>
          <w:kern w:val="0"/>
          <w:sz w:val="28"/>
        </w:rPr>
        <w:t>”</w:t>
      </w:r>
      <w:r>
        <w:rPr>
          <w:rFonts w:hint="eastAsia"/>
          <w:kern w:val="0"/>
          <w:sz w:val="28"/>
        </w:rPr>
        <w:t>的原则；</w:t>
      </w:r>
      <w:r>
        <w:rPr>
          <w:rFonts w:hint="eastAsia"/>
          <w:kern w:val="0"/>
          <w:sz w:val="28"/>
        </w:rPr>
        <w:t>“</w:t>
      </w:r>
      <w:r>
        <w:rPr>
          <w:rFonts w:hint="eastAsia"/>
          <w:kern w:val="0"/>
          <w:sz w:val="28"/>
        </w:rPr>
        <w:t>先非承重节后，后承重结构</w:t>
      </w:r>
      <w:r>
        <w:rPr>
          <w:rFonts w:hint="eastAsia"/>
          <w:kern w:val="0"/>
          <w:sz w:val="28"/>
        </w:rPr>
        <w:t>”</w:t>
      </w:r>
      <w:r>
        <w:rPr>
          <w:rFonts w:hint="eastAsia"/>
          <w:kern w:val="0"/>
          <w:sz w:val="28"/>
        </w:rPr>
        <w:t>的原则；按照建（构）筑物建筑逆顺序的原则。</w:t>
      </w:r>
    </w:p>
    <w:p>
      <w:pPr>
        <w:autoSpaceDE w:val="0"/>
        <w:autoSpaceDN w:val="0"/>
        <w:adjustRightInd w:val="0"/>
        <w:spacing w:line="360" w:lineRule="auto"/>
        <w:ind w:firstLine="560" w:firstLineChars="200"/>
        <w:jc w:val="left"/>
        <w:rPr>
          <w:rFonts w:hint="eastAsia"/>
          <w:kern w:val="0"/>
          <w:sz w:val="28"/>
        </w:rPr>
      </w:pPr>
      <w:r>
        <w:rPr>
          <w:rFonts w:hint="eastAsia"/>
          <w:kern w:val="0"/>
          <w:sz w:val="28"/>
        </w:rPr>
        <w:t>拆除时应同层保持一致，严禁立体交叉拆除作业和多层同时施工</w:t>
      </w:r>
      <w:r>
        <w:rPr>
          <w:kern w:val="0"/>
          <w:sz w:val="28"/>
        </w:rPr>
        <w:t xml:space="preserve"> </w:t>
      </w:r>
      <w:r>
        <w:rPr>
          <w:rFonts w:hint="eastAsia"/>
          <w:kern w:val="0"/>
          <w:sz w:val="28"/>
        </w:rPr>
        <w:t>。</w:t>
      </w:r>
    </w:p>
    <w:p>
      <w:pPr>
        <w:autoSpaceDE w:val="0"/>
        <w:autoSpaceDN w:val="0"/>
        <w:adjustRightInd w:val="0"/>
        <w:spacing w:line="360" w:lineRule="auto"/>
        <w:ind w:firstLine="560" w:firstLineChars="200"/>
        <w:jc w:val="left"/>
        <w:rPr>
          <w:rFonts w:hint="eastAsia"/>
          <w:kern w:val="0"/>
          <w:sz w:val="28"/>
        </w:rPr>
      </w:pPr>
      <w:r>
        <w:rPr>
          <w:rFonts w:hint="eastAsia"/>
          <w:kern w:val="0"/>
          <w:sz w:val="28"/>
        </w:rPr>
        <w:t>拆除各分部结构件时，应防止相邻部件的倒塌，拆除危险部件之前采取相应严密的安全措施。</w:t>
      </w:r>
    </w:p>
    <w:p>
      <w:pPr>
        <w:autoSpaceDE w:val="0"/>
        <w:autoSpaceDN w:val="0"/>
        <w:adjustRightInd w:val="0"/>
        <w:spacing w:line="360" w:lineRule="auto"/>
        <w:ind w:firstLine="566"/>
        <w:jc w:val="left"/>
        <w:rPr>
          <w:kern w:val="0"/>
          <w:sz w:val="28"/>
        </w:rPr>
      </w:pPr>
      <w:r>
        <w:rPr>
          <w:rFonts w:hint="eastAsia"/>
          <w:kern w:val="0"/>
          <w:sz w:val="28"/>
        </w:rPr>
        <w:t>（2）具体从施工平面及立面空间来说，其施工顺序如下：</w:t>
      </w:r>
    </w:p>
    <w:p>
      <w:pPr>
        <w:spacing w:line="360" w:lineRule="auto"/>
        <w:ind w:firstLine="560" w:firstLineChars="200"/>
        <w:rPr>
          <w:rFonts w:ascii="宋体" w:hAnsi="宋体"/>
          <w:sz w:val="28"/>
        </w:rPr>
      </w:pPr>
      <w:r>
        <w:rPr>
          <w:rFonts w:ascii="宋体" w:hAnsi="宋体" w:hint="eastAsia"/>
          <w:sz w:val="28"/>
        </w:rPr>
        <w:t>a.平面安排上：先房间，后走廊.过道，最后楼梯出入口；</w:t>
      </w:r>
    </w:p>
    <w:p>
      <w:pPr>
        <w:spacing w:line="360" w:lineRule="auto"/>
        <w:ind w:left="841" w:hanging="280" w:leftChars="267" w:hangingChars="100"/>
        <w:rPr>
          <w:rFonts w:ascii="宋体" w:hAnsi="宋体"/>
          <w:sz w:val="28"/>
        </w:rPr>
      </w:pPr>
      <w:r>
        <w:rPr>
          <w:rFonts w:ascii="宋体" w:hAnsi="宋体" w:hint="eastAsia"/>
          <w:sz w:val="28"/>
        </w:rPr>
        <w:t>b.局部安排上：先施工工序多.施工复杂的部位，后施工工序少.施工简单的部位；</w:t>
      </w:r>
    </w:p>
    <w:p>
      <w:pPr>
        <w:spacing w:line="360" w:lineRule="auto"/>
        <w:ind w:firstLine="560" w:firstLineChars="200"/>
        <w:rPr>
          <w:rFonts w:ascii="宋体" w:hAnsi="宋体"/>
          <w:sz w:val="28"/>
        </w:rPr>
      </w:pPr>
      <w:r>
        <w:rPr>
          <w:rFonts w:ascii="宋体" w:hAnsi="宋体" w:hint="eastAsia"/>
          <w:sz w:val="28"/>
        </w:rPr>
        <w:t>c.吊顶部分：从专业角度划分，先拆除吊顶，后管线，最后各类支架；</w:t>
      </w:r>
    </w:p>
    <w:p>
      <w:pPr>
        <w:spacing w:line="360" w:lineRule="auto"/>
        <w:ind w:firstLine="560" w:firstLineChars="200"/>
        <w:rPr>
          <w:rFonts w:ascii="宋体" w:hAnsi="宋体"/>
          <w:sz w:val="28"/>
        </w:rPr>
      </w:pPr>
      <w:r>
        <w:rPr>
          <w:rFonts w:ascii="宋体" w:hAnsi="宋体" w:hint="eastAsia"/>
          <w:sz w:val="28"/>
        </w:rPr>
        <w:t>d.墙面部分：先墙身原有饰面</w:t>
      </w:r>
      <w:r>
        <w:rPr>
          <w:rFonts w:ascii="宋体" w:hAnsi="宋体"/>
          <w:sz w:val="28"/>
        </w:rPr>
        <w:t>,</w:t>
      </w:r>
      <w:r>
        <w:rPr>
          <w:rFonts w:ascii="宋体" w:hAnsi="宋体" w:hint="eastAsia"/>
          <w:sz w:val="28"/>
        </w:rPr>
        <w:t>后拆除机电安装部分。</w:t>
      </w:r>
    </w:p>
    <w:p>
      <w:pPr>
        <w:spacing w:line="360" w:lineRule="auto"/>
        <w:ind w:firstLine="560" w:firstLineChars="200"/>
        <w:rPr>
          <w:rFonts w:ascii="宋体" w:hAnsi="宋体"/>
          <w:sz w:val="28"/>
        </w:rPr>
      </w:pPr>
      <w:r>
        <w:rPr>
          <w:rFonts w:ascii="宋体" w:hAnsi="宋体" w:hint="eastAsia"/>
          <w:sz w:val="28"/>
        </w:rPr>
        <w:t>e.地面部分：先拆除面层，后垫层。</w:t>
      </w:r>
    </w:p>
    <w:p>
      <w:pPr>
        <w:numPr>
          <w:ilvl w:val="0"/>
          <w:numId w:val="6"/>
        </w:numPr>
        <w:tabs>
          <w:tab w:val="left" w:pos="1035"/>
        </w:tabs>
        <w:spacing w:line="360" w:lineRule="auto"/>
        <w:rPr>
          <w:rFonts w:ascii="宋体" w:hAnsi="宋体" w:hint="eastAsia"/>
          <w:sz w:val="28"/>
        </w:rPr>
      </w:pPr>
      <w:r>
        <w:rPr>
          <w:rFonts w:ascii="宋体" w:hAnsi="宋体" w:hint="eastAsia"/>
          <w:sz w:val="28"/>
        </w:rPr>
        <w:t>组织保证措施</w:t>
      </w:r>
    </w:p>
    <w:p>
      <w:pPr>
        <w:spacing w:line="360" w:lineRule="auto"/>
        <w:ind w:firstLine="560"/>
        <w:rPr>
          <w:rFonts w:ascii="宋体" w:hAnsi="宋体" w:hint="eastAsia"/>
          <w:sz w:val="28"/>
        </w:rPr>
      </w:pPr>
      <w:r>
        <w:rPr>
          <w:rFonts w:ascii="宋体" w:hAnsi="宋体" w:hint="eastAsia"/>
          <w:sz w:val="28"/>
        </w:rPr>
        <w:t>为了早日完成上海XXXXXX办公大楼改造装饰工程的前期拆除工程，我公司将以项目经理为工程负责人，项目工程师为技术负责人的高效.精干的项目管理机构，采取行之有效的科学模式来达到预期目标。</w:t>
      </w:r>
    </w:p>
    <w:p>
      <w:pPr>
        <w:spacing w:line="360" w:lineRule="auto"/>
        <w:ind w:firstLine="560" w:firstLineChars="200"/>
        <w:rPr>
          <w:rFonts w:ascii="宋体" w:hAnsi="宋体" w:hint="eastAsia"/>
          <w:sz w:val="28"/>
        </w:rPr>
        <w:sectPr>
          <w:footerReference w:type="even" r:id="rId42"/>
          <w:type w:val="nextPage"/>
          <w:pgSz w:w="11906" w:h="16838"/>
          <w:pgMar w:top="935" w:right="1800" w:bottom="1440" w:left="1800" w:header="851" w:footer="992" w:gutter="0"/>
          <w:pgNumType w:start="20"/>
          <w:cols w:space="708"/>
          <w:titlePg w:val="0"/>
          <w:docGrid w:type="lines" w:linePitch="312"/>
        </w:sectPr>
      </w:pPr>
    </w:p>
    <w:p>
      <w:pPr>
        <w:spacing w:line="360" w:lineRule="auto"/>
        <w:ind w:firstLine="560" w:firstLineChars="200"/>
        <w:rPr>
          <w:rFonts w:ascii="宋体" w:hAnsi="宋体" w:hint="eastAsia"/>
          <w:sz w:val="28"/>
        </w:rPr>
      </w:pPr>
      <w:r>
        <w:rPr>
          <w:rFonts w:ascii="宋体" w:hAnsi="宋体" w:hint="eastAsia"/>
          <w:sz w:val="28"/>
        </w:rPr>
        <w:t>1.对内采用全新管理模式，对外与业主.设计.监理等单位紧密配合，充分发挥公司的经济技术优势和精诚合作的诚意，严格按照施工方案进行施工，保证进度的如期进行。</w:t>
      </w:r>
    </w:p>
    <w:p>
      <w:pPr>
        <w:spacing w:line="360" w:lineRule="auto"/>
        <w:ind w:firstLine="560" w:firstLineChars="200"/>
        <w:rPr>
          <w:rFonts w:ascii="宋体" w:hAnsi="宋体" w:hint="eastAsia"/>
          <w:sz w:val="28"/>
        </w:rPr>
      </w:pPr>
      <w:r>
        <w:rPr>
          <w:rFonts w:ascii="宋体" w:hAnsi="宋体" w:hint="eastAsia"/>
          <w:sz w:val="28"/>
        </w:rPr>
        <w:t>2.劳务作业队伍由本公司工程管理中心和项目共同进行综合评估的合格分包商经项目经理择优录取与其签订劳务合同，规定其工期.质量.安全要求，以确保每一道工序按时保质完成。</w:t>
      </w:r>
    </w:p>
    <w:p>
      <w:pPr>
        <w:spacing w:line="360" w:lineRule="auto"/>
        <w:ind w:firstLine="560" w:firstLineChars="200"/>
        <w:rPr>
          <w:rFonts w:ascii="宋体" w:hAnsi="宋体" w:hint="eastAsia"/>
          <w:sz w:val="28"/>
        </w:rPr>
      </w:pPr>
      <w:r>
        <w:rPr>
          <w:rFonts w:ascii="宋体" w:hAnsi="宋体" w:hint="eastAsia"/>
          <w:sz w:val="28"/>
        </w:rPr>
        <w:t>3.施工过程中实行目标分解，责任到人。</w:t>
      </w:r>
    </w:p>
    <w:p>
      <w:pPr>
        <w:spacing w:line="360" w:lineRule="auto"/>
        <w:ind w:firstLine="560" w:firstLineChars="200"/>
        <w:rPr>
          <w:rFonts w:ascii="宋体" w:hAnsi="宋体" w:hint="eastAsia"/>
          <w:sz w:val="28"/>
        </w:rPr>
      </w:pPr>
      <w:r>
        <w:rPr>
          <w:rFonts w:ascii="宋体" w:hAnsi="宋体" w:hint="eastAsia"/>
          <w:sz w:val="28"/>
        </w:rPr>
        <w:t>4.采用严格的目标管理，建立全方位.全过程.多层次的目标管理体系。向管理要效益.要质量.要工期。</w:t>
      </w:r>
    </w:p>
    <w:p>
      <w:pPr>
        <w:spacing w:line="360" w:lineRule="auto"/>
        <w:ind w:firstLine="560" w:firstLineChars="200"/>
        <w:rPr>
          <w:rFonts w:ascii="宋体" w:hAnsi="宋体" w:hint="eastAsia"/>
          <w:sz w:val="28"/>
        </w:rPr>
      </w:pPr>
      <w:r>
        <w:rPr>
          <w:rFonts w:ascii="宋体" w:hAnsi="宋体" w:hint="eastAsia"/>
          <w:sz w:val="28"/>
        </w:rPr>
        <w:t>5.在目标管理体系下，各分部工程定期以书面形式对自已所制定的目标计划进行自我评定，找出有利不利因素，并制定相应的措施上报上级主管。</w:t>
      </w:r>
    </w:p>
    <w:p>
      <w:pPr>
        <w:spacing w:line="360" w:lineRule="auto"/>
        <w:ind w:firstLine="560" w:firstLineChars="200"/>
        <w:rPr>
          <w:rFonts w:ascii="宋体" w:hAnsi="宋体" w:hint="eastAsia"/>
          <w:sz w:val="28"/>
        </w:rPr>
      </w:pPr>
      <w:r>
        <w:rPr>
          <w:rFonts w:ascii="宋体" w:hAnsi="宋体" w:hint="eastAsia"/>
          <w:sz w:val="28"/>
        </w:rPr>
        <w:t>7.建立每周一次的现场例会制度，由项目全体管理人员，总结计划完成情况安排下一步计划实施。</w:t>
      </w:r>
    </w:p>
    <w:p>
      <w:pPr>
        <w:spacing w:line="360" w:lineRule="auto"/>
        <w:ind w:firstLine="560" w:firstLineChars="200"/>
        <w:rPr>
          <w:rFonts w:ascii="宋体" w:hAnsi="宋体" w:hint="eastAsia"/>
          <w:sz w:val="28"/>
        </w:rPr>
      </w:pPr>
      <w:r>
        <w:rPr>
          <w:rFonts w:ascii="宋体" w:hAnsi="宋体" w:hint="eastAsia"/>
          <w:sz w:val="28"/>
        </w:rPr>
        <w:t>8.定期检查计划的完成情况，包括形象进度，现场管理等，及时发现并处理影响进度的不利因素。对滞后的进度及时采取补救措施，组织力量限期跟上。</w:t>
      </w:r>
    </w:p>
    <w:p>
      <w:pPr>
        <w:spacing w:line="360" w:lineRule="auto"/>
        <w:ind w:firstLine="560" w:firstLineChars="200"/>
        <w:rPr>
          <w:rFonts w:ascii="宋体" w:hAnsi="宋体" w:hint="eastAsia"/>
          <w:sz w:val="28"/>
        </w:rPr>
      </w:pPr>
      <w:r>
        <w:rPr>
          <w:rFonts w:ascii="宋体" w:hAnsi="宋体" w:hint="eastAsia"/>
          <w:sz w:val="28"/>
        </w:rPr>
        <w:t>9. 积极与业主.设计进行协调沟通，及时将施工中存在的技术问题提出来，以便尽快地得到解决，以使整个施工过程与进度计划安排相吻合。</w:t>
      </w:r>
    </w:p>
    <w:p>
      <w:pPr>
        <w:spacing w:line="360" w:lineRule="auto"/>
        <w:ind w:firstLine="560" w:firstLineChars="200"/>
        <w:rPr>
          <w:rFonts w:ascii="宋体" w:hAnsi="宋体" w:hint="eastAsia"/>
          <w:sz w:val="28"/>
        </w:rPr>
        <w:sectPr>
          <w:footerReference w:type="even" r:id="rId43"/>
          <w:type w:val="nextPage"/>
          <w:pgSz w:w="11906" w:h="16838"/>
          <w:pgMar w:top="935" w:right="1800" w:bottom="1440" w:left="1800" w:header="851" w:footer="992" w:gutter="0"/>
          <w:pgNumType w:start="21"/>
          <w:cols w:space="708"/>
          <w:titlePg w:val="0"/>
          <w:docGrid w:type="lines" w:linePitch="312"/>
        </w:sectPr>
      </w:pPr>
      <w:r>
        <w:rPr>
          <w:rFonts w:ascii="宋体" w:hAnsi="宋体" w:hint="eastAsia"/>
          <w:sz w:val="28"/>
        </w:rPr>
        <w:t>10.</w:t>
      </w:r>
      <w:r>
        <w:rPr>
          <w:rFonts w:ascii="宋体" w:hAnsi="宋体"/>
          <w:sz w:val="28"/>
        </w:rPr>
        <w:t>施工期间，项目部将进一步深化进度计划。排出影响落实关键节点的因素，提出针对性措施，并规定落实针对性措施的实行人，并规定最终落实的上下期限，每周排周计划时，对已到落实期上期限尚未落实的措施，进行专题讨论，提出进一步落实的强化措施，并指派人尽快落实。</w:t>
      </w:r>
    </w:p>
    <w:p>
      <w:pPr>
        <w:spacing w:line="360" w:lineRule="auto"/>
        <w:ind w:firstLine="560" w:firstLineChars="200"/>
        <w:rPr>
          <w:rFonts w:ascii="宋体" w:hAnsi="宋体" w:hint="eastAsia"/>
          <w:sz w:val="28"/>
        </w:rPr>
      </w:pPr>
      <w:r>
        <w:rPr>
          <w:rFonts w:ascii="宋体" w:hAnsi="宋体" w:hint="eastAsia"/>
          <w:sz w:val="28"/>
        </w:rPr>
        <w:t>11.施工期间将不断深化调整进度计划，根据公司ISO-9001程序文件，按</w:t>
      </w:r>
      <w:r>
        <w:rPr>
          <w:rFonts w:ascii="宋体" w:hAnsi="宋体" w:hint="eastAsia"/>
          <w:sz w:val="28"/>
        </w:rPr>
        <w:t>“</w:t>
      </w:r>
      <w:r>
        <w:rPr>
          <w:rFonts w:ascii="宋体" w:hAnsi="宋体" w:hint="eastAsia"/>
          <w:sz w:val="28"/>
        </w:rPr>
        <w:t>一纲</w:t>
      </w:r>
      <w:r>
        <w:rPr>
          <w:rFonts w:ascii="宋体" w:hAnsi="宋体" w:hint="eastAsia"/>
          <w:sz w:val="28"/>
        </w:rPr>
        <w:t>”</w:t>
      </w:r>
      <w:r>
        <w:rPr>
          <w:rFonts w:ascii="宋体" w:hAnsi="宋体" w:hint="eastAsia"/>
          <w:sz w:val="28"/>
        </w:rPr>
        <w:t>.</w:t>
      </w:r>
      <w:r>
        <w:rPr>
          <w:rFonts w:ascii="宋体" w:hAnsi="宋体" w:hint="eastAsia"/>
          <w:sz w:val="28"/>
        </w:rPr>
        <w:t>“</w:t>
      </w:r>
      <w:r>
        <w:rPr>
          <w:rFonts w:ascii="宋体" w:hAnsi="宋体" w:hint="eastAsia"/>
          <w:sz w:val="28"/>
        </w:rPr>
        <w:t>四计划</w:t>
      </w:r>
      <w:r>
        <w:rPr>
          <w:rFonts w:ascii="宋体" w:hAnsi="宋体" w:hint="eastAsia"/>
          <w:sz w:val="28"/>
        </w:rPr>
        <w:t>”</w:t>
      </w:r>
      <w:r>
        <w:rPr>
          <w:rFonts w:ascii="宋体" w:hAnsi="宋体" w:hint="eastAsia"/>
          <w:sz w:val="28"/>
        </w:rPr>
        <w:t>.</w:t>
      </w:r>
      <w:r>
        <w:rPr>
          <w:rFonts w:ascii="宋体" w:hAnsi="宋体" w:hint="eastAsia"/>
          <w:sz w:val="28"/>
        </w:rPr>
        <w:t>“</w:t>
      </w:r>
      <w:r>
        <w:rPr>
          <w:rFonts w:ascii="宋体" w:hAnsi="宋体" w:hint="eastAsia"/>
          <w:sz w:val="28"/>
        </w:rPr>
        <w:t>三段十点法</w:t>
      </w:r>
      <w:r>
        <w:rPr>
          <w:rFonts w:ascii="宋体" w:hAnsi="宋体" w:hint="eastAsia"/>
          <w:sz w:val="28"/>
        </w:rPr>
        <w:t>”</w:t>
      </w:r>
      <w:r>
        <w:rPr>
          <w:rFonts w:ascii="宋体" w:hAnsi="宋体" w:hint="eastAsia"/>
          <w:sz w:val="28"/>
        </w:rPr>
        <w:t>的管理模式，排出各个关键节点，使进度控制成为动态控制状态，进一步控制好施工节奏，完成全部任务。</w:t>
      </w:r>
    </w:p>
    <w:p>
      <w:pPr>
        <w:spacing w:line="360" w:lineRule="auto"/>
        <w:ind w:firstLine="560" w:firstLineChars="200"/>
        <w:rPr>
          <w:rFonts w:ascii="宋体" w:hAnsi="宋体" w:hint="eastAsia"/>
          <w:sz w:val="28"/>
        </w:rPr>
      </w:pPr>
      <w:r>
        <w:rPr>
          <w:rFonts w:ascii="宋体" w:hAnsi="宋体"/>
          <w:sz w:val="28"/>
        </w:rPr>
        <w:t>总之，</w:t>
      </w:r>
      <w:r>
        <w:rPr>
          <w:rFonts w:ascii="宋体" w:hAnsi="宋体" w:hint="eastAsia"/>
          <w:sz w:val="28"/>
        </w:rPr>
        <w:t>对整个项目管理</w:t>
      </w:r>
      <w:r>
        <w:rPr>
          <w:rFonts w:ascii="宋体" w:hAnsi="宋体"/>
          <w:sz w:val="28"/>
        </w:rPr>
        <w:t>运用计划.检查手段，循环递进，确保关键节点的落实，从而保证整个工期的</w:t>
      </w:r>
      <w:r>
        <w:rPr>
          <w:rFonts w:ascii="宋体" w:hAnsi="宋体" w:hint="eastAsia"/>
          <w:sz w:val="28"/>
        </w:rPr>
        <w:t>完成</w:t>
      </w:r>
      <w:r>
        <w:rPr>
          <w:rFonts w:ascii="宋体" w:hAnsi="宋体"/>
          <w:sz w:val="28"/>
        </w:rPr>
        <w:t>。</w:t>
      </w:r>
    </w:p>
    <w:p>
      <w:pPr>
        <w:numPr>
          <w:ilvl w:val="0"/>
          <w:numId w:val="13"/>
        </w:numPr>
        <w:tabs>
          <w:tab w:val="clear" w:pos="1035"/>
          <w:tab w:val="left" w:pos="1425"/>
        </w:tabs>
        <w:spacing w:line="360" w:lineRule="auto"/>
        <w:ind w:left="1425"/>
        <w:rPr>
          <w:rFonts w:ascii="宋体" w:hAnsi="宋体" w:hint="eastAsia"/>
          <w:sz w:val="28"/>
        </w:rPr>
      </w:pPr>
      <w:r>
        <w:rPr>
          <w:rFonts w:ascii="宋体" w:hAnsi="宋体" w:hint="eastAsia"/>
          <w:sz w:val="28"/>
        </w:rPr>
        <w:t>周密的施工进度安排</w:t>
      </w:r>
    </w:p>
    <w:p>
      <w:pPr>
        <w:spacing w:line="360" w:lineRule="auto"/>
        <w:ind w:firstLine="560" w:firstLineChars="200"/>
        <w:rPr>
          <w:rFonts w:ascii="宋体" w:hAnsi="宋体" w:hint="eastAsia"/>
          <w:sz w:val="28"/>
        </w:rPr>
      </w:pPr>
      <w:r>
        <w:rPr>
          <w:rFonts w:ascii="宋体" w:hAnsi="宋体" w:hint="eastAsia"/>
          <w:sz w:val="28"/>
        </w:rPr>
        <w:t>在施工进程中，要求专业分包队伍以总进度计划为基础，编制其作业计划，以实现本拆除工程的施工工期。</w:t>
      </w:r>
    </w:p>
    <w:p>
      <w:pPr>
        <w:numPr>
          <w:ilvl w:val="0"/>
          <w:numId w:val="13"/>
        </w:numPr>
        <w:tabs>
          <w:tab w:val="clear" w:pos="1035"/>
          <w:tab w:val="left" w:pos="1425"/>
        </w:tabs>
        <w:spacing w:line="360" w:lineRule="auto"/>
        <w:ind w:left="1425"/>
        <w:rPr>
          <w:rFonts w:ascii="宋体" w:hAnsi="宋体" w:hint="eastAsia"/>
          <w:sz w:val="28"/>
        </w:rPr>
      </w:pPr>
      <w:r>
        <w:rPr>
          <w:rFonts w:ascii="宋体" w:hAnsi="宋体" w:hint="eastAsia"/>
          <w:sz w:val="28"/>
        </w:rPr>
        <w:t>合理科学的施工技术措施</w:t>
      </w:r>
    </w:p>
    <w:p>
      <w:pPr>
        <w:tabs>
          <w:tab w:val="left" w:pos="0"/>
        </w:tabs>
        <w:spacing w:line="360" w:lineRule="auto"/>
        <w:ind w:firstLine="570"/>
        <w:rPr>
          <w:rFonts w:ascii="宋体" w:hAnsi="宋体" w:hint="eastAsia"/>
          <w:sz w:val="28"/>
        </w:rPr>
      </w:pPr>
      <w:r>
        <w:rPr>
          <w:rFonts w:ascii="宋体" w:hAnsi="宋体" w:hint="eastAsia"/>
          <w:sz w:val="28"/>
        </w:rPr>
        <w:t>现场技术人员主动与各协作单位取得联系，从施工角度给予出谋划策，将以前施工过类似工程的经验运用到本工程中，减少因工作安排不当造成的返工现象，从而保证工程优质高效的完成。</w:t>
      </w:r>
    </w:p>
    <w:p>
      <w:pPr>
        <w:tabs>
          <w:tab w:val="left" w:pos="0"/>
        </w:tabs>
        <w:spacing w:line="360" w:lineRule="auto"/>
        <w:ind w:firstLine="570"/>
        <w:rPr>
          <w:rFonts w:ascii="宋体" w:hAnsi="宋体" w:hint="eastAsia"/>
          <w:sz w:val="28"/>
        </w:rPr>
      </w:pPr>
      <w:r>
        <w:rPr>
          <w:rFonts w:ascii="宋体" w:hAnsi="宋体" w:hint="eastAsia"/>
          <w:sz w:val="28"/>
        </w:rPr>
        <w:t>项目部同时加强技术管理的力度，适应施工进度的需要，将已经确定技术变更及时通知施工员和施工班组；临时性的修改，要立即制定相应的技术处理措施，对可能影响装修和进度的问题，要主动向监理.甲方及早提出，尽量避免事后处理。</w:t>
      </w:r>
    </w:p>
    <w:p>
      <w:pPr>
        <w:spacing w:line="360" w:lineRule="auto"/>
        <w:rPr>
          <w:rFonts w:hint="eastAsia"/>
          <w:sz w:val="28"/>
        </w:rPr>
      </w:pPr>
    </w:p>
    <w:p>
      <w:pPr>
        <w:spacing w:line="360" w:lineRule="auto"/>
        <w:rPr>
          <w:rFonts w:hint="eastAsia"/>
          <w:sz w:val="28"/>
        </w:rPr>
      </w:pPr>
    </w:p>
    <w:p>
      <w:pPr>
        <w:pStyle w:val="Heading1"/>
        <w:spacing w:line="360" w:lineRule="auto"/>
        <w:jc w:val="center"/>
        <w:rPr>
          <w:rFonts w:hint="eastAsia"/>
        </w:rPr>
      </w:pPr>
      <w:bookmarkStart w:id="13" w:name="_Toc147766277"/>
      <w:r>
        <w:rPr>
          <w:rFonts w:hint="eastAsia"/>
        </w:rPr>
        <w:t>第六章 安全文明措施</w:t>
      </w:r>
      <w:bookmarkEnd w:id="13"/>
    </w:p>
    <w:p>
      <w:pPr>
        <w:pStyle w:val="Heading2"/>
        <w:spacing w:line="360" w:lineRule="auto"/>
        <w:jc w:val="center"/>
        <w:rPr>
          <w:rFonts w:eastAsia="宋体" w:hint="eastAsia"/>
          <w:sz w:val="28"/>
        </w:rPr>
      </w:pPr>
      <w:bookmarkStart w:id="14" w:name="_Toc147766278"/>
      <w:r>
        <w:rPr>
          <w:rFonts w:eastAsia="宋体" w:hint="eastAsia"/>
          <w:sz w:val="28"/>
        </w:rPr>
        <w:t>第一节 安全生产措施</w:t>
      </w:r>
      <w:bookmarkEnd w:id="14"/>
    </w:p>
    <w:p>
      <w:pPr>
        <w:rPr>
          <w:rFonts w:ascii="宋体" w:hAnsi="宋体" w:hint="eastAsia"/>
          <w:sz w:val="28"/>
        </w:rPr>
        <w:sectPr>
          <w:footerReference w:type="even" r:id="rId44"/>
          <w:type w:val="nextPage"/>
          <w:pgSz w:w="11906" w:h="16838"/>
          <w:pgMar w:top="935" w:right="1800" w:bottom="1440" w:left="1800" w:header="851" w:footer="992" w:gutter="0"/>
          <w:pgNumType w:start="22"/>
          <w:cols w:space="708"/>
          <w:titlePg w:val="0"/>
          <w:docGrid w:type="lines" w:linePitch="312"/>
        </w:sectPr>
      </w:pPr>
      <w:r>
        <w:rPr>
          <w:rFonts w:ascii="宋体" w:hAnsi="宋体" w:hint="eastAsia"/>
          <w:sz w:val="28"/>
        </w:rPr>
        <w:t>一.安全目标</w:t>
      </w:r>
    </w:p>
    <w:p>
      <w:pPr>
        <w:rPr>
          <w:rFonts w:ascii="宋体" w:hAnsi="宋体" w:hint="eastAsia"/>
          <w:sz w:val="32"/>
        </w:rPr>
      </w:pPr>
      <w:r>
        <w:rPr>
          <w:rFonts w:ascii="宋体" w:hAnsi="宋体" w:hint="eastAsia"/>
          <w:sz w:val="28"/>
        </w:rPr>
        <w:t xml:space="preserve">    杜绝重大伤亡事故，争创</w:t>
      </w:r>
      <w:r>
        <w:rPr>
          <w:rFonts w:hint="eastAsia"/>
          <w:sz w:val="28"/>
        </w:rPr>
        <w:t>公司.集团.地区级文明工地</w:t>
      </w:r>
      <w:r>
        <w:rPr>
          <w:rFonts w:ascii="宋体" w:hAnsi="宋体" w:hint="eastAsia"/>
          <w:sz w:val="28"/>
        </w:rPr>
        <w:t>，建立以项目经理为组长的现场治安管理小组，与业主及公司安全部门挂钩，并负责治安消防工作。</w:t>
      </w:r>
    </w:p>
    <w:p>
      <w:pPr>
        <w:rPr>
          <w:rFonts w:ascii="宋体" w:hAnsi="宋体" w:hint="eastAsia"/>
          <w:sz w:val="28"/>
        </w:rPr>
      </w:pPr>
      <w:r>
        <w:rPr>
          <w:rFonts w:ascii="宋体" w:hAnsi="宋体" w:hint="eastAsia"/>
          <w:sz w:val="28"/>
        </w:rPr>
        <w:t>二.组织管理措施</w:t>
      </w:r>
    </w:p>
    <w:p>
      <w:pPr>
        <w:rPr>
          <w:rFonts w:ascii="宋体" w:hAnsi="宋体" w:hint="eastAsia"/>
          <w:sz w:val="28"/>
        </w:rPr>
      </w:pPr>
      <w:r>
        <w:rPr>
          <w:rFonts w:ascii="宋体" w:hAnsi="宋体" w:hint="eastAsia"/>
          <w:sz w:val="28"/>
        </w:rPr>
        <w:t>1.安全管理工作在施工现场中是十分重要的，管理不善是造成安全事故的主要因素。因此，项目经理是项目第一安全负责人，下设一名专职安全人员及数名兼职安全员，组成安全管理小组，形成现场管理网络，制定了各级人员安全责任制，责任到位，定期检查，及时整改。</w:t>
      </w:r>
    </w:p>
    <w:p>
      <w:pPr>
        <w:rPr>
          <w:rFonts w:ascii="宋体" w:hAnsi="宋体" w:hint="eastAsia"/>
          <w:sz w:val="28"/>
        </w:rPr>
      </w:pPr>
      <w:r>
        <w:rPr>
          <w:rFonts w:ascii="宋体" w:hAnsi="宋体" w:hint="eastAsia"/>
          <w:sz w:val="28"/>
        </w:rPr>
        <w:t>2.在施工中认真执行</w:t>
      </w:r>
      <w:r>
        <w:rPr>
          <w:rFonts w:ascii="宋体" w:hAnsi="宋体" w:hint="eastAsia"/>
          <w:sz w:val="28"/>
        </w:rPr>
        <w:t>“</w:t>
      </w:r>
      <w:r>
        <w:rPr>
          <w:rFonts w:ascii="宋体" w:hAnsi="宋体" w:hint="eastAsia"/>
          <w:sz w:val="28"/>
        </w:rPr>
        <w:t>安全第一.预防为主</w:t>
      </w:r>
      <w:r>
        <w:rPr>
          <w:rFonts w:ascii="宋体" w:hAnsi="宋体" w:hint="eastAsia"/>
          <w:sz w:val="28"/>
        </w:rPr>
        <w:t>”</w:t>
      </w:r>
      <w:r>
        <w:rPr>
          <w:rFonts w:ascii="宋体" w:hAnsi="宋体" w:hint="eastAsia"/>
          <w:sz w:val="28"/>
        </w:rPr>
        <w:t>的方针，结合本工程具体情况，制定严密的管理制度，以保证安全生产。</w:t>
      </w:r>
    </w:p>
    <w:p>
      <w:pPr>
        <w:rPr>
          <w:rFonts w:ascii="宋体" w:hAnsi="宋体" w:hint="eastAsia"/>
          <w:sz w:val="28"/>
        </w:rPr>
      </w:pPr>
      <w:r>
        <w:rPr>
          <w:rFonts w:ascii="宋体" w:hAnsi="宋体" w:hint="eastAsia"/>
          <w:sz w:val="28"/>
        </w:rPr>
        <w:t>3.建立以公司挂帅，各职能部门负责人组成公司安全领导小组，监督施工安全防范措施的实施。</w:t>
      </w:r>
    </w:p>
    <w:p>
      <w:pPr>
        <w:rPr>
          <w:rFonts w:ascii="宋体" w:hAnsi="宋体" w:hint="eastAsia"/>
          <w:sz w:val="28"/>
        </w:rPr>
      </w:pPr>
      <w:r>
        <w:rPr>
          <w:rFonts w:ascii="宋体" w:hAnsi="宋体" w:hint="eastAsia"/>
          <w:sz w:val="28"/>
        </w:rPr>
        <w:t>三.建立严密的安全施工制度</w:t>
      </w:r>
    </w:p>
    <w:p>
      <w:pPr>
        <w:rPr>
          <w:rFonts w:ascii="宋体" w:hAnsi="宋体" w:hint="eastAsia"/>
          <w:sz w:val="28"/>
        </w:rPr>
      </w:pPr>
      <w:r>
        <w:rPr>
          <w:rFonts w:ascii="宋体" w:hAnsi="宋体" w:hint="eastAsia"/>
          <w:sz w:val="28"/>
        </w:rPr>
        <w:t>1.层层落实安全责任制</w:t>
      </w:r>
    </w:p>
    <w:p>
      <w:pPr>
        <w:rPr>
          <w:rFonts w:ascii="宋体" w:hAnsi="宋体" w:hint="eastAsia"/>
          <w:sz w:val="28"/>
        </w:rPr>
      </w:pPr>
      <w:r>
        <w:rPr>
          <w:rFonts w:ascii="宋体" w:hAnsi="宋体" w:hint="eastAsia"/>
          <w:sz w:val="28"/>
        </w:rPr>
        <w:t xml:space="preserve">    施工现场逐级建立安全生产岗位责任制,明确从项目到各班组长组成的责任制形成</w:t>
      </w:r>
      <w:r>
        <w:rPr>
          <w:rFonts w:ascii="宋体" w:hAnsi="宋体" w:hint="eastAsia"/>
          <w:sz w:val="28"/>
        </w:rPr>
        <w:t>“</w:t>
      </w:r>
      <w:r>
        <w:rPr>
          <w:rFonts w:ascii="宋体" w:hAnsi="宋体" w:hint="eastAsia"/>
          <w:sz w:val="28"/>
        </w:rPr>
        <w:t>一级抓一级，一环扣一环，并对上一级.上一环负责</w:t>
      </w:r>
      <w:r>
        <w:rPr>
          <w:rFonts w:ascii="宋体" w:hAnsi="宋体" w:hint="eastAsia"/>
          <w:sz w:val="28"/>
        </w:rPr>
        <w:t>”</w:t>
      </w:r>
      <w:r>
        <w:rPr>
          <w:rFonts w:ascii="宋体" w:hAnsi="宋体" w:hint="eastAsia"/>
          <w:sz w:val="28"/>
        </w:rPr>
        <w:t>的管理网络，那一级出问题就追究那一级管理人员的责任，促使责任制有效扎实地落实到各工种.各工序.各班组中，形成齐抓共管的氛围。</w:t>
      </w:r>
    </w:p>
    <w:p>
      <w:pPr>
        <w:rPr>
          <w:rFonts w:ascii="宋体" w:hAnsi="宋体" w:hint="eastAsia"/>
          <w:sz w:val="28"/>
        </w:rPr>
      </w:pPr>
      <w:r>
        <w:rPr>
          <w:rFonts w:ascii="宋体" w:hAnsi="宋体" w:hint="eastAsia"/>
          <w:sz w:val="28"/>
        </w:rPr>
        <w:t>2.制订安全技术措施</w:t>
      </w:r>
    </w:p>
    <w:p>
      <w:pPr>
        <w:numPr>
          <w:ilvl w:val="0"/>
          <w:numId w:val="7"/>
        </w:numPr>
        <w:tabs>
          <w:tab w:val="left" w:pos="360"/>
        </w:tabs>
        <w:rPr>
          <w:rFonts w:ascii="宋体" w:hAnsi="宋体" w:hint="eastAsia"/>
          <w:sz w:val="28"/>
        </w:rPr>
      </w:pPr>
      <w:r>
        <w:rPr>
          <w:rFonts w:ascii="宋体" w:hAnsi="宋体" w:hint="eastAsia"/>
          <w:sz w:val="28"/>
        </w:rPr>
        <w:t>施工中采取的任何安全措施，都应编制具有针对性的安全交底，按程序批准后，方能组织安施。</w:t>
      </w:r>
    </w:p>
    <w:p>
      <w:pPr>
        <w:numPr>
          <w:ilvl w:val="0"/>
          <w:numId w:val="7"/>
        </w:numPr>
        <w:tabs>
          <w:tab w:val="left" w:pos="360"/>
        </w:tabs>
        <w:rPr>
          <w:rFonts w:ascii="宋体" w:hAnsi="宋体" w:hint="eastAsia"/>
          <w:sz w:val="28"/>
        </w:rPr>
        <w:sectPr>
          <w:footerReference w:type="even" r:id="rId45"/>
          <w:type w:val="nextPage"/>
          <w:pgSz w:w="11906" w:h="16838"/>
          <w:pgMar w:top="935" w:right="1800" w:bottom="1440" w:left="1800" w:header="851" w:footer="992" w:gutter="0"/>
          <w:pgNumType w:start="23"/>
          <w:cols w:space="708"/>
          <w:titlePg w:val="0"/>
          <w:docGrid w:type="lines" w:linePitch="312"/>
        </w:sectPr>
      </w:pPr>
    </w:p>
    <w:p>
      <w:pPr>
        <w:numPr>
          <w:ilvl w:val="0"/>
          <w:numId w:val="0"/>
        </w:numPr>
        <w:tabs>
          <w:tab w:val="left" w:pos="360"/>
        </w:tabs>
        <w:ind w:left="360"/>
        <w:rPr>
          <w:rFonts w:ascii="宋体" w:hAnsi="宋体" w:hint="eastAsia"/>
          <w:sz w:val="28"/>
        </w:rPr>
      </w:pPr>
      <w:r>
        <w:rPr>
          <w:rFonts w:ascii="宋体" w:hAnsi="宋体" w:hint="eastAsia"/>
          <w:sz w:val="28"/>
        </w:rPr>
        <w:t>采用新技术.新工艺.新材料.新设备时，必须制定相应的，有针对性安全技术措施，并付诸实施。</w:t>
      </w:r>
    </w:p>
    <w:p>
      <w:pPr>
        <w:rPr>
          <w:rFonts w:ascii="宋体" w:hAnsi="宋体" w:hint="eastAsia"/>
          <w:sz w:val="28"/>
        </w:rPr>
      </w:pPr>
      <w:r>
        <w:rPr>
          <w:rFonts w:ascii="宋体" w:hAnsi="宋体" w:hint="eastAsia"/>
          <w:sz w:val="28"/>
        </w:rPr>
        <w:t>3.定期检查与跟踪相结合的检查制度</w:t>
      </w:r>
    </w:p>
    <w:p>
      <w:pPr>
        <w:numPr>
          <w:ilvl w:val="0"/>
          <w:numId w:val="8"/>
        </w:numPr>
        <w:tabs>
          <w:tab w:val="left" w:pos="360"/>
        </w:tabs>
        <w:rPr>
          <w:rFonts w:ascii="宋体" w:hAnsi="宋体" w:hint="eastAsia"/>
          <w:sz w:val="28"/>
        </w:rPr>
      </w:pPr>
      <w:r>
        <w:rPr>
          <w:rFonts w:ascii="宋体" w:hAnsi="宋体" w:hint="eastAsia"/>
          <w:sz w:val="28"/>
        </w:rPr>
        <w:t>公司定期或不定期的组织安全生产大检查，着重检查安全生产的组织措施.技术措施.安全防护的落实情况，指导安全生产活动的开展，解放安全生产中的问题，公司对项目每月组织一次安全检查，具体落实有关安全生产的情况。并解决安全生产中出现的问题，对安全隐患采取有效的预防措施。</w:t>
      </w:r>
    </w:p>
    <w:p>
      <w:pPr>
        <w:numPr>
          <w:ilvl w:val="0"/>
          <w:numId w:val="8"/>
        </w:numPr>
        <w:tabs>
          <w:tab w:val="left" w:pos="360"/>
        </w:tabs>
        <w:rPr>
          <w:rFonts w:ascii="宋体" w:hAnsi="宋体" w:hint="eastAsia"/>
          <w:sz w:val="28"/>
        </w:rPr>
      </w:pPr>
      <w:r>
        <w:rPr>
          <w:rFonts w:ascii="宋体" w:hAnsi="宋体" w:hint="eastAsia"/>
          <w:sz w:val="28"/>
        </w:rPr>
        <w:t>施工项目设立安全管理小组，实行现场领导值班制度，时刻把安全生产放在首位，每天跟班巡回检查，及时发现和消除事故隐患，边查边改，制止违章作业和违纪行为。重点检查电气线路.高空作业.动力设备等方面进行，以防止高空坠落.触电.机械伤人等事故，检查中如发现问题，立即整改，确保安全。</w:t>
      </w:r>
    </w:p>
    <w:p>
      <w:pPr>
        <w:numPr>
          <w:ilvl w:val="0"/>
          <w:numId w:val="8"/>
        </w:numPr>
        <w:tabs>
          <w:tab w:val="left" w:pos="360"/>
        </w:tabs>
        <w:rPr>
          <w:rFonts w:ascii="宋体" w:hAnsi="宋体" w:hint="eastAsia"/>
          <w:sz w:val="28"/>
        </w:rPr>
      </w:pPr>
      <w:r>
        <w:rPr>
          <w:rFonts w:ascii="宋体" w:hAnsi="宋体" w:hint="eastAsia"/>
          <w:sz w:val="28"/>
        </w:rPr>
        <w:t>安全检查活动应做好记录，并执行书面整改通知制度。对提出的问题应及时整改，同时做好相应记录。</w:t>
      </w:r>
    </w:p>
    <w:p>
      <w:pPr>
        <w:numPr>
          <w:ilvl w:val="0"/>
          <w:numId w:val="8"/>
        </w:numPr>
        <w:tabs>
          <w:tab w:val="left" w:pos="360"/>
        </w:tabs>
        <w:rPr>
          <w:rFonts w:ascii="宋体" w:hAnsi="宋体" w:hint="eastAsia"/>
          <w:sz w:val="28"/>
        </w:rPr>
      </w:pPr>
      <w:r>
        <w:rPr>
          <w:rFonts w:ascii="宋体" w:hAnsi="宋体" w:hint="eastAsia"/>
          <w:sz w:val="28"/>
        </w:rPr>
        <w:t>实行安全文明施工交接制度，每道工序完成之后，由安全员.施工员及下一道工序施工班组进行联合验收，符合安全文明施工要求后，办理交接手续，如不符合要求，将追究施工员和施工班组的责任，除了要求立即整改外，还将视情节轻重进行处罚。</w:t>
      </w:r>
    </w:p>
    <w:p>
      <w:pPr>
        <w:rPr>
          <w:rFonts w:ascii="宋体" w:hAnsi="宋体" w:hint="eastAsia"/>
          <w:sz w:val="28"/>
        </w:rPr>
      </w:pPr>
      <w:r>
        <w:rPr>
          <w:rFonts w:ascii="宋体" w:hAnsi="宋体" w:hint="eastAsia"/>
          <w:sz w:val="28"/>
        </w:rPr>
        <w:t>4.坚持执行安全技术交底措施</w:t>
      </w:r>
    </w:p>
    <w:p>
      <w:pPr>
        <w:ind w:firstLine="560" w:firstLineChars="200"/>
        <w:rPr>
          <w:rFonts w:ascii="宋体" w:hAnsi="宋体" w:hint="eastAsia"/>
          <w:sz w:val="28"/>
        </w:rPr>
      </w:pPr>
      <w:r>
        <w:rPr>
          <w:rFonts w:ascii="宋体" w:hAnsi="宋体" w:hint="eastAsia"/>
          <w:sz w:val="28"/>
        </w:rPr>
        <w:t>拆除工程施工前应由项目安全责任人对全体人员进行施工安全技术交底，分项工程或每个工种施工前由专职安全员对班组作业人员进行书面的施工安全交底，班组每个人员履行签字手续后方可进行作业。</w:t>
      </w:r>
      <w:r>
        <w:rPr>
          <w:rFonts w:ascii="宋体" w:hAnsi="宋体" w:hint="eastAsia"/>
          <w:sz w:val="28"/>
        </w:rPr>
        <w:br/>
      </w:r>
      <w:r>
        <w:rPr>
          <w:rFonts w:ascii="宋体" w:hAnsi="宋体"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6" w:history="1">
        <w:r>
          <w:rPr>
            <w:rFonts w:ascii="SimSun" w:eastAsia="SimSun" w:hAnsi="SimSun" w:cs="SimSun"/>
            <w:b/>
            <w:bCs/>
            <w:color w:val="0000EE"/>
            <w:kern w:val="0"/>
            <w:sz w:val="30"/>
            <w:szCs w:val="30"/>
            <w:u w:val="single" w:color="0000EE"/>
          </w:rPr>
          <w:t>https://d.book118.com/266021115122010030</w:t>
        </w:r>
      </w:hyperlink>
    </w:p>
    <w:p>
      <w:pPr>
        <w:ind w:firstLine="560" w:firstLineChars="200"/>
        <w:rPr>
          <w:rFonts w:ascii="宋体" w:hAnsi="宋体" w:hint="eastAsia"/>
          <w:sz w:val="28"/>
        </w:rPr>
      </w:pPr>
    </w:p>
    <w:sectPr>
      <w:footerReference w:type="even" r:id="rId47"/>
      <w:type w:val="nextPage"/>
      <w:pgSz w:w="11906" w:h="16838"/>
      <w:pgMar w:top="935" w:right="1800" w:bottom="1440" w:left="1800" w:header="851" w:footer="992" w:gutter="0"/>
      <w:pgNumType w:start="24"/>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仿宋_GB2312">
    <w:altName w:val="仿宋"/>
    <w:panose1 w:val="02010609030101010101"/>
    <w:charset w:val="86"/>
    <w:family w:val="modern"/>
    <w:pitch w:val="default"/>
    <w:sig w:usb0="00000001" w:usb1="080E0000" w:usb2="00000010" w:usb3="00000000" w:csb0="0004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华文楷体">
    <w:panose1 w:val="02010600040101010101"/>
    <w:charset w:val="86"/>
    <w:family w:val="auto"/>
    <w:pitch w:val="default"/>
    <w:sig w:usb0="00000287" w:usb1="080F0000" w:usb2="00000000" w:usb3="00000000" w:csb0="0004009F" w:csb1="DFD70000"/>
  </w:font>
  <w:font w:name="汉仪书宋二简">
    <w:panose1 w:val="02010600000101010101"/>
    <w:charset w:val="86"/>
    <w:family w:val="auto"/>
    <w:pitch w:val="default"/>
    <w:sig w:usb0="00000001" w:usb1="080E0800" w:usb2="00000002" w:usb3="00000000" w:csb0="00040000"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center" w:y="1"/>
      <w:tabs>
        <w:tab w:val="center" w:pos="4153"/>
        <w:tab w:val="right" w:pos="8306"/>
      </w:tabs>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pPr>
      <w:pStyle w:val="Footer"/>
      <w:tabs>
        <w:tab w:val="center" w:pos="4153"/>
        <w:tab w:val="right" w:pos="8306"/>
      </w:tabs>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2D40C2"/>
    <w:multiLevelType w:val="multilevel"/>
    <w:tmpl w:val="0C2D40C2"/>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10D61F8C"/>
    <w:multiLevelType w:val="multilevel"/>
    <w:tmpl w:val="10D61F8C"/>
    <w:lvl w:ilvl="0">
      <w:start w:val="1"/>
      <w:numFmt w:val="decimal"/>
      <w:lvlText w:val="%1."/>
      <w:lvlJc w:val="left"/>
      <w:pPr>
        <w:tabs>
          <w:tab w:val="num" w:pos="420"/>
        </w:tabs>
        <w:ind w:left="420" w:hanging="420"/>
      </w:p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1CF945FB"/>
    <w:multiLevelType w:val="multilevel"/>
    <w:tmpl w:val="1CF945FB"/>
    <w:lvl w:ilvl="0">
      <w:start w:val="1"/>
      <w:numFmt w:val="decimal"/>
      <w:lvlText w:val="(%1)"/>
      <w:lvlJc w:val="left"/>
      <w:pPr>
        <w:tabs>
          <w:tab w:val="num" w:pos="1619"/>
        </w:tabs>
        <w:ind w:left="1619" w:hanging="720"/>
      </w:pPr>
      <w:rPr>
        <w:rFonts w:hint="default"/>
      </w:rPr>
    </w:lvl>
    <w:lvl w:ilvl="1">
      <w:start w:val="1"/>
      <w:numFmt w:val="upperLetter"/>
      <w:lvlText w:val="%2."/>
      <w:lvlJc w:val="left"/>
      <w:pPr>
        <w:tabs>
          <w:tab w:val="num" w:pos="1754"/>
        </w:tabs>
        <w:ind w:left="1754" w:hanging="435"/>
      </w:pPr>
      <w:rPr>
        <w:rFonts w:hint="default"/>
      </w:rPr>
    </w:lvl>
    <w:lvl w:ilvl="2">
      <w:start w:val="1"/>
      <w:numFmt w:val="bullet"/>
      <w:lvlText w:val=""/>
      <w:lvlJc w:val="left"/>
      <w:pPr>
        <w:tabs>
          <w:tab w:val="num" w:pos="2159"/>
        </w:tabs>
        <w:ind w:left="2159" w:hanging="420"/>
      </w:pPr>
      <w:rPr>
        <w:rFonts w:ascii="Wingdings" w:hAnsi="Wingdings" w:hint="default"/>
      </w:rPr>
    </w:lvl>
    <w:lvl w:ilvl="3">
      <w:start w:val="1"/>
      <w:numFmt w:val="decimal"/>
      <w:lvlText w:val="%4."/>
      <w:lvlJc w:val="left"/>
      <w:pPr>
        <w:tabs>
          <w:tab w:val="num" w:pos="1140"/>
        </w:tabs>
        <w:ind w:left="1140" w:hanging="420"/>
      </w:pPr>
    </w:lvl>
    <w:lvl w:ilvl="4">
      <w:start w:val="1"/>
      <w:numFmt w:val="lowerLetter"/>
      <w:lvlText w:val="%5)"/>
      <w:lvlJc w:val="left"/>
      <w:pPr>
        <w:tabs>
          <w:tab w:val="num" w:pos="2999"/>
        </w:tabs>
        <w:ind w:left="2999" w:hanging="420"/>
      </w:pPr>
    </w:lvl>
    <w:lvl w:ilvl="5">
      <w:start w:val="1"/>
      <w:numFmt w:val="lowerRoman"/>
      <w:lvlText w:val="%6."/>
      <w:lvlJc w:val="right"/>
      <w:pPr>
        <w:tabs>
          <w:tab w:val="num" w:pos="3419"/>
        </w:tabs>
        <w:ind w:left="3419" w:hanging="420"/>
      </w:pPr>
    </w:lvl>
    <w:lvl w:ilvl="6">
      <w:start w:val="1"/>
      <w:numFmt w:val="decimal"/>
      <w:lvlText w:val="%7."/>
      <w:lvlJc w:val="left"/>
      <w:pPr>
        <w:tabs>
          <w:tab w:val="num" w:pos="3839"/>
        </w:tabs>
        <w:ind w:left="3839" w:hanging="420"/>
      </w:pPr>
    </w:lvl>
    <w:lvl w:ilvl="7">
      <w:start w:val="1"/>
      <w:numFmt w:val="lowerLetter"/>
      <w:lvlText w:val="%8)"/>
      <w:lvlJc w:val="left"/>
      <w:pPr>
        <w:tabs>
          <w:tab w:val="num" w:pos="4259"/>
        </w:tabs>
        <w:ind w:left="4259" w:hanging="420"/>
      </w:pPr>
    </w:lvl>
    <w:lvl w:ilvl="8">
      <w:start w:val="1"/>
      <w:numFmt w:val="lowerRoman"/>
      <w:lvlText w:val="%9."/>
      <w:lvlJc w:val="right"/>
      <w:pPr>
        <w:tabs>
          <w:tab w:val="num" w:pos="4679"/>
        </w:tabs>
        <w:ind w:left="4679" w:hanging="420"/>
      </w:pPr>
    </w:lvl>
  </w:abstractNum>
  <w:abstractNum w:abstractNumId="3">
    <w:nsid w:val="23E7074D"/>
    <w:multiLevelType w:val="multilevel"/>
    <w:tmpl w:val="23E7074D"/>
    <w:lvl w:ilvl="0">
      <w:start w:val="1"/>
      <w:numFmt w:val="decimalEnclosedCircle"/>
      <w:lvlText w:val="%1"/>
      <w:lvlJc w:val="left"/>
      <w:pPr>
        <w:tabs>
          <w:tab w:val="num" w:pos="360"/>
        </w:tabs>
        <w:ind w:left="360" w:hanging="360"/>
      </w:pPr>
      <w:rPr>
        <w:rFonts w:hint="eastAsia"/>
      </w:rPr>
    </w:lvl>
    <w:lvl w:ilvl="1">
      <w:start w:val="1"/>
      <w:numFmt w:val="decimal"/>
      <w:lvlText w:val="%2、"/>
      <w:lvlJc w:val="left"/>
      <w:pPr>
        <w:tabs>
          <w:tab w:val="num" w:pos="1140"/>
        </w:tabs>
        <w:ind w:left="1140" w:hanging="720"/>
      </w:pPr>
      <w:rPr>
        <w:rFonts w:hint="eastAsia"/>
      </w:rPr>
    </w:lvl>
    <w:lvl w:ilvl="2">
      <w:start w:val="1"/>
      <w:numFmt w:val="decimal"/>
      <w:lvlText w:val="（%3）"/>
      <w:lvlJc w:val="left"/>
      <w:pPr>
        <w:tabs>
          <w:tab w:val="num" w:pos="1560"/>
        </w:tabs>
        <w:ind w:left="1560" w:hanging="720"/>
      </w:pPr>
      <w:rPr>
        <w:rFonts w:hint="eastAsia"/>
      </w:rPr>
    </w:lvl>
    <w:lvl w:ilvl="3">
      <w:start w:val="10"/>
      <w:numFmt w:val="japaneseCounting"/>
      <w:lvlText w:val="第%4章"/>
      <w:lvlJc w:val="left"/>
      <w:pPr>
        <w:tabs>
          <w:tab w:val="num" w:pos="3885"/>
        </w:tabs>
        <w:ind w:left="3885" w:hanging="2625"/>
      </w:pPr>
      <w:rPr>
        <w:rFonts w:hint="eastAsia"/>
      </w:r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30487DBA"/>
    <w:multiLevelType w:val="singleLevel"/>
    <w:tmpl w:val="5AB4721F"/>
    <w:lvl w:ilvl="0">
      <w:start w:val="1"/>
      <w:numFmt w:val="japaneseCounting"/>
      <w:lvlText w:val="（%1）"/>
      <w:lvlJc w:val="left"/>
      <w:pPr>
        <w:tabs>
          <w:tab w:val="num" w:pos="1035"/>
        </w:tabs>
        <w:ind w:left="1035" w:hanging="855"/>
      </w:pPr>
      <w:rPr>
        <w:rFonts w:hint="eastAsia"/>
      </w:rPr>
    </w:lvl>
  </w:abstractNum>
  <w:abstractNum w:abstractNumId="5">
    <w:nsid w:val="42770A21"/>
    <w:multiLevelType w:val="multilevel"/>
    <w:tmpl w:val="42770A21"/>
    <w:lvl w:ilvl="0">
      <w:start w:val="1"/>
      <w:numFmt w:val="decimalEnclosedCircle"/>
      <w:lvlText w:val="%1"/>
      <w:lvlJc w:val="left"/>
      <w:pPr>
        <w:tabs>
          <w:tab w:val="num" w:pos="780"/>
        </w:tabs>
        <w:ind w:left="780" w:hanging="360"/>
      </w:pPr>
      <w:rPr>
        <w:rFonts w:ascii="宋体" w:hAnsi="宋体" w:hint="eastAsia"/>
      </w:rPr>
    </w:lvl>
    <w:lvl w:ilvl="1">
      <w:start w:val="2"/>
      <w:numFmt w:val="japaneseCounting"/>
      <w:lvlText w:val="第%2节"/>
      <w:lvlJc w:val="left"/>
      <w:pPr>
        <w:tabs>
          <w:tab w:val="num" w:pos="2115"/>
        </w:tabs>
        <w:ind w:left="2115" w:hanging="1275"/>
      </w:pPr>
      <w:rPr>
        <w:rFonts w:hint="eastAsia"/>
      </w:rPr>
    </w:lvl>
    <w:lvl w:ilvl="2">
      <w:start w:val="1"/>
      <w:numFmt w:val="japaneseCounting"/>
      <w:lvlText w:val="%3、"/>
      <w:lvlJc w:val="left"/>
      <w:pPr>
        <w:tabs>
          <w:tab w:val="num" w:pos="1980"/>
        </w:tabs>
        <w:ind w:left="1980" w:hanging="720"/>
      </w:pPr>
      <w:rPr>
        <w:rFonts w:hint="eastAsia"/>
      </w:r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6">
    <w:nsid w:val="447A3997"/>
    <w:multiLevelType w:val="multilevel"/>
    <w:tmpl w:val="447A3997"/>
    <w:lvl w:ilvl="0">
      <w:start w:val="1"/>
      <w:numFmt w:val="decimalEnclosedCircle"/>
      <w:lvlText w:val="%1"/>
      <w:lvlJc w:val="left"/>
      <w:pPr>
        <w:tabs>
          <w:tab w:val="num" w:pos="360"/>
        </w:tabs>
        <w:ind w:left="360" w:hanging="360"/>
      </w:pPr>
      <w:rPr>
        <w:rFonts w:ascii="宋体" w:hAnsi="宋体"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5AB4721F"/>
    <w:multiLevelType w:val="singleLevel"/>
    <w:tmpl w:val="5AB4721F"/>
    <w:lvl w:ilvl="0">
      <w:start w:val="1"/>
      <w:numFmt w:val="japaneseCounting"/>
      <w:lvlText w:val="（%1）"/>
      <w:lvlJc w:val="left"/>
      <w:pPr>
        <w:tabs>
          <w:tab w:val="num" w:pos="1035"/>
        </w:tabs>
        <w:ind w:left="1035" w:hanging="855"/>
      </w:pPr>
      <w:rPr>
        <w:rFonts w:hint="eastAsia"/>
      </w:rPr>
    </w:lvl>
  </w:abstractNum>
  <w:abstractNum w:abstractNumId="8">
    <w:nsid w:val="5EF47C32"/>
    <w:multiLevelType w:val="singleLevel"/>
    <w:tmpl w:val="5EF47C32"/>
    <w:lvl w:ilvl="0">
      <w:start w:val="199"/>
      <w:numFmt w:val="bullet"/>
      <w:lvlText w:val="□"/>
      <w:lvlJc w:val="left"/>
      <w:pPr>
        <w:tabs>
          <w:tab w:val="num" w:pos="630"/>
        </w:tabs>
        <w:ind w:left="630" w:hanging="210"/>
      </w:pPr>
      <w:rPr>
        <w:rFonts w:hint="eastAsia"/>
      </w:rPr>
    </w:lvl>
  </w:abstractNum>
  <w:abstractNum w:abstractNumId="9">
    <w:nsid w:val="65F35539"/>
    <w:multiLevelType w:val="multilevel"/>
    <w:tmpl w:val="65F35539"/>
    <w:lvl w:ilvl="0">
      <w:start w:val="1"/>
      <w:numFmt w:val="decimalEnclosedCircle"/>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69040CB0"/>
    <w:multiLevelType w:val="multilevel"/>
    <w:tmpl w:val="69040CB0"/>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1">
    <w:nsid w:val="6AE81EEA"/>
    <w:multiLevelType w:val="multilevel"/>
    <w:tmpl w:val="6AE81EEA"/>
    <w:lvl w:ilvl="0">
      <w:start w:val="1"/>
      <w:numFmt w:val="decimalEnclosedCircle"/>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2">
    <w:nsid w:val="6D4251D3"/>
    <w:multiLevelType w:val="multilevel"/>
    <w:tmpl w:val="6D4251D3"/>
    <w:lvl w:ilvl="0">
      <w:start w:val="1"/>
      <w:numFmt w:val="decimal"/>
      <w:lvlText w:val="(%1)"/>
      <w:lvlJc w:val="left"/>
      <w:pPr>
        <w:tabs>
          <w:tab w:val="num" w:pos="1620"/>
        </w:tabs>
        <w:ind w:left="1620" w:hanging="720"/>
      </w:pPr>
      <w:rPr>
        <w:rFonts w:hint="default"/>
      </w:rPr>
    </w:lvl>
    <w:lvl w:ilvl="1">
      <w:start w:val="1"/>
      <w:numFmt w:val="upperLetter"/>
      <w:lvlText w:val="%2."/>
      <w:lvlJc w:val="left"/>
      <w:pPr>
        <w:tabs>
          <w:tab w:val="num" w:pos="1740"/>
        </w:tabs>
        <w:ind w:left="1740" w:hanging="420"/>
      </w:pPr>
      <w:rPr>
        <w:rFonts w:hint="default"/>
      </w:rPr>
    </w:lvl>
    <w:lvl w:ilvl="2">
      <w:start w:val="1"/>
      <w:numFmt w:val="lowerRoman"/>
      <w:lvlText w:val="%3."/>
      <w:lvlJc w:val="right"/>
      <w:pPr>
        <w:tabs>
          <w:tab w:val="num" w:pos="2160"/>
        </w:tabs>
        <w:ind w:left="2160" w:hanging="420"/>
      </w:pPr>
    </w:lvl>
    <w:lvl w:ilvl="3">
      <w:start w:val="1"/>
      <w:numFmt w:val="decimal"/>
      <w:lvlText w:val="%4."/>
      <w:lvlJc w:val="left"/>
      <w:pPr>
        <w:tabs>
          <w:tab w:val="num" w:pos="2580"/>
        </w:tabs>
        <w:ind w:left="2580" w:hanging="420"/>
      </w:pPr>
    </w:lvl>
    <w:lvl w:ilvl="4">
      <w:start w:val="1"/>
      <w:numFmt w:val="lowerLetter"/>
      <w:lvlText w:val="%5)"/>
      <w:lvlJc w:val="left"/>
      <w:pPr>
        <w:tabs>
          <w:tab w:val="num" w:pos="3000"/>
        </w:tabs>
        <w:ind w:left="3000" w:hanging="420"/>
      </w:pPr>
    </w:lvl>
    <w:lvl w:ilvl="5">
      <w:start w:val="1"/>
      <w:numFmt w:val="lowerRoman"/>
      <w:lvlText w:val="%6."/>
      <w:lvlJc w:val="right"/>
      <w:pPr>
        <w:tabs>
          <w:tab w:val="num" w:pos="3420"/>
        </w:tabs>
        <w:ind w:left="3420" w:hanging="420"/>
      </w:pPr>
    </w:lvl>
    <w:lvl w:ilvl="6">
      <w:start w:val="1"/>
      <w:numFmt w:val="decimal"/>
      <w:lvlText w:val="%7."/>
      <w:lvlJc w:val="left"/>
      <w:pPr>
        <w:tabs>
          <w:tab w:val="num" w:pos="3840"/>
        </w:tabs>
        <w:ind w:left="3840" w:hanging="420"/>
      </w:pPr>
    </w:lvl>
    <w:lvl w:ilvl="7">
      <w:start w:val="1"/>
      <w:numFmt w:val="lowerLetter"/>
      <w:lvlText w:val="%8)"/>
      <w:lvlJc w:val="left"/>
      <w:pPr>
        <w:tabs>
          <w:tab w:val="num" w:pos="4260"/>
        </w:tabs>
        <w:ind w:left="4260" w:hanging="420"/>
      </w:pPr>
    </w:lvl>
    <w:lvl w:ilvl="8">
      <w:start w:val="1"/>
      <w:numFmt w:val="lowerRoman"/>
      <w:lvlText w:val="%9."/>
      <w:lvlJc w:val="right"/>
      <w:pPr>
        <w:tabs>
          <w:tab w:val="num" w:pos="4680"/>
        </w:tabs>
        <w:ind w:left="4680" w:hanging="420"/>
      </w:pPr>
    </w:lvl>
  </w:abstractNum>
  <w:num w:numId="1">
    <w:abstractNumId w:val="2"/>
  </w:num>
  <w:num w:numId="2">
    <w:abstractNumId w:val="12"/>
  </w:num>
  <w:num w:numId="3">
    <w:abstractNumId w:val="1"/>
  </w:num>
  <w:num w:numId="4">
    <w:abstractNumId w:val="10"/>
  </w:num>
  <w:num w:numId="5">
    <w:abstractNumId w:val="0"/>
  </w:num>
  <w:num w:numId="6">
    <w:abstractNumId w:val="7"/>
  </w:num>
  <w:num w:numId="7">
    <w:abstractNumId w:val="3"/>
  </w:num>
  <w:num w:numId="8">
    <w:abstractNumId w:val="9"/>
  </w:num>
  <w:num w:numId="9">
    <w:abstractNumId w:val="6"/>
  </w:num>
  <w:num w:numId="10">
    <w:abstractNumId w:val="5"/>
  </w:num>
  <w:num w:numId="11">
    <w:abstractNumId w:val="11"/>
  </w:num>
  <w:num w:numId="12">
    <w:abstractNumId w:val="8"/>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3D7B"/>
    <w:rsid w:val="0001707E"/>
    <w:rsid w:val="000331DA"/>
    <w:rsid w:val="00092310"/>
    <w:rsid w:val="000A7BB4"/>
    <w:rsid w:val="000B297A"/>
    <w:rsid w:val="000C710D"/>
    <w:rsid w:val="000F51F1"/>
    <w:rsid w:val="00111AD9"/>
    <w:rsid w:val="00116F69"/>
    <w:rsid w:val="00134623"/>
    <w:rsid w:val="00146CB2"/>
    <w:rsid w:val="001602F3"/>
    <w:rsid w:val="00180611"/>
    <w:rsid w:val="001B0F90"/>
    <w:rsid w:val="001B16D6"/>
    <w:rsid w:val="001C243E"/>
    <w:rsid w:val="00234541"/>
    <w:rsid w:val="0024144C"/>
    <w:rsid w:val="00251D71"/>
    <w:rsid w:val="0026089B"/>
    <w:rsid w:val="00264716"/>
    <w:rsid w:val="002660CC"/>
    <w:rsid w:val="00296E89"/>
    <w:rsid w:val="002B0116"/>
    <w:rsid w:val="002B58CE"/>
    <w:rsid w:val="002E19E8"/>
    <w:rsid w:val="003074D6"/>
    <w:rsid w:val="00311975"/>
    <w:rsid w:val="003278F5"/>
    <w:rsid w:val="003348E4"/>
    <w:rsid w:val="00340FBB"/>
    <w:rsid w:val="00341769"/>
    <w:rsid w:val="003523BD"/>
    <w:rsid w:val="00354AA8"/>
    <w:rsid w:val="00354C78"/>
    <w:rsid w:val="00362E29"/>
    <w:rsid w:val="00371A7C"/>
    <w:rsid w:val="003742AD"/>
    <w:rsid w:val="00381A4A"/>
    <w:rsid w:val="003854A9"/>
    <w:rsid w:val="0039451D"/>
    <w:rsid w:val="0039562B"/>
    <w:rsid w:val="003B15D2"/>
    <w:rsid w:val="003F0C0B"/>
    <w:rsid w:val="004258A3"/>
    <w:rsid w:val="0043640A"/>
    <w:rsid w:val="00464B24"/>
    <w:rsid w:val="00472621"/>
    <w:rsid w:val="004976DD"/>
    <w:rsid w:val="004A732D"/>
    <w:rsid w:val="004B6A04"/>
    <w:rsid w:val="004E6333"/>
    <w:rsid w:val="004E7137"/>
    <w:rsid w:val="00500165"/>
    <w:rsid w:val="005529E7"/>
    <w:rsid w:val="00554327"/>
    <w:rsid w:val="00554DC0"/>
    <w:rsid w:val="00566A61"/>
    <w:rsid w:val="005958C7"/>
    <w:rsid w:val="005A39B3"/>
    <w:rsid w:val="005A3FB7"/>
    <w:rsid w:val="005A4495"/>
    <w:rsid w:val="005B5199"/>
    <w:rsid w:val="005E3454"/>
    <w:rsid w:val="00607CFB"/>
    <w:rsid w:val="00622877"/>
    <w:rsid w:val="006452BA"/>
    <w:rsid w:val="00647C93"/>
    <w:rsid w:val="00655C95"/>
    <w:rsid w:val="00667E98"/>
    <w:rsid w:val="00670472"/>
    <w:rsid w:val="00670C53"/>
    <w:rsid w:val="00675A0B"/>
    <w:rsid w:val="0068609D"/>
    <w:rsid w:val="006875F8"/>
    <w:rsid w:val="006A07F8"/>
    <w:rsid w:val="006E32E6"/>
    <w:rsid w:val="006F11F1"/>
    <w:rsid w:val="00702765"/>
    <w:rsid w:val="00715A48"/>
    <w:rsid w:val="00731145"/>
    <w:rsid w:val="00737E91"/>
    <w:rsid w:val="00750901"/>
    <w:rsid w:val="00760685"/>
    <w:rsid w:val="00761806"/>
    <w:rsid w:val="00775DC8"/>
    <w:rsid w:val="00782C25"/>
    <w:rsid w:val="00795473"/>
    <w:rsid w:val="007C4EEA"/>
    <w:rsid w:val="007E5AD9"/>
    <w:rsid w:val="0087078F"/>
    <w:rsid w:val="00871685"/>
    <w:rsid w:val="00871C04"/>
    <w:rsid w:val="008749F7"/>
    <w:rsid w:val="008752FB"/>
    <w:rsid w:val="00876F10"/>
    <w:rsid w:val="00884B38"/>
    <w:rsid w:val="00891CFE"/>
    <w:rsid w:val="008A669E"/>
    <w:rsid w:val="008A6848"/>
    <w:rsid w:val="008D6CA4"/>
    <w:rsid w:val="008F158C"/>
    <w:rsid w:val="00903D8C"/>
    <w:rsid w:val="00920643"/>
    <w:rsid w:val="0092572D"/>
    <w:rsid w:val="0093079D"/>
    <w:rsid w:val="009319F9"/>
    <w:rsid w:val="00972539"/>
    <w:rsid w:val="00973A7E"/>
    <w:rsid w:val="009772B4"/>
    <w:rsid w:val="00986076"/>
    <w:rsid w:val="009B54C8"/>
    <w:rsid w:val="009D4B42"/>
    <w:rsid w:val="009F1FA3"/>
    <w:rsid w:val="009F5581"/>
    <w:rsid w:val="009F633D"/>
    <w:rsid w:val="00A03DA4"/>
    <w:rsid w:val="00A05F80"/>
    <w:rsid w:val="00A60D8A"/>
    <w:rsid w:val="00A63B0E"/>
    <w:rsid w:val="00A960EB"/>
    <w:rsid w:val="00AA4B92"/>
    <w:rsid w:val="00AA798D"/>
    <w:rsid w:val="00AD5B9F"/>
    <w:rsid w:val="00AD69DB"/>
    <w:rsid w:val="00AF2AEB"/>
    <w:rsid w:val="00AF7761"/>
    <w:rsid w:val="00B05A23"/>
    <w:rsid w:val="00B11733"/>
    <w:rsid w:val="00B147B7"/>
    <w:rsid w:val="00B24732"/>
    <w:rsid w:val="00B37330"/>
    <w:rsid w:val="00B5368D"/>
    <w:rsid w:val="00B579F6"/>
    <w:rsid w:val="00B76500"/>
    <w:rsid w:val="00B850EE"/>
    <w:rsid w:val="00B85D10"/>
    <w:rsid w:val="00B95B8B"/>
    <w:rsid w:val="00B96309"/>
    <w:rsid w:val="00BC5A69"/>
    <w:rsid w:val="00BD119C"/>
    <w:rsid w:val="00BF4A4C"/>
    <w:rsid w:val="00C11A54"/>
    <w:rsid w:val="00C3243E"/>
    <w:rsid w:val="00C54C4D"/>
    <w:rsid w:val="00C80E86"/>
    <w:rsid w:val="00C87E8F"/>
    <w:rsid w:val="00CA2F7D"/>
    <w:rsid w:val="00CB1B83"/>
    <w:rsid w:val="00CB1EE0"/>
    <w:rsid w:val="00CC444D"/>
    <w:rsid w:val="00CC4E64"/>
    <w:rsid w:val="00CD6780"/>
    <w:rsid w:val="00D036BF"/>
    <w:rsid w:val="00D31451"/>
    <w:rsid w:val="00D46576"/>
    <w:rsid w:val="00D71A4A"/>
    <w:rsid w:val="00D74320"/>
    <w:rsid w:val="00D816DF"/>
    <w:rsid w:val="00DC6272"/>
    <w:rsid w:val="00DC7889"/>
    <w:rsid w:val="00E2338E"/>
    <w:rsid w:val="00E42760"/>
    <w:rsid w:val="00E63F2E"/>
    <w:rsid w:val="00E669EE"/>
    <w:rsid w:val="00E93460"/>
    <w:rsid w:val="00E96C94"/>
    <w:rsid w:val="00EA5F5A"/>
    <w:rsid w:val="00EB3FC3"/>
    <w:rsid w:val="00EE62F1"/>
    <w:rsid w:val="00EF473D"/>
    <w:rsid w:val="00F2750C"/>
    <w:rsid w:val="00F31EB5"/>
    <w:rsid w:val="00F4113F"/>
    <w:rsid w:val="00F44406"/>
    <w:rsid w:val="00F51176"/>
    <w:rsid w:val="00F539EC"/>
    <w:rsid w:val="00F53D7B"/>
    <w:rsid w:val="00F67CD2"/>
    <w:rsid w:val="00F72B98"/>
    <w:rsid w:val="00F87E56"/>
    <w:rsid w:val="00F959A8"/>
    <w:rsid w:val="00FB28A4"/>
    <w:rsid w:val="00FB3310"/>
    <w:rsid w:val="00FD1969"/>
    <w:rsid w:val="00FD57E4"/>
    <w:rsid w:val="00FE4607"/>
    <w:rsid w:val="00FE4CED"/>
    <w:rsid w:val="0D4B280C"/>
    <w:rsid w:val="0E330C5D"/>
    <w:rsid w:val="15BE1AC7"/>
    <w:rsid w:val="18DB2CF7"/>
    <w:rsid w:val="1B1D2E24"/>
    <w:rsid w:val="25BE71D5"/>
    <w:rsid w:val="29417969"/>
    <w:rsid w:val="33CF06C8"/>
    <w:rsid w:val="3B307047"/>
    <w:rsid w:val="3F70041E"/>
    <w:rsid w:val="3F732E6A"/>
    <w:rsid w:val="3FD84540"/>
    <w:rsid w:val="47ED3310"/>
    <w:rsid w:val="5F9630BC"/>
    <w:rsid w:val="636E262F"/>
    <w:rsid w:val="708A08EB"/>
    <w:rsid w:val="712E634A"/>
    <w:rsid w:val="74D80B53"/>
    <w:rsid w:val="7C9712F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pPr>
      <w:widowControl/>
      <w:spacing w:before="100" w:beforeAutospacing="1" w:after="100" w:afterAutospacing="1"/>
      <w:jc w:val="left"/>
      <w:outlineLvl w:val="0"/>
    </w:pPr>
    <w:rPr>
      <w:rFonts w:ascii="宋体" w:hAnsi="宋体" w:cs="宋体"/>
      <w:b/>
      <w:bCs/>
      <w:kern w:val="36"/>
      <w:sz w:val="48"/>
      <w:szCs w:val="48"/>
    </w:rPr>
  </w:style>
  <w:style w:type="paragraph" w:styleId="Heading2">
    <w:name w:val="heading 2"/>
    <w:basedOn w:val="Normal"/>
    <w:next w:val="Normal"/>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pPr>
      <w:keepNext/>
      <w:numPr>
        <w:ilvl w:val="1"/>
        <w:numId w:val="1"/>
      </w:numPr>
      <w:tabs>
        <w:tab w:val="left" w:pos="1679"/>
        <w:tab w:val="clear" w:pos="1754"/>
      </w:tabs>
      <w:snapToGrid w:val="0"/>
      <w:spacing w:line="360" w:lineRule="auto"/>
      <w:outlineLvl w:val="2"/>
    </w:pPr>
    <w:rPr>
      <w:sz w:val="28"/>
    </w:rPr>
  </w:style>
  <w:style w:type="paragraph" w:styleId="Heading7">
    <w:name w:val="heading 7"/>
    <w:basedOn w:val="Normal"/>
    <w:next w:val="Normal"/>
    <w:pPr>
      <w:keepNext/>
      <w:numPr>
        <w:ilvl w:val="1"/>
        <w:numId w:val="2"/>
      </w:numPr>
      <w:tabs>
        <w:tab w:val="left" w:pos="1260"/>
        <w:tab w:val="clear" w:pos="1740"/>
      </w:tabs>
      <w:snapToGrid w:val="0"/>
      <w:spacing w:line="324" w:lineRule="auto"/>
      <w:ind w:left="1260" w:hanging="540"/>
      <w:outlineLvl w:val="6"/>
    </w:pPr>
    <w:rPr>
      <w:rFonts w:ascii="仿宋_GB2312" w:eastAsia="仿宋_GB2312" w:hAnsi="宋体"/>
      <w:sz w:val="28"/>
    </w:rPr>
  </w:style>
  <w:style w:type="character" w:default="1" w:styleId="DefaultParagraphFont">
    <w:name w:val="Default Paragraph Font"/>
  </w:style>
  <w:style w:type="table" w:default="1" w:styleId="TableNormal">
    <w:name w:val="Normal Table"/>
    <w:tblPr>
      <w:tblCellMar>
        <w:top w:w="0" w:type="dxa"/>
        <w:left w:w="108" w:type="dxa"/>
        <w:bottom w:w="0" w:type="dxa"/>
        <w:right w:w="108" w:type="dxa"/>
      </w:tblCellMar>
    </w:tblPr>
  </w:style>
  <w:style w:type="paragraph" w:styleId="DocumentMap">
    <w:name w:val="Document Map"/>
    <w:basedOn w:val="Normal"/>
    <w:pPr>
      <w:shd w:val="clear" w:color="auto" w:fill="000080"/>
    </w:pPr>
    <w:rPr>
      <w:rFonts w:ascii="Times New Roman" w:eastAsia="宋体" w:hAnsi="Times New Roman" w:cs="Times New Roman"/>
      <w:szCs w:val="20"/>
    </w:rPr>
  </w:style>
  <w:style w:type="paragraph" w:styleId="BodyText3">
    <w:name w:val="Body Text 3"/>
    <w:basedOn w:val="Normal"/>
    <w:pPr>
      <w:spacing w:line="240" w:lineRule="atLeast"/>
    </w:pPr>
    <w:rPr>
      <w:rFonts w:ascii="Times New Roman" w:eastAsia="楷体" w:hAnsi="Times New Roman" w:cs="Times New Roman"/>
      <w:bCs/>
      <w:sz w:val="24"/>
      <w:szCs w:val="20"/>
    </w:rPr>
  </w:style>
  <w:style w:type="paragraph" w:styleId="BodyText">
    <w:name w:val="Body Text"/>
    <w:basedOn w:val="Normal"/>
    <w:pPr>
      <w:jc w:val="center"/>
    </w:pPr>
    <w:rPr>
      <w:rFonts w:ascii="宋体" w:eastAsia="宋体" w:hAnsi="宋体" w:cs="Times New Roman"/>
      <w:szCs w:val="20"/>
    </w:rPr>
  </w:style>
  <w:style w:type="paragraph" w:styleId="BodyTextIndent">
    <w:name w:val="Body Text Indent"/>
    <w:basedOn w:val="Normal"/>
    <w:pPr>
      <w:ind w:left="3990" w:hanging="1260" w:leftChars="1300" w:hangingChars="600"/>
    </w:pPr>
    <w:rPr>
      <w:rFonts w:ascii="Times New Roman" w:eastAsia="宋体" w:hAnsi="Times New Roman" w:cs="Times New Roman"/>
      <w:szCs w:val="20"/>
    </w:rPr>
  </w:style>
  <w:style w:type="paragraph" w:styleId="PlainText">
    <w:name w:val="Plain Text"/>
    <w:basedOn w:val="Normal"/>
    <w:rPr>
      <w:rFonts w:ascii="宋体" w:eastAsia="宋体" w:hAnsi="Courier New" w:cs="Courier New"/>
      <w:szCs w:val="21"/>
    </w:rPr>
  </w:style>
  <w:style w:type="paragraph" w:styleId="BodyTextIndent2">
    <w:name w:val="Body Text Indent 2"/>
    <w:basedOn w:val="Normal"/>
    <w:pPr>
      <w:widowControl/>
      <w:ind w:firstLine="420" w:firstLineChars="200"/>
    </w:pPr>
    <w:rPr>
      <w:rFonts w:ascii="Times New Roman" w:eastAsia="宋体" w:hAnsi="Times New Roman" w:cs="Times New Roman"/>
      <w:szCs w:val="20"/>
    </w:rPr>
  </w:style>
  <w:style w:type="paragraph" w:styleId="BalloonText">
    <w:name w:val="Balloon Text"/>
    <w:basedOn w:val="Normal"/>
    <w:rPr>
      <w:rFonts w:ascii="Times New Roman" w:eastAsia="宋体" w:hAnsi="Times New Roman" w:cs="Times New Roman"/>
      <w:sz w:val="18"/>
      <w:szCs w:val="18"/>
    </w:rPr>
  </w:style>
  <w:style w:type="paragraph" w:styleId="Footer">
    <w:name w:val="footer"/>
    <w:basedOn w:val="Normal"/>
    <w:link w:val="a"/>
    <w:pPr>
      <w:tabs>
        <w:tab w:val="center" w:pos="4153"/>
        <w:tab w:val="right" w:pos="8306"/>
      </w:tabs>
      <w:snapToGrid w:val="0"/>
      <w:jc w:val="left"/>
    </w:pPr>
    <w:rPr>
      <w:sz w:val="18"/>
      <w:szCs w:val="18"/>
    </w:rPr>
  </w:style>
  <w:style w:type="character" w:customStyle="1" w:styleId="a">
    <w:name w:val="页脚 字符"/>
    <w:link w:val="Footer"/>
    <w:rPr>
      <w:kern w:val="2"/>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3">
    <w:name w:val="Body Text Indent 3"/>
    <w:basedOn w:val="Normal"/>
    <w:pPr>
      <w:snapToGrid w:val="0"/>
      <w:spacing w:line="360" w:lineRule="auto"/>
      <w:ind w:firstLine="560" w:firstLineChars="200"/>
    </w:pPr>
    <w:rPr>
      <w:sz w:val="28"/>
    </w:rPr>
  </w:style>
  <w:style w:type="paragraph" w:styleId="BodyText2">
    <w:name w:val="Body Text 2"/>
    <w:basedOn w:val="Normal"/>
    <w:rPr>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character" w:styleId="Strong">
    <w:name w:val="Strong"/>
    <w:rPr>
      <w:b/>
      <w:bCs/>
    </w:rPr>
  </w:style>
  <w:style w:type="character" w:styleId="PageNumber">
    <w:name w:val="page number"/>
    <w:basedOn w:val="DefaultParagraphFont"/>
    <w:rPr>
      <w:rFonts w:ascii="Times New Roman" w:eastAsia="宋体" w:hAnsi="Times New Roman" w:cs="Times New Roman"/>
    </w:rPr>
  </w:style>
  <w:style w:type="character" w:styleId="Hyperlink">
    <w:name w:val="Hyperlink"/>
    <w:rPr>
      <w:color w:val="0000FF"/>
      <w:u w:val="none"/>
    </w:rPr>
  </w:style>
  <w:style w:type="paragraph" w:customStyle="1" w:styleId="xl25">
    <w:name w:val="xl25"/>
    <w:basedOn w:val="Normal"/>
    <w:pPr>
      <w:widowControl/>
      <w:spacing w:before="100" w:beforeAutospacing="1" w:after="100" w:afterAutospacing="1"/>
      <w:jc w:val="center"/>
    </w:pPr>
    <w:rPr>
      <w:rFonts w:ascii="宋体" w:hAnsi="宋体"/>
      <w:kern w:val="0"/>
      <w:sz w:val="24"/>
    </w:rPr>
  </w:style>
  <w:style w:type="paragraph" w:customStyle="1" w:styleId="Style26">
    <w:name w:val="_Style 26"/>
    <w:basedOn w:val="Normal"/>
    <w:next w:val="PlainText"/>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4.jpeg" /><Relationship Id="rId11" Type="http://schemas.openxmlformats.org/officeDocument/2006/relationships/image" Target="media/image5.jpeg" /><Relationship Id="rId12" Type="http://schemas.openxmlformats.org/officeDocument/2006/relationships/image" Target="media/image6.jpeg" /><Relationship Id="rId13" Type="http://schemas.openxmlformats.org/officeDocument/2006/relationships/image" Target="media/image7.jpeg" /><Relationship Id="rId14" Type="http://schemas.openxmlformats.org/officeDocument/2006/relationships/image" Target="media/image8.jpeg" /><Relationship Id="rId15" Type="http://schemas.openxmlformats.org/officeDocument/2006/relationships/footer" Target="footer4.xml" /><Relationship Id="rId16" Type="http://schemas.openxmlformats.org/officeDocument/2006/relationships/image" Target="media/image9.jpeg" /><Relationship Id="rId17" Type="http://schemas.openxmlformats.org/officeDocument/2006/relationships/image" Target="media/image10.jpeg" /><Relationship Id="rId18" Type="http://schemas.openxmlformats.org/officeDocument/2006/relationships/image" Target="media/image11.jpeg" /><Relationship Id="rId19" Type="http://schemas.openxmlformats.org/officeDocument/2006/relationships/footer" Target="footer5.xml" /><Relationship Id="rId2" Type="http://schemas.openxmlformats.org/officeDocument/2006/relationships/webSettings" Target="webSettings.xml" /><Relationship Id="rId20" Type="http://schemas.openxmlformats.org/officeDocument/2006/relationships/image" Target="media/image12.jpeg" /><Relationship Id="rId21" Type="http://schemas.openxmlformats.org/officeDocument/2006/relationships/image" Target="media/image13.jpeg" /><Relationship Id="rId22" Type="http://schemas.openxmlformats.org/officeDocument/2006/relationships/image" Target="media/image14.jpeg" /><Relationship Id="rId23" Type="http://schemas.openxmlformats.org/officeDocument/2006/relationships/image" Target="media/image15.jpeg" /><Relationship Id="rId24" Type="http://schemas.openxmlformats.org/officeDocument/2006/relationships/image" Target="media/image16.jpeg" /><Relationship Id="rId25" Type="http://schemas.openxmlformats.org/officeDocument/2006/relationships/image" Target="media/image17.jpeg" /><Relationship Id="rId26" Type="http://schemas.openxmlformats.org/officeDocument/2006/relationships/footer" Target="footer6.xml" /><Relationship Id="rId27" Type="http://schemas.openxmlformats.org/officeDocument/2006/relationships/image" Target="media/image18.jpeg" /><Relationship Id="rId28" Type="http://schemas.openxmlformats.org/officeDocument/2006/relationships/image" Target="media/image19.jpeg" /><Relationship Id="rId29" Type="http://schemas.openxmlformats.org/officeDocument/2006/relationships/footer" Target="footer7.xml" /><Relationship Id="rId3" Type="http://schemas.openxmlformats.org/officeDocument/2006/relationships/fontTable" Target="fontTable.xml" /><Relationship Id="rId30" Type="http://schemas.openxmlformats.org/officeDocument/2006/relationships/footer" Target="footer8.xml" /><Relationship Id="rId31" Type="http://schemas.openxmlformats.org/officeDocument/2006/relationships/footer" Target="footer9.xml" /><Relationship Id="rId32" Type="http://schemas.openxmlformats.org/officeDocument/2006/relationships/footer" Target="footer10.xml" /><Relationship Id="rId33" Type="http://schemas.openxmlformats.org/officeDocument/2006/relationships/footer" Target="footer11.xml" /><Relationship Id="rId34" Type="http://schemas.openxmlformats.org/officeDocument/2006/relationships/footer" Target="footer12.xml" /><Relationship Id="rId35" Type="http://schemas.openxmlformats.org/officeDocument/2006/relationships/footer" Target="footer13.xml" /><Relationship Id="rId36" Type="http://schemas.openxmlformats.org/officeDocument/2006/relationships/footer" Target="footer14.xml" /><Relationship Id="rId37" Type="http://schemas.openxmlformats.org/officeDocument/2006/relationships/footer" Target="footer15.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footer" Target="footer1.xml" /><Relationship Id="rId40" Type="http://schemas.openxmlformats.org/officeDocument/2006/relationships/footer" Target="footer18.xml" /><Relationship Id="rId41" Type="http://schemas.openxmlformats.org/officeDocument/2006/relationships/footer" Target="footer19.xml" /><Relationship Id="rId42" Type="http://schemas.openxmlformats.org/officeDocument/2006/relationships/footer" Target="footer20.xml" /><Relationship Id="rId43" Type="http://schemas.openxmlformats.org/officeDocument/2006/relationships/footer" Target="footer21.xml" /><Relationship Id="rId44" Type="http://schemas.openxmlformats.org/officeDocument/2006/relationships/footer" Target="footer22.xml" /><Relationship Id="rId45" Type="http://schemas.openxmlformats.org/officeDocument/2006/relationships/footer" Target="footer23.xml" /><Relationship Id="rId46" Type="http://schemas.openxmlformats.org/officeDocument/2006/relationships/hyperlink" Target="https://d.book118.com/266021115122010030" TargetMode="External" /><Relationship Id="rId47" Type="http://schemas.openxmlformats.org/officeDocument/2006/relationships/footer" Target="footer24.xml" /><Relationship Id="rId48" Type="http://schemas.openxmlformats.org/officeDocument/2006/relationships/theme" Target="theme/theme1.xml" /><Relationship Id="rId49" Type="http://schemas.openxmlformats.org/officeDocument/2006/relationships/numbering" Target="numbering.xml" /><Relationship Id="rId5" Type="http://schemas.openxmlformats.org/officeDocument/2006/relationships/footer" Target="footer2.xml" /><Relationship Id="rId50" Type="http://schemas.openxmlformats.org/officeDocument/2006/relationships/styles" Target="styles.xml" /><Relationship Id="rId6" Type="http://schemas.openxmlformats.org/officeDocument/2006/relationships/image" Target="media/image1.png" /><Relationship Id="rId7" Type="http://schemas.openxmlformats.org/officeDocument/2006/relationships/footer" Target="footer3.xml" /><Relationship Id="rId8" Type="http://schemas.openxmlformats.org/officeDocument/2006/relationships/image" Target="media/image2.png" /><Relationship Id="rId9" Type="http://schemas.openxmlformats.org/officeDocument/2006/relationships/image" Target="media/image3.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2071</Words>
  <Characters>11811</Characters>
  <Application>Microsoft Office Word</Application>
  <DocSecurity>0</DocSecurity>
  <Lines>98</Lines>
  <Paragraphs>27</Paragraphs>
  <ScaleCrop>false</ScaleCrop>
  <Company>jyd</Company>
  <LinksUpToDate>false</LinksUpToDate>
  <CharactersWithSpaces>13855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说  明</dc:title>
  <dc:creator>张 新;袁晶;hz</dc:creator>
  <cp:lastModifiedBy>张新</cp:lastModifiedBy>
  <cp:revision>6</cp:revision>
  <cp:lastPrinted>2019-07-11T11:47:00Z</cp:lastPrinted>
  <dcterms:created xsi:type="dcterms:W3CDTF">2009-02-20T16:01:00Z</dcterms:created>
  <dcterms:modified xsi:type="dcterms:W3CDTF">2023-12-23T03:06:36Z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7DB2D84E34BC4C25B235E78B073C992A_13</vt:lpwstr>
  </property>
  <property fmtid="{D5CDD505-2E9C-101B-9397-08002B2CF9AE}" pid="3" name="KSOProductBuildVer">
    <vt:lpwstr>2052-12.1.0.16120</vt:lpwstr>
  </property>
</Properties>
</file>