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F675E" w14:paraId="14F4EAFD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年北京市大兴区中考数学二模试卷</w:t>
      </w:r>
    </w:p>
    <w:p w:rsidR="00DF675E" w14:paraId="12E7AA07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一、选择题（本题共</w:t>
      </w:r>
      <w:r>
        <w:rPr>
          <w:rFonts w:ascii="Times New Roman" w:eastAsia="新宋体" w:hAnsi="Times New Roman" w:hint="eastAsia"/>
          <w:b/>
          <w:szCs w:val="21"/>
        </w:rPr>
        <w:t>16</w:t>
      </w:r>
      <w:r>
        <w:rPr>
          <w:rFonts w:ascii="Times New Roman" w:eastAsia="新宋体" w:hAnsi="Times New Roman" w:hint="eastAsia"/>
          <w:b/>
          <w:szCs w:val="21"/>
        </w:rPr>
        <w:t>分，每小题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DF675E" w14:paraId="5C729845" w14:textId="3526897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．如图是某几何体的三视图，该几何体是（　　）</w:t>
      </w:r>
    </w:p>
    <w:p w:rsidR="00DF675E" w14:paraId="3348851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49682" cy="701041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9682" cy="701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00262D55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．长方体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．正方体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．圆柱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．圆锥</w:t>
      </w:r>
    </w:p>
    <w:p w:rsidR="00DF675E" w14:paraId="53A5B9EB" w14:textId="2274848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国家统计局官网显示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2023</w:t>
      </w:r>
      <w:r>
        <w:rPr>
          <w:rFonts w:ascii="Times New Roman" w:eastAsia="新宋体" w:hAnsi="Times New Roman" w:hint="eastAsia"/>
          <w:szCs w:val="21"/>
        </w:rPr>
        <w:t>年第一季度国内生产总值达</w:t>
      </w:r>
      <w:r>
        <w:rPr>
          <w:rFonts w:ascii="Times New Roman" w:eastAsia="新宋体" w:hAnsi="Times New Roman" w:hint="eastAsia"/>
          <w:szCs w:val="21"/>
        </w:rPr>
        <w:t>284997</w:t>
      </w:r>
      <w:r>
        <w:rPr>
          <w:rFonts w:ascii="Times New Roman" w:eastAsia="新宋体" w:hAnsi="Times New Roman" w:hint="eastAsia"/>
          <w:szCs w:val="21"/>
        </w:rPr>
        <w:t>亿元，比去年同一时期增长</w:t>
      </w:r>
      <w:r>
        <w:rPr>
          <w:rFonts w:ascii="Times New Roman" w:eastAsia="新宋体" w:hAnsi="Times New Roman" w:hint="eastAsia"/>
          <w:szCs w:val="21"/>
        </w:rPr>
        <w:t>4.5%</w:t>
      </w:r>
      <w:r>
        <w:rPr>
          <w:rFonts w:ascii="Times New Roman" w:eastAsia="新宋体" w:hAnsi="Times New Roman" w:hint="eastAsia"/>
          <w:szCs w:val="21"/>
        </w:rPr>
        <w:t>．数据</w:t>
      </w:r>
      <w:r>
        <w:rPr>
          <w:rFonts w:ascii="Times New Roman" w:eastAsia="新宋体" w:hAnsi="Times New Roman" w:hint="eastAsia"/>
          <w:szCs w:val="21"/>
        </w:rPr>
        <w:t>28499700000000</w:t>
      </w:r>
      <w:r>
        <w:rPr>
          <w:rFonts w:ascii="Times New Roman" w:eastAsia="新宋体" w:hAnsi="Times New Roman" w:hint="eastAsia"/>
          <w:szCs w:val="21"/>
        </w:rPr>
        <w:t>用科学记数法表示应为（　　）</w:t>
      </w:r>
    </w:p>
    <w:p w:rsidR="00DF675E" w14:paraId="17DA5460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28.4997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2.84997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13</w:t>
      </w:r>
      <w:r>
        <w:tab/>
      </w:r>
    </w:p>
    <w:p w:rsidR="00DF675E" w14:paraId="2DE3AD3C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2.84997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0.284997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14</w:t>
      </w:r>
    </w:p>
    <w:p w:rsidR="00DF675E" w14:paraId="12799FC8" w14:textId="6B0E0BC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．六边形的外角和为（　　）</w:t>
      </w:r>
    </w:p>
    <w:p w:rsidR="00DF675E" w14:paraId="5EF36BFC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360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540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720</w:t>
      </w:r>
      <w:r>
        <w:rPr>
          <w:rFonts w:ascii="Times New Roman" w:eastAsia="新宋体" w:hAnsi="Times New Roman" w:hint="eastAsia"/>
          <w:szCs w:val="21"/>
        </w:rPr>
        <w:t>°</w:t>
      </w:r>
    </w:p>
    <w:p w:rsidR="00DF675E" w14:paraId="3B828275" w14:textId="14E5F8F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．下列运算结果正确的是（　　）</w:t>
      </w:r>
    </w:p>
    <w:p w:rsidR="00DF675E" w14:paraId="18D3892A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．（﹣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</w:p>
    <w:p w:rsidR="00DF675E" w14:paraId="0641CEC0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</w:p>
    <w:p w:rsidR="00DF675E" w14:paraId="25A561F6" w14:textId="558C7CA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．实数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在数轴上的对应点的位置如图所示，下列结论正确的是（　　）</w:t>
      </w:r>
    </w:p>
    <w:p w:rsidR="00DF675E" w14:paraId="5F26FC1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78740" cy="374905"/>
            <wp:effectExtent l="0" t="0" r="0" b="0"/>
            <wp:docPr id="17939859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985932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8740" cy="37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75A16A6C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|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</w:p>
    <w:p w:rsidR="00DF675E" w14:paraId="4C7CA54C" w14:textId="0996447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．如图，将一块直角三角板的顶点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放在直尺的一边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上，当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与三角板的一边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平行时，则∠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 w:rsidR="00DF675E" w14:paraId="64DE3C6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630429" cy="1603251"/>
            <wp:effectExtent l="0" t="0" r="0" b="0"/>
            <wp:docPr id="5960902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090242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0429" cy="1603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3CBF6B65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120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135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150</w:t>
      </w:r>
      <w:r>
        <w:rPr>
          <w:rFonts w:ascii="Times New Roman" w:eastAsia="新宋体" w:hAnsi="Times New Roman" w:hint="eastAsia"/>
          <w:szCs w:val="21"/>
        </w:rPr>
        <w:t>°</w:t>
      </w:r>
    </w:p>
    <w:p w:rsidR="00DF675E" w14:paraId="1687DBD5" w14:textId="64CC8AF9">
      <w:pPr>
        <w:spacing w:line="360" w:lineRule="auto"/>
        <w:ind w:left="273" w:hanging="273" w:hangingChars="130"/>
        <w:sectPr w:rsidSect="00666C4C">
          <w:footerReference w:type="default" r:id="rId8"/>
          <w:pgSz w:w="11906" w:h="16838"/>
          <w:pgMar w:top="1134" w:right="1134" w:bottom="1134" w:left="1134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．不透明的盒子中装有红、白两色的小球共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为正整数）</w:t>
      </w:r>
      <w:r>
        <w:rPr>
          <w:rFonts w:ascii="Times New Roman" w:eastAsia="新宋体" w:hAnsi="Times New Roman" w:hint="eastAsia"/>
          <w:szCs w:val="21"/>
        </w:rPr>
        <w:t>个</w:t>
      </w:r>
      <w:r>
        <w:rPr>
          <w:rFonts w:ascii="Times New Roman" w:eastAsia="新宋体" w:hAnsi="Times New Roman" w:hint="eastAsia"/>
          <w:szCs w:val="21"/>
        </w:rPr>
        <w:t>，这些球除颜色外无其别，随机摸出一个小球，记录颜色后放回并摇匀，不断重复这一过程．图中显示了用计算机模拟实验的结果：</w:t>
      </w:r>
    </w:p>
    <w:p w:rsidR="00DF675E" w14:paraId="7509418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279400" cy="1527051"/>
            <wp:effectExtent l="0" t="0" r="0" b="0"/>
            <wp:docPr id="36729390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293907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9400" cy="1527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7F24FA3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下面有三个推断：</w:t>
      </w:r>
    </w:p>
    <w:p w:rsidR="00DF675E" w14:paraId="48A00624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随着实验次数的增加，“摸到红球”的频率总在</w:t>
      </w:r>
      <w:r>
        <w:rPr>
          <w:rFonts w:ascii="Times New Roman" w:eastAsia="新宋体" w:hAnsi="Times New Roman" w:hint="eastAsia"/>
          <w:szCs w:val="21"/>
        </w:rPr>
        <w:t>0.35</w:t>
      </w:r>
      <w:r>
        <w:rPr>
          <w:rFonts w:ascii="Times New Roman" w:eastAsia="新宋体" w:hAnsi="Times New Roman" w:hint="eastAsia"/>
          <w:szCs w:val="21"/>
        </w:rPr>
        <w:t>附近摆动，显示出一定的稳定性，可以估计“摸到红球”的概率是</w:t>
      </w:r>
      <w:r>
        <w:rPr>
          <w:rFonts w:ascii="Times New Roman" w:eastAsia="新宋体" w:hAnsi="Times New Roman" w:hint="eastAsia"/>
          <w:szCs w:val="21"/>
        </w:rPr>
        <w:t>0.35</w:t>
      </w:r>
      <w:r>
        <w:rPr>
          <w:rFonts w:ascii="Times New Roman" w:eastAsia="新宋体" w:hAnsi="Times New Roman" w:hint="eastAsia"/>
          <w:szCs w:val="21"/>
        </w:rPr>
        <w:t>；</w:t>
      </w:r>
    </w:p>
    <w:p w:rsidR="00DF675E" w14:paraId="3E187E27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若盒子中装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个小球，可以根据本次实验结果，估算出盒子中有红球</w:t>
      </w: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个；</w:t>
      </w:r>
    </w:p>
    <w:p w:rsidR="00DF675E" w14:paraId="4CAC674C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若再次进行上述摸球试验，则当摸球次数为</w:t>
      </w:r>
      <w:r>
        <w:rPr>
          <w:rFonts w:ascii="Times New Roman" w:eastAsia="新宋体" w:hAnsi="Times New Roman" w:hint="eastAsia"/>
          <w:szCs w:val="21"/>
        </w:rPr>
        <w:t>200</w:t>
      </w:r>
      <w:r>
        <w:rPr>
          <w:rFonts w:ascii="Times New Roman" w:eastAsia="新宋体" w:hAnsi="Times New Roman" w:hint="eastAsia"/>
          <w:szCs w:val="21"/>
        </w:rPr>
        <w:t>时，“摸到红球”的频率一定是</w:t>
      </w:r>
      <w:r>
        <w:rPr>
          <w:rFonts w:ascii="Times New Roman" w:eastAsia="新宋体" w:hAnsi="Times New Roman" w:hint="eastAsia"/>
          <w:szCs w:val="21"/>
        </w:rPr>
        <w:t>0.40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0D03B33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所有合理推断的序号是（　　）</w:t>
      </w:r>
    </w:p>
    <w:p w:rsidR="00DF675E" w14:paraId="620002D3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Calibri" w:hAnsi="Times New Roman" w:hint="eastAsia"/>
          <w:szCs w:val="21"/>
        </w:rPr>
        <w:t>②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Calibri" w:hAnsi="Times New Roman" w:hint="eastAsia"/>
          <w:szCs w:val="21"/>
        </w:rPr>
        <w:t>①③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Calibri" w:hAnsi="Times New Roman" w:hint="eastAsia"/>
          <w:szCs w:val="21"/>
        </w:rPr>
        <w:t>①②③</w:t>
      </w:r>
    </w:p>
    <w:p w:rsidR="00DF675E" w14:paraId="3579466C" w14:textId="15FC703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分别从正方形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的顶点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同时出发，沿正方形的边逆时针方向匀速运动，若点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的速度是点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速度的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倍，当点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运动到点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同时停止运动，图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是点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运动时，△</w:t>
      </w:r>
      <w:r>
        <w:rPr>
          <w:rFonts w:ascii="Times New Roman" w:eastAsia="新宋体" w:hAnsi="Times New Roman" w:hint="eastAsia"/>
          <w:i/>
          <w:szCs w:val="21"/>
        </w:rPr>
        <w:t>BPQ</w:t>
      </w:r>
      <w:r>
        <w:rPr>
          <w:rFonts w:ascii="Times New Roman" w:eastAsia="新宋体" w:hAnsi="Times New Roman" w:hint="eastAsia"/>
          <w:szCs w:val="21"/>
        </w:rPr>
        <w:t>的面积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随时间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变化的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，则正方形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的边长是（　　）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813056" cy="1621539"/>
            <wp:effectExtent l="0" t="0" r="0" b="0"/>
            <wp:docPr id="180156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5618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3056" cy="1621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088F7B0C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r>
          <w:rPr>
            <w:rFonts w:ascii="Cambria Math" w:eastAsia="新宋体" w:hAnsi="Cambria Math" w:hint="eastAsia"/>
            <w:szCs w:val="21"/>
          </w:rPr>
          <m:t>2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2</m:t>
            </m:r>
          </m:e>
        </m:rad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8</w:t>
      </w:r>
    </w:p>
    <w:p w:rsidR="00DF675E" w14:paraId="03703EB9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二、填空题（本题共</w:t>
      </w:r>
      <w:r>
        <w:rPr>
          <w:rFonts w:ascii="Times New Roman" w:eastAsia="新宋体" w:hAnsi="Times New Roman" w:hint="eastAsia"/>
          <w:b/>
          <w:szCs w:val="21"/>
        </w:rPr>
        <w:t>16</w:t>
      </w:r>
      <w:r>
        <w:rPr>
          <w:rFonts w:ascii="Times New Roman" w:eastAsia="新宋体" w:hAnsi="Times New Roman" w:hint="eastAsia"/>
          <w:b/>
          <w:szCs w:val="21"/>
        </w:rPr>
        <w:t>分，每小题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DF675E" w14:paraId="0422FE00" w14:textId="1223DA6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．若代数式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x-3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有意义，则实数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4D7701B8" w14:textId="1F433D9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．分解因式：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6989C0C4" w14:textId="719F68C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．方程组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x+y=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-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2x-y=5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的解是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64B4FFA2" w14:textId="7E7D12B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．如果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，那么代数式</w:t>
      </w:r>
      <w:r>
        <w:rPr>
          <w:rFonts w:ascii="Times New Roman" w:eastAsia="新宋体" w:hAnsi="Times New Roman" w:hint="eastAsia"/>
          <w:szCs w:val="21"/>
        </w:rPr>
        <w:t xml:space="preserve"> </w:t>
      </w:r>
      <m:oMath>
        <m:r>
          <w:rPr>
            <w:rFonts w:ascii="Cambria Math" w:eastAsia="新宋体" w:hAnsi="Cambria Math" w:hint="eastAsia"/>
            <w:szCs w:val="21"/>
          </w:rPr>
          <m:t>(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den>
        </m:f>
        <m:r>
          <w:rPr>
            <w:rFonts w:ascii="Cambria Math" w:eastAsia="新宋体" w:hAnsi="Cambria Math"/>
            <w:szCs w:val="21"/>
          </w:rPr>
          <m:t>-2b)÷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a-b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="00472A1C">
        <w:rPr>
          <w:rFonts w:ascii="Times New Roman" w:eastAsia="新宋体" w:hAnsi="Times New Roman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0EBFE14A" w14:textId="23DF735B">
      <w:pPr>
        <w:spacing w:line="360" w:lineRule="auto"/>
        <w:ind w:left="273" w:hanging="273" w:hangingChars="130"/>
        <w:sectPr w:rsidSect="00666C4C">
          <w:footerReference w:type="default" r:id="rId11"/>
          <w:type w:val="nextPage"/>
          <w:pgSz w:w="11906" w:h="16838"/>
          <w:pgMar w:top="1134" w:right="1134" w:bottom="1134" w:left="1134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．如图是根据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两城市一周的日平均气温绘制的折线统计图，根据统计图</w:t>
      </w:r>
      <w:r>
        <w:rPr>
          <w:rFonts w:ascii="Times New Roman" w:eastAsia="新宋体" w:hAnsi="Times New Roman" w:hint="eastAsia"/>
          <w:szCs w:val="21"/>
        </w:rPr>
        <w:t>判断日</w:t>
      </w:r>
      <w:r>
        <w:rPr>
          <w:rFonts w:ascii="Times New Roman" w:eastAsia="新宋体" w:hAnsi="Times New Roman" w:hint="eastAsia"/>
          <w:szCs w:val="21"/>
        </w:rPr>
        <w:t>平均气温较稳定的城市是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 w:rsidR="00472A1C">
        <w:rPr>
          <w:rFonts w:ascii="Times New Roman" w:eastAsia="新宋体" w:hAnsi="Times New Roman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”或“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”）．</w:t>
      </w:r>
    </w:p>
    <w:p w:rsidR="00DF675E" w14:paraId="72329BE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255016" cy="2584709"/>
            <wp:effectExtent l="0" t="0" r="0" b="0"/>
            <wp:docPr id="18783595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359513" name="Picture24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5016" cy="2584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1A9342A9" w14:textId="03F9BAD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．如图，点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在一条直线上，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，只需添加一个条件即可证明△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DEF</w:t>
      </w:r>
      <w:r>
        <w:rPr>
          <w:rFonts w:ascii="Times New Roman" w:eastAsia="新宋体" w:hAnsi="Times New Roman" w:hint="eastAsia"/>
          <w:szCs w:val="21"/>
        </w:rPr>
        <w:t>，这个条件可以是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（写出一个即可）．</w:t>
      </w:r>
    </w:p>
    <w:p w:rsidR="00DF675E" w14:paraId="1E71162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895860" cy="905258"/>
            <wp:effectExtent l="0" t="0" r="0" b="0"/>
            <wp:docPr id="183948350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483506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5860" cy="905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736B97F4" w14:textId="354ACAF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．如图，在正方形网格中，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是网格线交点，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，小正方形的边长为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AO</w:t>
      </w:r>
      <w:r>
        <w:rPr>
          <w:rFonts w:ascii="Times New Roman" w:eastAsia="新宋体" w:hAnsi="Times New Roman" w:hint="eastAsia"/>
          <w:szCs w:val="21"/>
        </w:rPr>
        <w:t>的长为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01B157E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776988" cy="1475235"/>
            <wp:effectExtent l="0" t="0" r="0" b="0"/>
            <wp:docPr id="71881146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811464" name="Picture24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6988" cy="147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0B86719F" w14:textId="78ED79C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．某公司需要采购甲种原料</w:t>
      </w:r>
      <w:r>
        <w:rPr>
          <w:rFonts w:ascii="Times New Roman" w:eastAsia="新宋体" w:hAnsi="Times New Roman" w:hint="eastAsia"/>
          <w:szCs w:val="21"/>
        </w:rPr>
        <w:t>41</w:t>
      </w:r>
      <w:r>
        <w:rPr>
          <w:rFonts w:ascii="Times New Roman" w:eastAsia="新宋体" w:hAnsi="Times New Roman" w:hint="eastAsia"/>
          <w:szCs w:val="21"/>
        </w:rPr>
        <w:t>箱，乙种原料</w:t>
      </w:r>
      <w:r>
        <w:rPr>
          <w:rFonts w:ascii="Times New Roman" w:eastAsia="新宋体" w:hAnsi="Times New Roman" w:hint="eastAsia"/>
          <w:szCs w:val="21"/>
        </w:rPr>
        <w:t>31</w:t>
      </w:r>
      <w:r>
        <w:rPr>
          <w:rFonts w:ascii="Times New Roman" w:eastAsia="新宋体" w:hAnsi="Times New Roman" w:hint="eastAsia"/>
          <w:szCs w:val="21"/>
        </w:rPr>
        <w:t>箱，</w:t>
      </w:r>
      <w:r>
        <w:rPr>
          <w:rFonts w:ascii="Times New Roman" w:eastAsia="新宋体" w:hAnsi="Times New Roman" w:hint="eastAsia"/>
          <w:szCs w:val="21"/>
        </w:rPr>
        <w:t>现安排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三种不同型号的卡车来运输这批原料，已知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箱</w:t>
      </w:r>
      <w:r>
        <w:rPr>
          <w:rFonts w:ascii="Times New Roman" w:eastAsia="新宋体" w:hAnsi="Times New Roman" w:hint="eastAsia"/>
          <w:szCs w:val="21"/>
        </w:rPr>
        <w:t>甲原料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箱</w:t>
      </w:r>
      <w:r>
        <w:rPr>
          <w:rFonts w:ascii="Times New Roman" w:eastAsia="新宋体" w:hAnsi="Times New Roman" w:hint="eastAsia"/>
          <w:szCs w:val="21"/>
        </w:rPr>
        <w:t>乙原料</w:t>
      </w:r>
      <w:r>
        <w:rPr>
          <w:rFonts w:ascii="Times New Roman" w:eastAsia="新宋体" w:hAnsi="Times New Roman" w:hint="eastAsia"/>
          <w:szCs w:val="21"/>
        </w:rPr>
        <w:t>可装满一辆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型卡车；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箱</w:t>
      </w:r>
      <w:r>
        <w:rPr>
          <w:rFonts w:ascii="Times New Roman" w:eastAsia="新宋体" w:hAnsi="Times New Roman" w:hint="eastAsia"/>
          <w:szCs w:val="21"/>
        </w:rPr>
        <w:t>甲原料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箱</w:t>
      </w:r>
      <w:r>
        <w:rPr>
          <w:rFonts w:ascii="Times New Roman" w:eastAsia="新宋体" w:hAnsi="Times New Roman" w:hint="eastAsia"/>
          <w:szCs w:val="21"/>
        </w:rPr>
        <w:t>乙原料</w:t>
      </w:r>
      <w:r>
        <w:rPr>
          <w:rFonts w:ascii="Times New Roman" w:eastAsia="新宋体" w:hAnsi="Times New Roman" w:hint="eastAsia"/>
          <w:szCs w:val="21"/>
        </w:rPr>
        <w:t>可装满一辆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型卡车；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箱</w:t>
      </w:r>
      <w:r>
        <w:rPr>
          <w:rFonts w:ascii="Times New Roman" w:eastAsia="新宋体" w:hAnsi="Times New Roman" w:hint="eastAsia"/>
          <w:szCs w:val="21"/>
        </w:rPr>
        <w:t>甲原料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箱</w:t>
      </w:r>
      <w:r>
        <w:rPr>
          <w:rFonts w:ascii="Times New Roman" w:eastAsia="新宋体" w:hAnsi="Times New Roman" w:hint="eastAsia"/>
          <w:szCs w:val="21"/>
        </w:rPr>
        <w:t>乙原料</w:t>
      </w:r>
      <w:r>
        <w:rPr>
          <w:rFonts w:ascii="Times New Roman" w:eastAsia="新宋体" w:hAnsi="Times New Roman" w:hint="eastAsia"/>
          <w:szCs w:val="21"/>
        </w:rPr>
        <w:t>可装满一辆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型卡车．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型卡车运输费用为一次</w:t>
      </w:r>
      <w:r>
        <w:rPr>
          <w:rFonts w:ascii="Times New Roman" w:eastAsia="新宋体" w:hAnsi="Times New Roman" w:hint="eastAsia"/>
          <w:szCs w:val="21"/>
        </w:rPr>
        <w:t>2000</w:t>
      </w:r>
      <w:r>
        <w:rPr>
          <w:rFonts w:ascii="Times New Roman" w:eastAsia="新宋体" w:hAnsi="Times New Roman" w:hint="eastAsia"/>
          <w:szCs w:val="21"/>
        </w:rPr>
        <w:t>元，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型卡车运输费用为一次</w:t>
      </w:r>
      <w:r>
        <w:rPr>
          <w:rFonts w:ascii="Times New Roman" w:eastAsia="新宋体" w:hAnsi="Times New Roman" w:hint="eastAsia"/>
          <w:szCs w:val="21"/>
        </w:rPr>
        <w:t>1800</w:t>
      </w:r>
      <w:r>
        <w:rPr>
          <w:rFonts w:ascii="Times New Roman" w:eastAsia="新宋体" w:hAnsi="Times New Roman" w:hint="eastAsia"/>
          <w:szCs w:val="21"/>
        </w:rPr>
        <w:t>元，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型卡车运输费用为一次</w:t>
      </w:r>
      <w:r>
        <w:rPr>
          <w:rFonts w:ascii="Times New Roman" w:eastAsia="新宋体" w:hAnsi="Times New Roman" w:hint="eastAsia"/>
          <w:szCs w:val="21"/>
        </w:rPr>
        <w:t>1000</w:t>
      </w:r>
      <w:r>
        <w:rPr>
          <w:rFonts w:ascii="Times New Roman" w:eastAsia="新宋体" w:hAnsi="Times New Roman" w:hint="eastAsia"/>
          <w:szCs w:val="21"/>
        </w:rPr>
        <w:t>元．</w:t>
      </w:r>
    </w:p>
    <w:p w:rsidR="00DF675E" w14:paraId="3FC18A6D" w14:textId="1ED0C2F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）如果安排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辆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型卡车、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辆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型卡车、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辆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型卡车运输这批原料，需要运费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元；</w:t>
      </w:r>
    </w:p>
    <w:p w:rsidR="00DF675E" w14:paraId="7EE841C4" w14:textId="7DB9A6C2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）如果要求每种类型的卡车至少使用一辆，</w:t>
      </w:r>
      <w:r>
        <w:rPr>
          <w:rFonts w:ascii="Times New Roman" w:eastAsia="新宋体" w:hAnsi="Times New Roman" w:hint="eastAsia"/>
          <w:szCs w:val="21"/>
        </w:rPr>
        <w:t>则运输</w:t>
      </w:r>
      <w:r>
        <w:rPr>
          <w:rFonts w:ascii="Times New Roman" w:eastAsia="新宋体" w:hAnsi="Times New Roman" w:hint="eastAsia"/>
          <w:szCs w:val="21"/>
        </w:rPr>
        <w:t>这批原料的总费用最低为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元．</w:t>
      </w:r>
    </w:p>
    <w:p w:rsidR="00DF675E" w14:paraId="2F2FE661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三、解答题（本题共</w:t>
      </w:r>
      <w:r>
        <w:rPr>
          <w:rFonts w:ascii="Times New Roman" w:eastAsia="新宋体" w:hAnsi="Times New Roman" w:hint="eastAsia"/>
          <w:b/>
          <w:szCs w:val="21"/>
        </w:rPr>
        <w:t>68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17-20</w:t>
      </w:r>
      <w:r>
        <w:rPr>
          <w:rFonts w:ascii="Times New Roman" w:eastAsia="新宋体" w:hAnsi="Times New Roman" w:hint="eastAsia"/>
          <w:b/>
          <w:szCs w:val="21"/>
        </w:rPr>
        <w:t>题每小题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21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22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分，第</w:t>
      </w:r>
      <w:r>
        <w:rPr>
          <w:rFonts w:ascii="Times New Roman" w:eastAsia="新宋体" w:hAnsi="Times New Roman" w:hint="eastAsia"/>
          <w:b/>
          <w:szCs w:val="21"/>
        </w:rPr>
        <w:t>23-2</w:t>
      </w:r>
    </w:p>
    <w:p w:rsidR="00DF675E" w14:paraId="5BA5D98C" w14:textId="16145FE1">
      <w:pPr>
        <w:spacing w:line="360" w:lineRule="auto"/>
        <w:ind w:left="273" w:hanging="273" w:hangingChars="130"/>
        <w:sectPr w:rsidSect="00666C4C">
          <w:footerReference w:type="default" r:id="rId15"/>
          <w:type w:val="nextPage"/>
          <w:pgSz w:w="11906" w:h="16838"/>
          <w:pgMar w:top="1134" w:right="1134" w:bottom="1134" w:left="1134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8</m:t>
            </m:r>
          </m:e>
        </m:rad>
        <m:r>
          <w:rPr>
            <w:rFonts w:ascii="Cambria Math" w:eastAsia="新宋体" w:hAnsi="Cambria Math"/>
            <w:szCs w:val="21"/>
          </w:rPr>
          <m:t>-2sin45°+|1-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2</m:t>
            </m:r>
          </m:e>
        </m:rad>
        <m:r>
          <w:rPr>
            <w:rFonts w:ascii="Cambria Math" w:eastAsia="新宋体" w:hAnsi="Cambria Math"/>
            <w:szCs w:val="21"/>
          </w:rPr>
          <m:t>|-(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r>
              <w:rPr>
                <w:rFonts w:ascii="Cambria Math" w:eastAsia="新宋体" w:hAnsi="Cambria Math"/>
                <w:szCs w:val="21"/>
              </w:rPr>
              <m:t>-1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0497C68D" w14:textId="23C30CC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．解不等式组：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2(1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-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x)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＜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2+x</m:t>
                  </m:r>
                </m:e>
              </m:mr>
              <m:mr>
                <m:e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x</m:t>
                      </m:r>
                    </m:num>
                    <m:den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3</m:t>
                      </m:r>
                    </m:den>
                  </m:f>
                  <m:r>
                    <w:rPr>
                      <w:rFonts w:ascii="Cambria Math" w:eastAsia="新宋体" w:hAnsi="Cambria Math"/>
                      <w:szCs w:val="21"/>
                    </w:rPr>
                    <m:t>≥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x-1</m:t>
                      </m:r>
                    </m:num>
                    <m:den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4DA8B7E9" w14:textId="0CCF17F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．在平面直角坐标系</w:t>
      </w:r>
      <w:r>
        <w:rPr>
          <w:rFonts w:ascii="Times New Roman" w:eastAsia="新宋体" w:hAnsi="Times New Roman" w:hint="eastAsia"/>
          <w:i/>
          <w:szCs w:val="21"/>
        </w:rPr>
        <w:t>xOy</w:t>
      </w:r>
      <w:r>
        <w:rPr>
          <w:rFonts w:ascii="Times New Roman" w:eastAsia="新宋体" w:hAnsi="Times New Roman" w:hint="eastAsia"/>
          <w:szCs w:val="21"/>
        </w:rPr>
        <w:t>中，函数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kx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由函数</w:t>
      </w:r>
      <w:r>
        <w:rPr>
          <w:rFonts w:ascii="Times New Roman" w:eastAsia="新宋体" w:hAnsi="Times New Roman" w:hint="eastAsia"/>
          <w:szCs w:val="21"/>
        </w:rPr>
        <w:t xml:space="preserve"> 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x</m:t>
        </m:r>
      </m:oMath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平移得到，且经过点（﹣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DF675E" w14:paraId="5CA4315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）求该函数的解析式；</w:t>
      </w:r>
    </w:p>
    <w:p w:rsidR="00DF675E" w14:paraId="2205022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≥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时，对于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的每一个值，函数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的值大于函数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kx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）的值，直接写出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 w:rsidR="00DF675E" w14:paraId="3530C3E6" w14:textId="7FD77CD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．已知：如图，线段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2AD822B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求作：△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，使得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，且∠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DF675E" w14:paraId="40B8063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作法：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分别以点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为圆心，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长为半径画弧，两弧在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的上方交于点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，下方交于点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，作直线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；</w:t>
      </w:r>
    </w:p>
    <w:p w:rsidR="00DF675E" w14:paraId="6ED2657B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以点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为圆心，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长为半径画圆，交直线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，且点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的上方；</w:t>
      </w:r>
    </w:p>
    <w:p w:rsidR="00DF675E" w14:paraId="188C1E2A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连接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．所以△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就是所求作的三角形．</w:t>
      </w:r>
    </w:p>
    <w:p w:rsidR="00DF675E" w14:paraId="526DFC1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）使用直尺和圆规，依作法补全图形（保留作图痕迹）；</w:t>
      </w:r>
    </w:p>
    <w:p w:rsidR="00DF675E" w14:paraId="606DA99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）完成下面的证明．</w:t>
      </w:r>
    </w:p>
    <w:p w:rsidR="00DF675E" w14:paraId="6A10FE5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证明：连接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28FB528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，∴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的垂直平分线，</w:t>
      </w:r>
    </w:p>
    <w:p w:rsidR="00DF675E" w14:paraId="4C9A2B4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517C51D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，∴△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为等边三角形，</w:t>
      </w:r>
    </w:p>
    <w:p w:rsidR="00DF675E" w14:paraId="295D4EC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ADB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</w:t>
      </w:r>
    </w:p>
    <w:p w:rsidR="00DF675E" w14:paraId="7BA4B4D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m:oMath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eastAsia="新宋体" w:hAnsi="Cambria Math" w:hint="eastAsia"/>
                <w:szCs w:val="21"/>
              </w:rPr>
              <m:t>AB</m:t>
            </m:r>
          </m:e>
        </m:acc>
        <m:r>
          <w:rPr>
            <w:rFonts w:ascii="Cambria Math" w:eastAsia="新宋体" w:hAnsi="Cambria Math"/>
            <w:szCs w:val="21"/>
          </w:rPr>
          <m:t>=</m:t>
        </m:r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eastAsia="新宋体" w:hAnsi="Cambria Math" w:hint="eastAsia"/>
                <w:szCs w:val="21"/>
              </w:rPr>
              <m:t>AB</m:t>
            </m:r>
          </m:e>
        </m:acc>
      </m:oMath>
      <w:r>
        <w:rPr>
          <w:rFonts w:ascii="Times New Roman" w:eastAsia="新宋体" w:hAnsi="Times New Roman" w:hint="eastAsia"/>
          <w:szCs w:val="21"/>
        </w:rPr>
        <w:t>，</w:t>
      </w:r>
    </w:p>
    <w:p w:rsidR="00DF675E" w14:paraId="78BA4F9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m:oMath>
        <m:r>
          <w:rPr>
            <w:rFonts w:ascii="Cambria Math" w:eastAsia="新宋体" w:hAnsi="Cambria Math" w:hint="eastAsia"/>
            <w:szCs w:val="21"/>
          </w:rPr>
          <m:t>∠</m:t>
        </m:r>
        <m:r>
          <w:rPr>
            <w:rFonts w:ascii="Cambria Math" w:eastAsia="新宋体" w:hAnsi="Cambria Math" w:hint="eastAsia"/>
            <w:szCs w:val="21"/>
          </w:rPr>
          <m:t>ACB=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∠ADB</m:t>
        </m:r>
      </m:oMath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）（填推理的依据），</w:t>
      </w:r>
    </w:p>
    <w:p w:rsidR="00DF675E" w14:paraId="1E8BD8E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DF675E" w14:paraId="760BE9C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08890" cy="115824"/>
            <wp:effectExtent l="0" t="0" r="0" b="0"/>
            <wp:docPr id="51669787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697873" name="Picture24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890" cy="115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42157B4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，延长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到点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．过点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4D26F49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）求证：四边形</w:t>
      </w:r>
      <w:r>
        <w:rPr>
          <w:rFonts w:ascii="Times New Roman" w:eastAsia="新宋体" w:hAnsi="Times New Roman" w:hint="eastAsia"/>
          <w:i/>
          <w:szCs w:val="21"/>
        </w:rPr>
        <w:t>ADFE</w:t>
      </w:r>
      <w:r>
        <w:rPr>
          <w:rFonts w:ascii="Times New Roman" w:eastAsia="新宋体" w:hAnsi="Times New Roman" w:hint="eastAsia"/>
          <w:szCs w:val="21"/>
        </w:rPr>
        <w:t>是平行四边形；</w:t>
      </w:r>
    </w:p>
    <w:p w:rsidR="00DF675E" w14:paraId="6A81F542" w14:textId="77777777">
      <w:pPr>
        <w:spacing w:line="360" w:lineRule="auto"/>
        <w:ind w:left="273" w:leftChars="130"/>
        <w:sectPr w:rsidSect="00666C4C">
          <w:footerReference w:type="default" r:id="rId17"/>
          <w:type w:val="nextPage"/>
          <w:pgSz w:w="11906" w:h="16838"/>
          <w:pgMar w:top="1134" w:right="1134" w:bottom="1134" w:left="1134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）过点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的长．</w:t>
      </w:r>
    </w:p>
    <w:p w:rsidR="00DF675E" w14:paraId="16AACBD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621539" cy="1603251"/>
            <wp:effectExtent l="0" t="0" r="0" b="0"/>
            <wp:docPr id="62678146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781468" name="Picture24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539" cy="1603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315B5319" w14:textId="08DCB4E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．已知关于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的方程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178FA4F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）求证：该方程总有两个实数根；</w:t>
      </w:r>
    </w:p>
    <w:p w:rsidR="00DF675E" w14:paraId="7CB7C0F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）若该方程有一个根小于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 w:rsidR="00DF675E" w14:paraId="3072908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分）某中学为普及天文知识，举行了一次知识竞赛（百分制），为了解七、八年级学生的答题情况，从中各随机抽取了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名学生的成绩，并对数据（成绩）进行了整理、描述和分析，下面给出了部分信息：</w:t>
      </w:r>
    </w:p>
    <w:p w:rsidR="00DF675E" w14:paraId="361F924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．七年级学生竞赛成绩的频数分布表：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415"/>
        <w:gridCol w:w="750"/>
        <w:gridCol w:w="1140"/>
      </w:tblGrid>
      <w:tr w14:paraId="5F8D4AB0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DF675E" w14:paraId="743BF56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成绩</w:t>
            </w:r>
          </w:p>
        </w:tc>
        <w:tc>
          <w:tcPr>
            <w:tcW w:w="750" w:type="dxa"/>
          </w:tcPr>
          <w:p w:rsidR="00DF675E" w14:paraId="3B42461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频数</w:t>
            </w:r>
          </w:p>
        </w:tc>
        <w:tc>
          <w:tcPr>
            <w:tcW w:w="1140" w:type="dxa"/>
          </w:tcPr>
          <w:p w:rsidR="00DF675E" w14:paraId="78869EF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频率</w:t>
            </w:r>
          </w:p>
        </w:tc>
      </w:tr>
      <w:tr w14:paraId="6060C35A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DF675E" w14:paraId="4A771D9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60</w:t>
            </w:r>
          </w:p>
        </w:tc>
        <w:tc>
          <w:tcPr>
            <w:tcW w:w="750" w:type="dxa"/>
          </w:tcPr>
          <w:p w:rsidR="00DF675E" w14:paraId="56B66FD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1140" w:type="dxa"/>
          </w:tcPr>
          <w:p w:rsidR="00DF675E" w14:paraId="2FEE347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0.05</w:t>
            </w:r>
          </w:p>
        </w:tc>
      </w:tr>
      <w:tr w14:paraId="0345D3B4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DF675E" w14:paraId="7B333E0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70</w:t>
            </w:r>
          </w:p>
        </w:tc>
        <w:tc>
          <w:tcPr>
            <w:tcW w:w="750" w:type="dxa"/>
          </w:tcPr>
          <w:p w:rsidR="00DF675E" w14:paraId="77DF15F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1140" w:type="dxa"/>
          </w:tcPr>
          <w:p w:rsidR="00DF675E" w14:paraId="445B728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m</w:t>
            </w:r>
          </w:p>
        </w:tc>
      </w:tr>
      <w:tr w14:paraId="1208A135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DF675E" w14:paraId="28D7636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70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80</w:t>
            </w:r>
          </w:p>
        </w:tc>
        <w:tc>
          <w:tcPr>
            <w:tcW w:w="750" w:type="dxa"/>
          </w:tcPr>
          <w:p w:rsidR="00DF675E" w14:paraId="6A0C428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  <w:tc>
          <w:tcPr>
            <w:tcW w:w="1140" w:type="dxa"/>
          </w:tcPr>
          <w:p w:rsidR="00DF675E" w14:paraId="7362028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0.25</w:t>
            </w:r>
          </w:p>
        </w:tc>
      </w:tr>
      <w:tr w14:paraId="2E690020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DF675E" w14:paraId="701D3AE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90</w:t>
            </w:r>
          </w:p>
        </w:tc>
        <w:tc>
          <w:tcPr>
            <w:tcW w:w="750" w:type="dxa"/>
          </w:tcPr>
          <w:p w:rsidR="00DF675E" w14:paraId="2C69A92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14</w:t>
            </w:r>
          </w:p>
        </w:tc>
        <w:tc>
          <w:tcPr>
            <w:tcW w:w="1140" w:type="dxa"/>
          </w:tcPr>
          <w:p w:rsidR="00DF675E" w14:paraId="6C8B131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0.35</w:t>
            </w:r>
          </w:p>
        </w:tc>
      </w:tr>
      <w:tr w14:paraId="7634C320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DF675E" w14:paraId="0D36954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90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szCs w:val="21"/>
              </w:rPr>
              <w:t>100</w:t>
            </w:r>
          </w:p>
        </w:tc>
        <w:tc>
          <w:tcPr>
            <w:tcW w:w="750" w:type="dxa"/>
          </w:tcPr>
          <w:p w:rsidR="00DF675E" w14:paraId="0209B3D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  <w:tc>
          <w:tcPr>
            <w:tcW w:w="1140" w:type="dxa"/>
          </w:tcPr>
          <w:p w:rsidR="00DF675E" w14:paraId="4944F9E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0.25</w:t>
            </w:r>
          </w:p>
        </w:tc>
      </w:tr>
      <w:tr w14:paraId="12D293D0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15" w:type="dxa"/>
          </w:tcPr>
          <w:p w:rsidR="00DF675E" w14:paraId="612EA52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合计</w:t>
            </w:r>
          </w:p>
        </w:tc>
        <w:tc>
          <w:tcPr>
            <w:tcW w:w="750" w:type="dxa"/>
          </w:tcPr>
          <w:p w:rsidR="00DF675E" w14:paraId="55828CD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40</w:t>
            </w:r>
          </w:p>
        </w:tc>
        <w:tc>
          <w:tcPr>
            <w:tcW w:w="1140" w:type="dxa"/>
          </w:tcPr>
          <w:p w:rsidR="00DF675E" w14:paraId="0C617BA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1.00</w:t>
            </w:r>
          </w:p>
        </w:tc>
      </w:tr>
    </w:tbl>
    <w:p w:rsidR="00DF675E" w14:paraId="337D3E9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．八年级学生竞赛成绩的扇形统计图：</w:t>
      </w:r>
    </w:p>
    <w:p w:rsidR="00DF675E" w14:paraId="66D82C1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．八年级学生竞赛成绩在</w:t>
      </w:r>
      <w:r>
        <w:rPr>
          <w:rFonts w:ascii="Times New Roman" w:eastAsia="新宋体" w:hAnsi="Times New Roman" w:hint="eastAsia"/>
          <w:szCs w:val="21"/>
        </w:rPr>
        <w:t>80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这一组的数据是：</w:t>
      </w:r>
    </w:p>
    <w:p w:rsidR="00DF675E" w14:paraId="0E20F98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80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87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88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88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89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89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89</w:t>
      </w:r>
    </w:p>
    <w:p w:rsidR="00DF675E" w14:paraId="221265B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．七、八年级学生竞赛成绩的中位数如下：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90"/>
        <w:gridCol w:w="990"/>
      </w:tblGrid>
      <w:tr w14:paraId="3E22AFEE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90" w:type="dxa"/>
          </w:tcPr>
          <w:p w:rsidR="00DF675E" w14:paraId="36D53955" w14:textId="77777777">
            <w:pPr>
              <w:spacing w:line="360" w:lineRule="auto"/>
              <w:jc w:val="center"/>
            </w:pPr>
          </w:p>
        </w:tc>
        <w:tc>
          <w:tcPr>
            <w:tcW w:w="990" w:type="dxa"/>
          </w:tcPr>
          <w:p w:rsidR="00DF675E" w14:paraId="2D05448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中位数</w:t>
            </w:r>
          </w:p>
        </w:tc>
      </w:tr>
      <w:tr w14:paraId="19CD647F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90" w:type="dxa"/>
          </w:tcPr>
          <w:p w:rsidR="00DF675E" w14:paraId="53C422D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七年级</w:t>
            </w:r>
          </w:p>
        </w:tc>
        <w:tc>
          <w:tcPr>
            <w:tcW w:w="990" w:type="dxa"/>
          </w:tcPr>
          <w:p w:rsidR="00DF675E" w14:paraId="267962B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81</w:t>
            </w:r>
          </w:p>
        </w:tc>
      </w:tr>
      <w:tr w14:paraId="5BDC52F5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90" w:type="dxa"/>
          </w:tcPr>
          <w:p w:rsidR="00DF675E" w14:paraId="7795175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八年级</w:t>
            </w:r>
          </w:p>
        </w:tc>
        <w:tc>
          <w:tcPr>
            <w:tcW w:w="990" w:type="dxa"/>
          </w:tcPr>
          <w:p w:rsidR="00DF675E" w14:paraId="2DACDE6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n</w:t>
            </w:r>
          </w:p>
        </w:tc>
      </w:tr>
    </w:tbl>
    <w:p w:rsidR="00DF675E" w14:paraId="2E67566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根据以上信息，回答下列问题：</w:t>
      </w:r>
    </w:p>
    <w:p w:rsidR="00DF675E" w14:paraId="4D6B49C5" w14:textId="01311ECF">
      <w:pPr>
        <w:spacing w:line="360" w:lineRule="auto"/>
        <w:ind w:left="273" w:leftChars="130"/>
        <w:sectPr w:rsidSect="00666C4C">
          <w:footerReference w:type="default" r:id="rId19"/>
          <w:type w:val="nextPage"/>
          <w:pgSz w:w="11906" w:h="16838"/>
          <w:pgMar w:top="1134" w:right="1134" w:bottom="1134" w:left="1134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）写出表中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的值：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DF675E" w14:paraId="27F9F0E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）此次竞赛中，抽取的一名学生的成绩为</w:t>
      </w:r>
      <w:r>
        <w:rPr>
          <w:rFonts w:ascii="Times New Roman" w:eastAsia="新宋体" w:hAnsi="Times New Roman" w:hint="eastAsia"/>
          <w:szCs w:val="21"/>
        </w:rPr>
        <w:t>83</w:t>
      </w:r>
      <w:r>
        <w:rPr>
          <w:rFonts w:ascii="Times New Roman" w:eastAsia="新宋体" w:hAnsi="Times New Roman" w:hint="eastAsia"/>
          <w:szCs w:val="21"/>
        </w:rPr>
        <w:t>分，在他所在的年级，他的成绩超过了一半以上被抽取的学生的成绩，他是哪个年级的学生，请说明理由；</w:t>
      </w:r>
    </w:p>
    <w:p w:rsidR="00DF675E" w14:paraId="3A9C45DB" w14:textId="23BB5A33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）该校八年级有</w:t>
      </w:r>
      <w:r>
        <w:rPr>
          <w:rFonts w:ascii="Times New Roman" w:eastAsia="新宋体" w:hAnsi="Times New Roman" w:hint="eastAsia"/>
          <w:szCs w:val="21"/>
        </w:rPr>
        <w:t>200</w:t>
      </w:r>
      <w:r>
        <w:rPr>
          <w:rFonts w:ascii="Times New Roman" w:eastAsia="新宋体" w:hAnsi="Times New Roman" w:hint="eastAsia"/>
          <w:szCs w:val="21"/>
        </w:rPr>
        <w:t>名学生，估计八年级竞赛成绩</w:t>
      </w:r>
      <w:r>
        <w:rPr>
          <w:rFonts w:ascii="Times New Roman" w:eastAsia="新宋体" w:hAnsi="Times New Roman" w:hint="eastAsia"/>
          <w:szCs w:val="21"/>
        </w:rPr>
        <w:t>80</w:t>
      </w:r>
      <w:r>
        <w:rPr>
          <w:rFonts w:ascii="Times New Roman" w:eastAsia="新宋体" w:hAnsi="Times New Roman" w:hint="eastAsia"/>
          <w:szCs w:val="21"/>
        </w:rPr>
        <w:t>分及</w:t>
      </w:r>
      <w:r>
        <w:rPr>
          <w:rFonts w:ascii="Times New Roman" w:eastAsia="新宋体" w:hAnsi="Times New Roman" w:hint="eastAsia"/>
          <w:szCs w:val="21"/>
        </w:rPr>
        <w:t>80</w:t>
      </w:r>
      <w:r>
        <w:rPr>
          <w:rFonts w:ascii="Times New Roman" w:eastAsia="新宋体" w:hAnsi="Times New Roman" w:hint="eastAsia"/>
          <w:szCs w:val="21"/>
        </w:rPr>
        <w:t>分以上的学生共有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人．</w:t>
      </w:r>
    </w:p>
    <w:p w:rsidR="00DF675E" w14:paraId="1830BE4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328677" cy="2331725"/>
            <wp:effectExtent l="0" t="0" r="0" b="0"/>
            <wp:docPr id="2701810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18100" name="Picture24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8677" cy="233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2100437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的直径，点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CAB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222A1E3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）求证：直线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的切线；</w:t>
      </w:r>
    </w:p>
    <w:p w:rsidR="00DF675E" w14:paraId="44D66EA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）延长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与直线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m:oMath>
        <m:r>
          <w:rPr>
            <w:rFonts w:ascii="Cambria Math" w:eastAsia="新宋体" w:hAnsi="Cambria Math" w:hint="eastAsia"/>
            <w:szCs w:val="21"/>
          </w:rPr>
          <m:t>cos</m:t>
        </m:r>
        <m:r>
          <w:rPr>
            <w:rFonts w:ascii="Cambria Math" w:eastAsia="新宋体" w:hAnsi="Cambria Math" w:hint="eastAsia"/>
            <w:szCs w:val="21"/>
          </w:rPr>
          <m:t>∠</m:t>
        </m:r>
        <m:r>
          <w:rPr>
            <w:rFonts w:ascii="Cambria Math" w:eastAsia="新宋体" w:hAnsi="Cambria Math" w:hint="eastAsia"/>
            <w:szCs w:val="21"/>
          </w:rPr>
          <m:t>AFD=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的长．</w:t>
      </w:r>
    </w:p>
    <w:p w:rsidR="00DF675E" w14:paraId="7160303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08179" cy="1533147"/>
            <wp:effectExtent l="0" t="0" r="0" b="0"/>
            <wp:docPr id="10745366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536620" name="Picture24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8179" cy="1533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1225D019" w14:textId="161493F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．“急行跳远”是田径运动项目之一．运动员起跳后的腾空路线可以看作是抛物线的部分，建立如图所示的平面直角坐标系，从起跳到落入沙坑的过程中，运动员的竖直高度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（单位：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）与水平距离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（单位：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）近似满足函数关系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DF675E" w14:paraId="4FAD122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364999" cy="1520955"/>
            <wp:effectExtent l="0" t="0" r="0" b="0"/>
            <wp:docPr id="202070048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700480" name="Picture24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4999" cy="152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3D9DDEB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某中学一名运动员进行了两次训练．</w:t>
      </w:r>
    </w:p>
    <w:p w:rsidR="00DF675E" w14:paraId="6C762B68" w14:textId="77777777">
      <w:pPr>
        <w:spacing w:line="360" w:lineRule="auto"/>
        <w:ind w:left="273" w:leftChars="130"/>
        <w:sectPr w:rsidSect="00666C4C">
          <w:footerReference w:type="default" r:id="rId23"/>
          <w:type w:val="nextPage"/>
          <w:pgSz w:w="11906" w:h="16838"/>
          <w:pgMar w:top="1134" w:right="1134" w:bottom="1134" w:left="1134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）第一次训练时，该运动员的水平距离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与竖直高度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的几组数据如下：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85"/>
        <w:gridCol w:w="510"/>
        <w:gridCol w:w="1140"/>
        <w:gridCol w:w="1650"/>
        <w:gridCol w:w="495"/>
        <w:gridCol w:w="1650"/>
        <w:gridCol w:w="1140"/>
      </w:tblGrid>
      <w:tr w14:paraId="5BAA45A3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85" w:type="dxa"/>
          </w:tcPr>
          <w:p w:rsidR="00DF675E" w14:paraId="0C6C2A9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水平距离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/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m</w:t>
            </w:r>
          </w:p>
        </w:tc>
        <w:tc>
          <w:tcPr>
            <w:tcW w:w="510" w:type="dxa"/>
          </w:tcPr>
          <w:p w:rsidR="00DF675E" w14:paraId="2CA9EB3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1140" w:type="dxa"/>
          </w:tcPr>
          <w:p w:rsidR="00DF675E" w14:paraId="0DB0B3E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1650" w:type="dxa"/>
          </w:tcPr>
          <w:p w:rsidR="00DF675E" w14:paraId="4EF3985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1.5</w:t>
            </w:r>
          </w:p>
        </w:tc>
        <w:tc>
          <w:tcPr>
            <w:tcW w:w="495" w:type="dxa"/>
          </w:tcPr>
          <w:p w:rsidR="00DF675E" w14:paraId="7228042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1650" w:type="dxa"/>
          </w:tcPr>
          <w:p w:rsidR="00DF675E" w14:paraId="0433BE4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2.5</w:t>
            </w:r>
          </w:p>
        </w:tc>
        <w:tc>
          <w:tcPr>
            <w:tcW w:w="1140" w:type="dxa"/>
          </w:tcPr>
          <w:p w:rsidR="00DF675E" w14:paraId="50189F7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</w:tr>
      <w:tr w14:paraId="09FE6012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85" w:type="dxa"/>
          </w:tcPr>
          <w:p w:rsidR="00DF675E" w14:paraId="2E3E5AE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竖直高度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  <w:r>
              <w:rPr>
                <w:rFonts w:ascii="Times New Roman" w:eastAsia="新宋体" w:hAnsi="Times New Roman" w:hint="eastAsia"/>
                <w:szCs w:val="21"/>
              </w:rPr>
              <w:t>/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m</w:t>
            </w:r>
          </w:p>
        </w:tc>
        <w:tc>
          <w:tcPr>
            <w:tcW w:w="510" w:type="dxa"/>
          </w:tcPr>
          <w:p w:rsidR="00DF675E" w14:paraId="29321DD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1140" w:type="dxa"/>
          </w:tcPr>
          <w:p w:rsidR="00DF675E" w14:paraId="02AFBDB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0.75</w:t>
            </w:r>
          </w:p>
        </w:tc>
        <w:tc>
          <w:tcPr>
            <w:tcW w:w="1650" w:type="dxa"/>
          </w:tcPr>
          <w:p w:rsidR="00DF675E" w14:paraId="2B0DCB9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0.9375</w:t>
            </w:r>
          </w:p>
        </w:tc>
        <w:tc>
          <w:tcPr>
            <w:tcW w:w="495" w:type="dxa"/>
          </w:tcPr>
          <w:p w:rsidR="00DF675E" w14:paraId="4B47CC2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1650" w:type="dxa"/>
          </w:tcPr>
          <w:p w:rsidR="00DF675E" w14:paraId="1C6FC76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0.9375</w:t>
            </w:r>
          </w:p>
        </w:tc>
        <w:tc>
          <w:tcPr>
            <w:tcW w:w="1140" w:type="dxa"/>
          </w:tcPr>
          <w:p w:rsidR="00DF675E" w14:paraId="0741FFC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0.75</w:t>
            </w:r>
          </w:p>
        </w:tc>
      </w:tr>
    </w:tbl>
    <w:p w:rsidR="00DF675E" w14:paraId="7EB83FC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根据上述数据，直接写出该运动员竖直高度的最大值，并求出满足的函数关系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）；</w:t>
      </w:r>
    </w:p>
    <w:p w:rsidR="00DF675E" w14:paraId="7D7443D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）第二次训练时，该运动员的竖直高度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与水平距离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近似满足函数关系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0.25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2.2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+1.21</w:t>
      </w:r>
      <w:r>
        <w:rPr>
          <w:rFonts w:ascii="Times New Roman" w:eastAsia="新宋体" w:hAnsi="Times New Roman" w:hint="eastAsia"/>
          <w:szCs w:val="21"/>
        </w:rPr>
        <w:t>，记该运动员第一次训练落入沙坑点的水平距离为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，第二次训练落入沙坑点的水平距离为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（填“＞”“＝”或“＜”）．</w:t>
      </w:r>
    </w:p>
    <w:p w:rsidR="00DF675E" w14:paraId="705C252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分）在平面直角坐标系</w:t>
      </w:r>
      <w:r>
        <w:rPr>
          <w:rFonts w:ascii="Times New Roman" w:eastAsia="新宋体" w:hAnsi="Times New Roman" w:hint="eastAsia"/>
          <w:i/>
          <w:szCs w:val="21"/>
        </w:rPr>
        <w:t>xOy</w:t>
      </w:r>
      <w:r>
        <w:rPr>
          <w:rFonts w:ascii="Times New Roman" w:eastAsia="新宋体" w:hAnsi="Times New Roman" w:hint="eastAsia"/>
          <w:szCs w:val="21"/>
        </w:rPr>
        <w:t>中，点（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）在抛物线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）上．</w:t>
      </w:r>
    </w:p>
    <w:p w:rsidR="00DF675E" w14:paraId="1A0A98C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）求抛物线的对称轴；</w:t>
      </w:r>
    </w:p>
    <w:p w:rsidR="00DF675E" w14:paraId="23948A2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）已知点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）在抛物线上，若对于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，都有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 w:rsidR="00DF675E" w14:paraId="14859F71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45</w:t>
      </w:r>
      <w:r>
        <w:rPr>
          <w:rFonts w:ascii="Times New Roman" w:eastAsia="新宋体" w:hAnsi="Times New Roman" w:hint="eastAsia"/>
          <w:szCs w:val="21"/>
        </w:rPr>
        <w:t>°，将线段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逆时针旋转得到线段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，且点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落在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的延长线上，过点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，延长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6542634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）依题意补全图形，求证：∠</w:t>
      </w:r>
      <w:r>
        <w:rPr>
          <w:rFonts w:ascii="Times New Roman" w:eastAsia="新宋体" w:hAnsi="Times New Roman" w:hint="eastAsia"/>
          <w:i/>
          <w:szCs w:val="21"/>
        </w:rPr>
        <w:t>BDF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CAD</w:t>
      </w:r>
      <w:r>
        <w:rPr>
          <w:rFonts w:ascii="Times New Roman" w:eastAsia="新宋体" w:hAnsi="Times New Roman" w:hint="eastAsia"/>
          <w:szCs w:val="21"/>
        </w:rPr>
        <w:t>；</w:t>
      </w:r>
    </w:p>
    <w:p w:rsidR="00DF675E" w14:paraId="3EE7819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）用等式表示线段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之间的数量关系，并证明．</w:t>
      </w:r>
    </w:p>
    <w:p w:rsidR="00DF675E" w14:paraId="5263862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143002" cy="1234442"/>
            <wp:effectExtent l="0" t="0" r="0" b="0"/>
            <wp:docPr id="180012175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121752" name="Picture24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2" cy="1234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4F1E492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分）在平面直角坐标系中，已知点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i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为平面内一点（不与点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重合），若△</w:t>
      </w:r>
      <w:r>
        <w:rPr>
          <w:rFonts w:ascii="Times New Roman" w:eastAsia="新宋体" w:hAnsi="Times New Roman" w:hint="eastAsia"/>
          <w:i/>
          <w:szCs w:val="21"/>
        </w:rPr>
        <w:t>ABP</w:t>
      </w:r>
      <w:r>
        <w:rPr>
          <w:rFonts w:ascii="Times New Roman" w:eastAsia="新宋体" w:hAnsi="Times New Roman" w:hint="eastAsia"/>
          <w:szCs w:val="21"/>
        </w:rPr>
        <w:t>是以线段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为斜边的直角三角形，则称点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的直点．</w:t>
      </w:r>
    </w:p>
    <w:p w:rsidR="00DF675E" w14:paraId="57E945D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</w:p>
    <w:p w:rsidR="00DF675E" w14:paraId="2B293FCB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在点</w:t>
      </w:r>
      <w:r>
        <w:rPr>
          <w:rFonts w:ascii="Times New Roman" w:eastAsia="新宋体" w:hAnsi="Times New Roman" w:hint="eastAsia"/>
          <w:szCs w:val="21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eastAsia="新宋体" w:hAnsi="Cambria Math" w:hint="eastAsia"/>
                <w:szCs w:val="21"/>
              </w:rPr>
              <m:t>P</m:t>
            </m:r>
          </m:e>
          <m:sub>
            <m:r>
              <w:rPr>
                <w:rFonts w:ascii="Cambria Math" w:eastAsia="新宋体" w:hAnsi="Cambria Math"/>
                <w:szCs w:val="21"/>
              </w:rPr>
              <m:t>1</m:t>
            </m:r>
          </m:sub>
        </m:sSub>
        <m:r>
          <w:rPr>
            <w:rFonts w:ascii="Cambria Math" w:eastAsia="新宋体" w:hAnsi="Cambria Math"/>
            <w:szCs w:val="21"/>
          </w:rPr>
          <m:t>(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，</m:t>
        </m:r>
        <m:r>
          <w:rPr>
            <w:rFonts w:ascii="Cambria Math" w:eastAsia="新宋体" w:hAnsi="Cambria Math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)</m:t>
        </m:r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）这三个点中，点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的直点；</w:t>
      </w:r>
    </w:p>
    <w:p w:rsidR="00DF675E" w14:paraId="68811DCB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的直点，点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），求</w:t>
      </w:r>
      <w:r>
        <w:rPr>
          <w:rFonts w:ascii="Times New Roman" w:eastAsia="新宋体" w:hAnsi="Times New Roman" w:hint="eastAsia"/>
          <w:i/>
          <w:szCs w:val="21"/>
        </w:rPr>
        <w:t>CP</w:t>
      </w:r>
      <w:r>
        <w:rPr>
          <w:rFonts w:ascii="Times New Roman" w:eastAsia="新宋体" w:hAnsi="Times New Roman" w:hint="eastAsia"/>
          <w:szCs w:val="21"/>
        </w:rPr>
        <w:t>的取值范围；</w:t>
      </w:r>
    </w:p>
    <w:p w:rsidR="00DF675E" w14:paraId="3C60E6CA" w14:textId="77777777">
      <w:pPr>
        <w:spacing w:line="360" w:lineRule="auto"/>
        <w:ind w:left="273" w:leftChars="130"/>
        <w:sectPr w:rsidSect="00666C4C">
          <w:footerReference w:type="default" r:id="rId25"/>
          <w:type w:val="nextPage"/>
          <w:pgSz w:w="11906" w:h="16838"/>
          <w:pgMar w:top="1134" w:right="1134" w:bottom="1134" w:left="1134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上，若点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的横坐标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D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满足</w:t>
      </w:r>
      <w:r>
        <w:rPr>
          <w:rFonts w:ascii="Times New Roman" w:eastAsia="新宋体" w:hAnsi="Times New Roman" w:hint="eastAsia"/>
          <w:szCs w:val="21"/>
        </w:rPr>
        <w:t xml:space="preserve"> 2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D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的直点，且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i/>
          <w:szCs w:val="21"/>
        </w:rPr>
        <w:t>DP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，直接写出</w:t>
      </w:r>
      <w:r>
        <w:rPr>
          <w:rFonts w:ascii="Times New Roman" w:eastAsia="新宋体" w:hAnsi="Times New Roman" w:hint="eastAsia"/>
          <w:i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的取值范围．</w:t>
      </w:r>
    </w:p>
    <w:p w:rsidR="00DF675E" w14:paraId="6C829864" w14:textId="77777777">
      <w:pPr>
        <w:spacing w:line="360" w:lineRule="auto"/>
        <w:ind w:left="273" w:leftChars="130"/>
        <w:sectPr w:rsidSect="00666C4C">
          <w:footerReference w:type="default" r:id="rId26"/>
          <w:type w:val="nextPage"/>
          <w:pgSz w:w="11906" w:h="16838"/>
          <w:pgMar w:top="1134" w:right="1134" w:bottom="1134" w:left="1134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681992" cy="3535687"/>
            <wp:effectExtent l="0" t="0" r="0" b="0"/>
            <wp:docPr id="197385415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854151" name="Picture24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1992" cy="3535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1C61A607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年北京市大兴区中考数学二模试卷</w:t>
      </w:r>
    </w:p>
    <w:p w:rsidR="00DF675E" w14:paraId="692B0D58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DF675E" w14:paraId="33ABC8A7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一、选择题（本题共</w:t>
      </w:r>
      <w:r>
        <w:rPr>
          <w:rFonts w:ascii="Times New Roman" w:eastAsia="新宋体" w:hAnsi="Times New Roman" w:hint="eastAsia"/>
          <w:b/>
          <w:szCs w:val="21"/>
        </w:rPr>
        <w:t>16</w:t>
      </w:r>
      <w:r>
        <w:rPr>
          <w:rFonts w:ascii="Times New Roman" w:eastAsia="新宋体" w:hAnsi="Times New Roman" w:hint="eastAsia"/>
          <w:b/>
          <w:szCs w:val="21"/>
        </w:rPr>
        <w:t>分，每小题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DF675E" w14:paraId="603D86C8" w14:textId="4965FC3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．如图是某几何体的三视图，该几何体是（　　）</w:t>
      </w:r>
    </w:p>
    <w:p w:rsidR="00DF675E" w14:paraId="336897E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49682" cy="701041"/>
            <wp:effectExtent l="0" t="0" r="0" b="0"/>
            <wp:docPr id="10849569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956920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9682" cy="701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4E973175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．长方体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．正方体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．圆柱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．圆锥</w:t>
      </w:r>
    </w:p>
    <w:p w:rsidR="00DF675E" w14:paraId="1951417A" w14:textId="57B89D9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解：∵几何体的主视图和左视图都是宽度相等的长方形，</w:t>
      </w:r>
    </w:p>
    <w:p w:rsidR="00DF675E" w14:paraId="5D49B55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∴该几何体是一个柱体，</w:t>
      </w:r>
    </w:p>
    <w:p w:rsidR="00DF675E" w14:paraId="6FBECA8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∵俯视图是一个长方形，</w:t>
      </w:r>
    </w:p>
    <w:p w:rsidR="00DF675E" w14:paraId="056BB96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∴该几何体是一个长方体．</w:t>
      </w:r>
    </w:p>
    <w:p w:rsidR="00DF675E" w14:paraId="10B3F4F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62CA6892" w14:textId="688AC9D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国家统计局官网显示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2023</w:t>
      </w:r>
      <w:r>
        <w:rPr>
          <w:rFonts w:ascii="Times New Roman" w:eastAsia="新宋体" w:hAnsi="Times New Roman" w:hint="eastAsia"/>
          <w:szCs w:val="21"/>
        </w:rPr>
        <w:t>年第一季度国内生产总值达</w:t>
      </w:r>
      <w:r>
        <w:rPr>
          <w:rFonts w:ascii="Times New Roman" w:eastAsia="新宋体" w:hAnsi="Times New Roman" w:hint="eastAsia"/>
          <w:szCs w:val="21"/>
        </w:rPr>
        <w:t>284997</w:t>
      </w:r>
      <w:r>
        <w:rPr>
          <w:rFonts w:ascii="Times New Roman" w:eastAsia="新宋体" w:hAnsi="Times New Roman" w:hint="eastAsia"/>
          <w:szCs w:val="21"/>
        </w:rPr>
        <w:t>亿元，比去年同一时期增长</w:t>
      </w:r>
      <w:r>
        <w:rPr>
          <w:rFonts w:ascii="Times New Roman" w:eastAsia="新宋体" w:hAnsi="Times New Roman" w:hint="eastAsia"/>
          <w:szCs w:val="21"/>
        </w:rPr>
        <w:t>4.5%</w:t>
      </w:r>
      <w:r>
        <w:rPr>
          <w:rFonts w:ascii="Times New Roman" w:eastAsia="新宋体" w:hAnsi="Times New Roman" w:hint="eastAsia"/>
          <w:szCs w:val="21"/>
        </w:rPr>
        <w:t>．数据</w:t>
      </w:r>
      <w:r>
        <w:rPr>
          <w:rFonts w:ascii="Times New Roman" w:eastAsia="新宋体" w:hAnsi="Times New Roman" w:hint="eastAsia"/>
          <w:szCs w:val="21"/>
        </w:rPr>
        <w:t>28499700000000</w:t>
      </w:r>
      <w:r>
        <w:rPr>
          <w:rFonts w:ascii="Times New Roman" w:eastAsia="新宋体" w:hAnsi="Times New Roman" w:hint="eastAsia"/>
          <w:szCs w:val="21"/>
        </w:rPr>
        <w:t>用科学记数法表示应为（　　）</w:t>
      </w:r>
    </w:p>
    <w:p w:rsidR="00DF675E" w14:paraId="0A1AA101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28.4997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2.84997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13</w:t>
      </w:r>
      <w:r>
        <w:tab/>
      </w:r>
    </w:p>
    <w:p w:rsidR="00DF675E" w14:paraId="3A9F4F6C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2.84997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0.284997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14</w:t>
      </w:r>
    </w:p>
    <w:p w:rsidR="00DF675E" w14:paraId="0CB6B496" w14:textId="60826CC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解：数据</w:t>
      </w:r>
      <w:r>
        <w:rPr>
          <w:rFonts w:ascii="Times New Roman" w:eastAsia="新宋体" w:hAnsi="Times New Roman" w:hint="eastAsia"/>
          <w:szCs w:val="21"/>
        </w:rPr>
        <w:t>28499700000000</w:t>
      </w:r>
      <w:r>
        <w:rPr>
          <w:rFonts w:ascii="Times New Roman" w:eastAsia="新宋体" w:hAnsi="Times New Roman" w:hint="eastAsia"/>
          <w:szCs w:val="21"/>
        </w:rPr>
        <w:t>用科学记数法表示应为：</w:t>
      </w:r>
      <w:r>
        <w:rPr>
          <w:rFonts w:ascii="Times New Roman" w:eastAsia="新宋体" w:hAnsi="Times New Roman" w:hint="eastAsia"/>
          <w:szCs w:val="21"/>
        </w:rPr>
        <w:t>2.84997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13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583A838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57D3E1B9" w14:textId="2F6E057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．六边形的外角和为（　　）</w:t>
      </w:r>
    </w:p>
    <w:p w:rsidR="00DF675E" w14:paraId="76876BB1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360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540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720</w:t>
      </w:r>
      <w:r>
        <w:rPr>
          <w:rFonts w:ascii="Times New Roman" w:eastAsia="新宋体" w:hAnsi="Times New Roman" w:hint="eastAsia"/>
          <w:szCs w:val="21"/>
        </w:rPr>
        <w:t>°</w:t>
      </w:r>
    </w:p>
    <w:p w:rsidR="00DF675E" w14:paraId="443B5E4F" w14:textId="06937CEA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解：∵多边形的外角和等于</w:t>
      </w:r>
      <w:r>
        <w:rPr>
          <w:rFonts w:ascii="Times New Roman" w:eastAsia="新宋体" w:hAnsi="Times New Roman" w:hint="eastAsia"/>
          <w:szCs w:val="21"/>
        </w:rPr>
        <w:t>360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DF675E" w14:paraId="349DE40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∴六边形的外角和为</w:t>
      </w:r>
      <w:r>
        <w:rPr>
          <w:rFonts w:ascii="Times New Roman" w:eastAsia="新宋体" w:hAnsi="Times New Roman" w:hint="eastAsia"/>
          <w:szCs w:val="21"/>
        </w:rPr>
        <w:t>360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DF675E" w14:paraId="2841A68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799E558B" w14:textId="2AD551B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．下列运算结果正确的是（　　）</w:t>
      </w:r>
    </w:p>
    <w:p w:rsidR="00DF675E" w14:paraId="4A44A0CB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．（﹣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</w:p>
    <w:p w:rsidR="00DF675E" w14:paraId="45D969C8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</w:p>
    <w:p w:rsidR="00DF675E" w14:paraId="40BBF5EC" w14:textId="632BCB1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错误，</w:t>
      </w:r>
    </w:p>
    <w:p w:rsidR="00DF675E" w14:paraId="05D6378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错误，</w:t>
      </w:r>
    </w:p>
    <w:p w:rsidR="00DF675E" w14:paraId="061CF2E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，故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正确，</w:t>
      </w:r>
    </w:p>
    <w:p w:rsidR="00DF675E" w14:paraId="1F9EB4D3" w14:textId="77777777">
      <w:pPr>
        <w:spacing w:line="360" w:lineRule="auto"/>
        <w:ind w:left="273" w:leftChars="130"/>
        <w:sectPr w:rsidSect="00666C4C">
          <w:footerReference w:type="default" r:id="rId28"/>
          <w:type w:val="nextPage"/>
          <w:pgSz w:w="11906" w:h="16838"/>
          <w:pgMar w:top="1134" w:right="1134" w:bottom="1134" w:left="1134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不是同类项，不能加减，故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错误．</w:t>
      </w:r>
    </w:p>
    <w:p w:rsidR="00DF675E" w14:paraId="268BCBA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5C0FDC8B" w14:textId="54ACDA5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．实数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在数轴上的对应点的位置如图所示，下列结论正确的是（　　）</w:t>
      </w:r>
    </w:p>
    <w:p w:rsidR="00DF675E" w14:paraId="18F27C7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78740" cy="374905"/>
            <wp:effectExtent l="0" t="0" r="0" b="0"/>
            <wp:docPr id="12756488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64886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8740" cy="37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299CB98B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|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</w:p>
    <w:p w:rsidR="00DF675E" w14:paraId="7C86CFB3" w14:textId="221B000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解：由数轴图可知，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，</w:t>
      </w:r>
    </w:p>
    <w:p w:rsidR="00DF675E" w14:paraId="5ADB0DC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选项错误，该选项不符合题意；</w:t>
      </w:r>
    </w:p>
    <w:p w:rsidR="00DF675E" w14:paraId="20AD2A0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选项错误，该选项不符合题意；</w:t>
      </w:r>
    </w:p>
    <w:p w:rsidR="00DF675E" w14:paraId="2E32C72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选项正确，该选项符合题意；</w:t>
      </w:r>
    </w:p>
    <w:p w:rsidR="00DF675E" w14:paraId="6D0F173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选项错误，该选项不符合题意；</w:t>
      </w:r>
    </w:p>
    <w:p w:rsidR="00DF675E" w14:paraId="76FB1A2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1A26732E" w14:textId="0641BF1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．如图，将一块直角三角板的顶点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放在直尺的一边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上，当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与三角板的一边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平行时，则∠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 w:rsidR="00DF675E" w14:paraId="501D63A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368550" cy="1443635"/>
            <wp:effectExtent l="0" t="0" r="0" b="4445"/>
            <wp:docPr id="3582403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240322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4814" cy="1447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1285FE5A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120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135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150</w:t>
      </w:r>
      <w:r>
        <w:rPr>
          <w:rFonts w:ascii="Times New Roman" w:eastAsia="新宋体" w:hAnsi="Times New Roman" w:hint="eastAsia"/>
          <w:szCs w:val="21"/>
        </w:rPr>
        <w:t>°</w:t>
      </w:r>
    </w:p>
    <w:p w:rsidR="00DF675E" w14:paraId="397B8B00" w14:textId="00DD02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</w:p>
    <w:p w:rsidR="00DF675E" w14:paraId="539063B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CAB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DF675E" w14:paraId="654DCF0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DF675E" w14:paraId="750C02D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°﹣∠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°﹣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°＝</w:t>
      </w:r>
      <w:r>
        <w:rPr>
          <w:rFonts w:ascii="Times New Roman" w:eastAsia="新宋体" w:hAnsi="Times New Roman" w:hint="eastAsia"/>
          <w:szCs w:val="21"/>
        </w:rPr>
        <w:t>150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DF675E" w14:paraId="68D55D3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5C6553CE" w14:textId="234C634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．不透明的盒子中装有红、白两色的小球共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为正整数）</w:t>
      </w:r>
      <w:r>
        <w:rPr>
          <w:rFonts w:ascii="Times New Roman" w:eastAsia="新宋体" w:hAnsi="Times New Roman" w:hint="eastAsia"/>
          <w:szCs w:val="21"/>
        </w:rPr>
        <w:t>个</w:t>
      </w:r>
      <w:r>
        <w:rPr>
          <w:rFonts w:ascii="Times New Roman" w:eastAsia="新宋体" w:hAnsi="Times New Roman" w:hint="eastAsia"/>
          <w:szCs w:val="21"/>
        </w:rPr>
        <w:t>，这些球除颜色外无其别，随机摸出一个小球，记录颜色后放回并摇匀，不断重复这一过程．图中显示了用计算机模拟实验的结果：</w:t>
      </w:r>
    </w:p>
    <w:p w:rsidR="00DF675E" w14:paraId="364CDD5A" w14:textId="77777777">
      <w:pPr>
        <w:spacing w:line="360" w:lineRule="auto"/>
        <w:ind w:left="273" w:leftChars="130"/>
        <w:sectPr w:rsidSect="00666C4C">
          <w:footerReference w:type="default" r:id="rId29"/>
          <w:type w:val="nextPage"/>
          <w:pgSz w:w="11906" w:h="16838"/>
          <w:pgMar w:top="1134" w:right="1134" w:bottom="1134" w:left="1134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917950" cy="1398072"/>
            <wp:effectExtent l="0" t="0" r="6350" b="0"/>
            <wp:docPr id="30884705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847053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4821" cy="1400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3DD4A58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下面有三个推断：</w:t>
      </w:r>
    </w:p>
    <w:p w:rsidR="00DF675E" w14:paraId="21DF1219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随着实验次数的增加，“摸到红球”的频率总在</w:t>
      </w:r>
      <w:r>
        <w:rPr>
          <w:rFonts w:ascii="Times New Roman" w:eastAsia="新宋体" w:hAnsi="Times New Roman" w:hint="eastAsia"/>
          <w:szCs w:val="21"/>
        </w:rPr>
        <w:t>0.35</w:t>
      </w:r>
      <w:r>
        <w:rPr>
          <w:rFonts w:ascii="Times New Roman" w:eastAsia="新宋体" w:hAnsi="Times New Roman" w:hint="eastAsia"/>
          <w:szCs w:val="21"/>
        </w:rPr>
        <w:t>附近摆动，显示出一定的稳定性，可以估计“摸到红球”的概率是</w:t>
      </w:r>
      <w:r>
        <w:rPr>
          <w:rFonts w:ascii="Times New Roman" w:eastAsia="新宋体" w:hAnsi="Times New Roman" w:hint="eastAsia"/>
          <w:szCs w:val="21"/>
        </w:rPr>
        <w:t>0.35</w:t>
      </w:r>
      <w:r>
        <w:rPr>
          <w:rFonts w:ascii="Times New Roman" w:eastAsia="新宋体" w:hAnsi="Times New Roman" w:hint="eastAsia"/>
          <w:szCs w:val="21"/>
        </w:rPr>
        <w:t>；</w:t>
      </w:r>
    </w:p>
    <w:p w:rsidR="00DF675E" w14:paraId="05C60BB2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若盒子中装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个小球，可以根据本次实验结果，估算出盒子中有红球</w:t>
      </w: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个；</w:t>
      </w:r>
    </w:p>
    <w:p w:rsidR="00DF675E" w14:paraId="19BB7180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若再次进行上述摸球试验，则当摸球次数为</w:t>
      </w:r>
      <w:r>
        <w:rPr>
          <w:rFonts w:ascii="Times New Roman" w:eastAsia="新宋体" w:hAnsi="Times New Roman" w:hint="eastAsia"/>
          <w:szCs w:val="21"/>
        </w:rPr>
        <w:t>200</w:t>
      </w:r>
      <w:r>
        <w:rPr>
          <w:rFonts w:ascii="Times New Roman" w:eastAsia="新宋体" w:hAnsi="Times New Roman" w:hint="eastAsia"/>
          <w:szCs w:val="21"/>
        </w:rPr>
        <w:t>时，“摸到红球”的频率一定是</w:t>
      </w:r>
      <w:r>
        <w:rPr>
          <w:rFonts w:ascii="Times New Roman" w:eastAsia="新宋体" w:hAnsi="Times New Roman" w:hint="eastAsia"/>
          <w:szCs w:val="21"/>
        </w:rPr>
        <w:t>0.40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46FDFA1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所有合理推断的序号是（　　）</w:t>
      </w:r>
    </w:p>
    <w:p w:rsidR="00DF675E" w14:paraId="186F2B5B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Calibri" w:hAnsi="Times New Roman" w:hint="eastAsia"/>
          <w:szCs w:val="21"/>
        </w:rPr>
        <w:t>②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Calibri" w:hAnsi="Times New Roman" w:hint="eastAsia"/>
          <w:szCs w:val="21"/>
        </w:rPr>
        <w:t>①③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Calibri" w:hAnsi="Times New Roman" w:hint="eastAsia"/>
          <w:szCs w:val="21"/>
        </w:rPr>
        <w:t>①②③</w:t>
      </w:r>
    </w:p>
    <w:p w:rsidR="00DF675E" w14:paraId="7BDEF8FA" w14:textId="39A69F6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随着实验次数的增加，“摸到红球”的频率总在</w:t>
      </w:r>
      <w:r>
        <w:rPr>
          <w:rFonts w:ascii="Times New Roman" w:eastAsia="新宋体" w:hAnsi="Times New Roman" w:hint="eastAsia"/>
          <w:szCs w:val="21"/>
        </w:rPr>
        <w:t>0.35</w:t>
      </w:r>
      <w:r>
        <w:rPr>
          <w:rFonts w:ascii="Times New Roman" w:eastAsia="新宋体" w:hAnsi="Times New Roman" w:hint="eastAsia"/>
          <w:szCs w:val="21"/>
        </w:rPr>
        <w:t>附近摆动，显示出一定的稳定性，可以估计“摸到红球”的概率是</w:t>
      </w:r>
      <w:r>
        <w:rPr>
          <w:rFonts w:ascii="Times New Roman" w:eastAsia="新宋体" w:hAnsi="Times New Roman" w:hint="eastAsia"/>
          <w:szCs w:val="21"/>
        </w:rPr>
        <w:t>0.35</w:t>
      </w:r>
      <w:r>
        <w:rPr>
          <w:rFonts w:ascii="Times New Roman" w:eastAsia="新宋体" w:hAnsi="Times New Roman" w:hint="eastAsia"/>
          <w:szCs w:val="21"/>
        </w:rPr>
        <w:t>，故本选项推理符合题意；</w:t>
      </w:r>
    </w:p>
    <w:p w:rsidR="00DF675E" w14:paraId="3402947E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可以根据本次实验结果，计算出盒子中约有红球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0.35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（个），故本选项推理符合题意；</w:t>
      </w:r>
    </w:p>
    <w:p w:rsidR="00DF675E" w14:paraId="62078169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若再次进行上述摸球试验，则当摸球次数为</w:t>
      </w:r>
      <w:r>
        <w:rPr>
          <w:rFonts w:ascii="Times New Roman" w:eastAsia="新宋体" w:hAnsi="Times New Roman" w:hint="eastAsia"/>
          <w:szCs w:val="21"/>
        </w:rPr>
        <w:t>200</w:t>
      </w:r>
      <w:r>
        <w:rPr>
          <w:rFonts w:ascii="Times New Roman" w:eastAsia="新宋体" w:hAnsi="Times New Roman" w:hint="eastAsia"/>
          <w:szCs w:val="21"/>
        </w:rPr>
        <w:t>时，“摸到红球”的频率不一定是</w:t>
      </w:r>
      <w:r>
        <w:rPr>
          <w:rFonts w:ascii="Times New Roman" w:eastAsia="新宋体" w:hAnsi="Times New Roman" w:hint="eastAsia"/>
          <w:szCs w:val="21"/>
        </w:rPr>
        <w:t>0.40</w:t>
      </w:r>
      <w:r>
        <w:rPr>
          <w:rFonts w:ascii="Times New Roman" w:eastAsia="新宋体" w:hAnsi="Times New Roman" w:hint="eastAsia"/>
          <w:szCs w:val="21"/>
        </w:rPr>
        <w:t>，故本选项推理不符合题意．</w:t>
      </w:r>
    </w:p>
    <w:p w:rsidR="00DF675E" w14:paraId="54FC789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472A1C" w14:paraId="6EDAA7ED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分别从正方形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的顶点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同时出发，沿正方形的边逆时针方向匀速运动，若点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的速度是点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速度的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倍，当点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运动到点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同时停止运动，图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是点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运动时，△</w:t>
      </w:r>
      <w:r>
        <w:rPr>
          <w:rFonts w:ascii="Times New Roman" w:eastAsia="新宋体" w:hAnsi="Times New Roman" w:hint="eastAsia"/>
          <w:i/>
          <w:szCs w:val="21"/>
        </w:rPr>
        <w:t>BPQ</w:t>
      </w:r>
      <w:r>
        <w:rPr>
          <w:rFonts w:ascii="Times New Roman" w:eastAsia="新宋体" w:hAnsi="Times New Roman" w:hint="eastAsia"/>
          <w:szCs w:val="21"/>
        </w:rPr>
        <w:t>的面积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随时间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变化的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，则正方形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的边长是（　　）</w:t>
      </w:r>
    </w:p>
    <w:p w:rsidR="00DF675E" w14:paraId="74AB9584" w14:textId="072D45C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813056" cy="1621539"/>
            <wp:effectExtent l="0" t="0" r="0" b="0"/>
            <wp:docPr id="19831396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13963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3056" cy="1621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75E" w14:paraId="7593E688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r>
          <w:rPr>
            <w:rFonts w:ascii="Cambria Math" w:eastAsia="新宋体" w:hAnsi="Cambria Math" w:hint="eastAsia"/>
            <w:szCs w:val="21"/>
          </w:rPr>
          <m:t>2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2</m:t>
            </m:r>
          </m:e>
        </m:rad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8</w:t>
      </w:r>
    </w:p>
    <w:p w:rsidR="00DF675E" w14:paraId="45FFD9BB" w14:textId="483ED55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解：由图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可知，当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运动到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点，当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运动至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的中点，</w:t>
      </w:r>
    </w:p>
    <w:p w:rsidR="00DF675E" w14:paraId="0350AB3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的速度是点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速度的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倍，</w:t>
      </w:r>
    </w:p>
    <w:p w:rsidR="00DF675E" w14:paraId="48C3F22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，</w:t>
      </w:r>
    </w:p>
    <w:p w:rsidR="00DF675E" w14:paraId="202DB85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运动至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点，</w:t>
      </w:r>
    </w:p>
    <w:p w:rsidR="00DF675E" w14:paraId="1505708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可知，当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BPQ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</w:p>
    <w:p w:rsidR="00DF675E" w14:paraId="2E97AA10" w14:textId="478E200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设正方形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BPQ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BP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×</m:t>
        </m:r>
      </m:oMath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•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，解得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</w:p>
    <w:p w:rsidR="00DF675E" w14:paraId="0B63EBC7" w14:textId="77777777">
      <w:pPr>
        <w:spacing w:line="360" w:lineRule="auto"/>
        <w:ind w:left="273" w:leftChars="130"/>
        <w:sectPr w:rsidSect="00666C4C">
          <w:footerReference w:type="default" r:id="rId30"/>
          <w:type w:val="nextPage"/>
          <w:pgSz w:w="11906" w:h="16838"/>
          <w:pgMar w:top="1134" w:right="1134" w:bottom="1134" w:left="1134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∴正方形边长为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</w:p>
    <w:p w:rsidR="00DF675E" w14:paraId="1358DB1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52DA5BEC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二、填空题（本题共</w:t>
      </w:r>
      <w:r>
        <w:rPr>
          <w:rFonts w:ascii="Times New Roman" w:eastAsia="新宋体" w:hAnsi="Times New Roman" w:hint="eastAsia"/>
          <w:b/>
          <w:szCs w:val="21"/>
        </w:rPr>
        <w:t>16</w:t>
      </w:r>
      <w:r>
        <w:rPr>
          <w:rFonts w:ascii="Times New Roman" w:eastAsia="新宋体" w:hAnsi="Times New Roman" w:hint="eastAsia"/>
          <w:b/>
          <w:szCs w:val="21"/>
        </w:rPr>
        <w:t>分，每小题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DF675E" w14:paraId="1E0540A8" w14:textId="7E0F01E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．若代数式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x-3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有意义，则实数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≠</w:t>
      </w:r>
      <w:r>
        <w:rPr>
          <w:rFonts w:ascii="Times New Roman" w:eastAsia="新宋体" w:hAnsi="Times New Roman" w:hint="eastAsia"/>
          <w:szCs w:val="21"/>
          <w:u w:val="single"/>
        </w:rPr>
        <w:t>3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4C05CFEE" w14:textId="5569179F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解：由题意得，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，解得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1606B47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1A459B90" w14:textId="20C85A2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．分解因式：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（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+3</w:t>
      </w:r>
      <w:r>
        <w:rPr>
          <w:rFonts w:ascii="Times New Roman" w:eastAsia="新宋体" w:hAnsi="Times New Roman" w:hint="eastAsia"/>
          <w:szCs w:val="21"/>
          <w:u w:val="single"/>
        </w:rPr>
        <w:t>）（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szCs w:val="21"/>
          <w:u w:val="single"/>
        </w:rPr>
        <w:t>3</w:t>
      </w:r>
      <w:r>
        <w:rPr>
          <w:rFonts w:ascii="Times New Roman" w:eastAsia="新宋体" w:hAnsi="Times New Roman" w:hint="eastAsia"/>
          <w:szCs w:val="21"/>
          <w:u w:val="single"/>
        </w:rPr>
        <w:t>）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36A61066" w14:textId="3BBC179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解：原式＝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DF675E" w14:paraId="1BCFF7B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DF675E" w14:paraId="145E0497" w14:textId="41383BC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．方程组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x+y=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-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2x-y=5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的解是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  <w:u w:val="single"/>
                    </w:rPr>
                    <m:t>x=1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y=-3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75E2CCAD" w14:textId="22B9B9E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x+y=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-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eastAsia="新宋体" w:hAnsi="Cambria Math" w:hint="eastAsia"/>
                      <w:szCs w:val="21"/>
                    </w:rPr>
                    <m:t>①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2x-y=5②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，</w:t>
      </w:r>
    </w:p>
    <w:p w:rsidR="00DF675E" w14:paraId="6F299645" w14:textId="20651E2E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得：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，解得：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</w:p>
    <w:p w:rsidR="00DF675E" w14:paraId="4AA4DAA5" w14:textId="624380A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把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代入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得：</w:t>
      </w:r>
      <w:r>
        <w:rPr>
          <w:rFonts w:ascii="Times New Roman" w:eastAsia="新宋体" w:hAnsi="Times New Roman" w:hint="eastAsia"/>
          <w:szCs w:val="21"/>
        </w:rPr>
        <w:t>1+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，解得：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</w:p>
    <w:p w:rsidR="00DF675E" w14:paraId="3164C00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则方程组的解为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x=1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y=-3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0127054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x=1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y=-3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5102A553" w14:textId="255AFDF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．如果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，那么代数式</w:t>
      </w:r>
      <w:r>
        <w:rPr>
          <w:rFonts w:ascii="Times New Roman" w:eastAsia="新宋体" w:hAnsi="Times New Roman" w:hint="eastAsia"/>
          <w:szCs w:val="21"/>
        </w:rPr>
        <w:t xml:space="preserve"> </w:t>
      </w:r>
      <m:oMath>
        <m:r>
          <w:rPr>
            <w:rFonts w:ascii="Cambria Math" w:eastAsia="新宋体" w:hAnsi="Cambria Math" w:hint="eastAsia"/>
            <w:szCs w:val="21"/>
          </w:rPr>
          <m:t>(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den>
        </m:f>
        <m:r>
          <w:rPr>
            <w:rFonts w:ascii="Cambria Math" w:eastAsia="新宋体" w:hAnsi="Cambria Math"/>
            <w:szCs w:val="21"/>
          </w:rPr>
          <m:t>-2b)÷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a-b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1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09CB9BA8" w14:textId="435148DD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解：原式＝（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den>
        </m:f>
        <m:r>
          <w:rPr>
            <w:rFonts w:ascii="Cambria Math" w:eastAsia="新宋体" w:hAnsi="Cambria Math"/>
            <w:szCs w:val="21"/>
          </w:rPr>
          <m:t>-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2ab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）</w:t>
      </w:r>
      <m:oMath>
        <m:r>
          <w:rPr>
            <w:rFonts w:ascii="Cambria Math" w:eastAsia="新宋体" w:hAnsi="Cambria Math" w:hint="eastAsia"/>
            <w:szCs w:val="21"/>
          </w:rPr>
          <m:t>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a-b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den>
        </m:f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(a-b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den>
        </m:f>
        <m:r>
          <w:rPr>
            <w:rFonts w:ascii="Cambria Math" w:eastAsia="新宋体" w:hAnsi="Cambria Math"/>
            <w:szCs w:val="21"/>
          </w:rPr>
          <m:t>×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a-b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</w:p>
    <w:p w:rsidR="00DF675E" w14:paraId="631F360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时，原式＝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</w:p>
    <w:p w:rsidR="00DF675E" w14:paraId="3F6874A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</w:p>
    <w:p w:rsidR="00DF675E" w14:paraId="254FD06F" w14:textId="2ECCD18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．如图是根据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两城市一周的日平均气温绘制的折线统计图，根据统计图</w:t>
      </w:r>
      <w:r>
        <w:rPr>
          <w:rFonts w:ascii="Times New Roman" w:eastAsia="新宋体" w:hAnsi="Times New Roman" w:hint="eastAsia"/>
          <w:szCs w:val="21"/>
        </w:rPr>
        <w:t>判断日</w:t>
      </w:r>
      <w:r>
        <w:rPr>
          <w:rFonts w:ascii="Times New Roman" w:eastAsia="新宋体" w:hAnsi="Times New Roman" w:hint="eastAsia"/>
          <w:szCs w:val="21"/>
        </w:rPr>
        <w:t>平均气温较稳定的城市是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”或“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”）．</w:t>
      </w:r>
    </w:p>
    <w:p w:rsidR="00DF675E" w14:paraId="01FBFAC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878263" cy="2355850"/>
            <wp:effectExtent l="0" t="0" r="8255" b="6350"/>
            <wp:docPr id="144932066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320660" name="Picture24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3661" cy="235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https://d.book118.com/266031035100010054</w:t>
        </w:r>
      </w:hyperlink>
    </w:p>
    <w:p w:rsidR="00DF675E">
      <w:pPr>
        <w:spacing w:line="360" w:lineRule="auto"/>
        <w:ind w:left="273" w:leftChars="130"/>
      </w:pPr>
    </w:p>
    <w:sectPr w:rsidSect="00666C4C">
      <w:footerReference w:type="default" r:id="rId32"/>
      <w:type w:val="nextPage"/>
      <w:pgSz w:w="11906" w:h="16838"/>
      <w:pgMar w:top="1134" w:right="1134" w:bottom="1134" w:left="1134" w:header="851" w:footer="992" w:gutter="0"/>
      <w:pgNumType w:start="12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72A1C" w:rsidP="00472A1C" w14:paraId="1C618EC8" w14:textId="30CB9B69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72A1C">
      <w:rPr>
        <w:rFonts w:ascii="Times New Roman" w:hAnsi="Times New Roman" w:cs="Times New Roman"/>
        <w:sz w:val="13"/>
        <w:szCs w:val="13"/>
      </w:rPr>
      <w:t>第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  <w:lang w:val="zh-CN"/>
      </w:rPr>
      <w:t>页（共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72A1C" w:rsidP="00472A1C" w14:textId="30CB9B69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72A1C">
      <w:rPr>
        <w:rFonts w:ascii="Times New Roman" w:hAnsi="Times New Roman" w:cs="Times New Roman"/>
        <w:sz w:val="13"/>
        <w:szCs w:val="13"/>
      </w:rPr>
      <w:t>第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  <w:lang w:val="zh-CN"/>
      </w:rPr>
      <w:t>页（共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72A1C" w:rsidP="00472A1C" w14:textId="30CB9B69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72A1C">
      <w:rPr>
        <w:rFonts w:ascii="Times New Roman" w:hAnsi="Times New Roman" w:cs="Times New Roman"/>
        <w:sz w:val="13"/>
        <w:szCs w:val="13"/>
      </w:rPr>
      <w:t>第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3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  <w:lang w:val="zh-CN"/>
      </w:rPr>
      <w:t>页（共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72A1C" w:rsidP="00472A1C" w14:textId="30CB9B69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72A1C">
      <w:rPr>
        <w:rFonts w:ascii="Times New Roman" w:hAnsi="Times New Roman" w:cs="Times New Roman"/>
        <w:sz w:val="13"/>
        <w:szCs w:val="13"/>
      </w:rPr>
      <w:t>第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4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  <w:lang w:val="zh-CN"/>
      </w:rPr>
      <w:t>页（共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72A1C" w:rsidP="00472A1C" w14:textId="30CB9B69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72A1C">
      <w:rPr>
        <w:rFonts w:ascii="Times New Roman" w:hAnsi="Times New Roman" w:cs="Times New Roman"/>
        <w:sz w:val="13"/>
        <w:szCs w:val="13"/>
      </w:rPr>
      <w:t>第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5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  <w:lang w:val="zh-CN"/>
      </w:rPr>
      <w:t>页（共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72A1C" w:rsidP="00472A1C" w14:textId="30CB9B69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72A1C">
      <w:rPr>
        <w:rFonts w:ascii="Times New Roman" w:hAnsi="Times New Roman" w:cs="Times New Roman"/>
        <w:sz w:val="13"/>
        <w:szCs w:val="13"/>
      </w:rPr>
      <w:t>第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6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  <w:lang w:val="zh-CN"/>
      </w:rPr>
      <w:t>页（共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72A1C" w:rsidP="00472A1C" w14:textId="30CB9B69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72A1C">
      <w:rPr>
        <w:rFonts w:ascii="Times New Roman" w:hAnsi="Times New Roman" w:cs="Times New Roman"/>
        <w:sz w:val="13"/>
        <w:szCs w:val="13"/>
      </w:rPr>
      <w:t>第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7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  <w:lang w:val="zh-CN"/>
      </w:rPr>
      <w:t>页（共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72A1C" w:rsidP="00472A1C" w14:textId="30CB9B69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72A1C">
      <w:rPr>
        <w:rFonts w:ascii="Times New Roman" w:hAnsi="Times New Roman" w:cs="Times New Roman"/>
        <w:sz w:val="13"/>
        <w:szCs w:val="13"/>
      </w:rPr>
      <w:t>第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8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  <w:lang w:val="zh-CN"/>
      </w:rPr>
      <w:t>页（共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72A1C" w:rsidP="00472A1C" w14:textId="30CB9B69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72A1C">
      <w:rPr>
        <w:rFonts w:ascii="Times New Roman" w:hAnsi="Times New Roman" w:cs="Times New Roman"/>
        <w:sz w:val="13"/>
        <w:szCs w:val="13"/>
      </w:rPr>
      <w:t>第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9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  <w:lang w:val="zh-CN"/>
      </w:rPr>
      <w:t>页（共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</w:rPr>
      <w:t>页）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72A1C" w:rsidP="00472A1C" w14:textId="30CB9B69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72A1C">
      <w:rPr>
        <w:rFonts w:ascii="Times New Roman" w:hAnsi="Times New Roman" w:cs="Times New Roman"/>
        <w:sz w:val="13"/>
        <w:szCs w:val="13"/>
      </w:rPr>
      <w:t>第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10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  <w:lang w:val="zh-CN"/>
      </w:rPr>
      <w:t>页（共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</w:rPr>
      <w:t>页）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72A1C" w:rsidP="00472A1C" w14:textId="30CB9B69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72A1C">
      <w:rPr>
        <w:rFonts w:ascii="Times New Roman" w:hAnsi="Times New Roman" w:cs="Times New Roman"/>
        <w:sz w:val="13"/>
        <w:szCs w:val="13"/>
      </w:rPr>
      <w:t>第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11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  <w:lang w:val="zh-CN"/>
      </w:rPr>
      <w:t>页（共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</w:rPr>
      <w:t>页）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472A1C" w:rsidP="00472A1C" w14:textId="30CB9B69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472A1C">
      <w:rPr>
        <w:rFonts w:ascii="Times New Roman" w:hAnsi="Times New Roman" w:cs="Times New Roman"/>
        <w:sz w:val="13"/>
        <w:szCs w:val="13"/>
      </w:rPr>
      <w:t>第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  <w:lang w:val="zh-CN"/>
      </w:rPr>
      <w:t>页（共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472A1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472A1C">
      <w:rPr>
        <w:rFonts w:ascii="Times New Roman" w:hAnsi="Times New Roman" w:cs="Times New Roman"/>
        <w:b/>
        <w:bCs/>
        <w:sz w:val="13"/>
        <w:szCs w:val="13"/>
      </w:rPr>
      <w:t>12</w:t>
    </w:r>
    <w:r w:rsidRPr="00472A1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472A1C">
      <w:rPr>
        <w:rFonts w:ascii="Times New Roman" w:hAnsi="Times New Roman" w:cs="Times New Roman"/>
        <w:sz w:val="13"/>
        <w:szCs w:val="13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72A1C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66C4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249E0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DF675E"/>
    <w:rsid w:val="00E9089D"/>
    <w:rsid w:val="00EC7B2E"/>
    <w:rsid w:val="00F02182"/>
    <w:rsid w:val="00F809D3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FCFD1E"/>
  <w15:docId w15:val="{BDA129C9-23BC-4C3D-97FB-B499D938D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a2"/>
    <w:uiPriority w:val="1"/>
    <w:qFormat/>
    <w:rsid w:val="00FD376B"/>
    <w:rPr>
      <w:kern w:val="0"/>
      <w:sz w:val="22"/>
    </w:rPr>
  </w:style>
  <w:style w:type="character" w:customStyle="1" w:styleId="a2">
    <w:name w:val="无间隔 字符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af0">
    <w:name w:val="af0"/>
    <w:rPr>
      <w:rFonts w:asci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footer" Target="footer2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footer" Target="footer3.xml" /><Relationship Id="rId16" Type="http://schemas.openxmlformats.org/officeDocument/2006/relationships/image" Target="media/image9.png" /><Relationship Id="rId17" Type="http://schemas.openxmlformats.org/officeDocument/2006/relationships/footer" Target="footer4.xml" /><Relationship Id="rId18" Type="http://schemas.openxmlformats.org/officeDocument/2006/relationships/image" Target="media/image10.png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footer" Target="footer6.xml" /><Relationship Id="rId24" Type="http://schemas.openxmlformats.org/officeDocument/2006/relationships/image" Target="media/image14.png" /><Relationship Id="rId25" Type="http://schemas.openxmlformats.org/officeDocument/2006/relationships/footer" Target="footer7.xml" /><Relationship Id="rId26" Type="http://schemas.openxmlformats.org/officeDocument/2006/relationships/footer" Target="footer8.xml" /><Relationship Id="rId27" Type="http://schemas.openxmlformats.org/officeDocument/2006/relationships/image" Target="media/image15.png" /><Relationship Id="rId28" Type="http://schemas.openxmlformats.org/officeDocument/2006/relationships/footer" Target="footer9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hyperlink" Target="https://d.book118.com/266031035100010054" TargetMode="External" /><Relationship Id="rId32" Type="http://schemas.openxmlformats.org/officeDocument/2006/relationships/footer" Target="footer12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footer" Target="footer1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1965</Words>
  <Characters>11201</Characters>
  <Application>Microsoft Office Word</Application>
  <DocSecurity>0</DocSecurity>
  <Lines>93</Lines>
  <Paragraphs>26</Paragraphs>
  <ScaleCrop>false</ScaleCrop>
  <Company>菁优网</Company>
  <LinksUpToDate>false</LinksUpToDate>
  <CharactersWithSpaces>13140</CharactersWithSpaces>
  <SharedDoc>false</SharedDoc>
  <HyperlinkBase>http://schemas.openxmlformats.org/officeDocument/310050131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2023年北京市大兴区中考数学二模试卷</dc:title>
  <dc:creator>©2010-2024 jyeoo.com</dc:creator>
  <cp:keywords>jyeoo,菁优网</cp:keywords>
  <cp:lastModifiedBy>514247316@qq.com</cp:lastModifiedBy>
  <cp:revision>5</cp:revision>
  <cp:lastPrinted>2024-03-04T07:06:00Z</cp:lastPrinted>
  <dcterms:created xsi:type="dcterms:W3CDTF">2024-03-04T07:01:00Z</dcterms:created>
  <dcterms:modified xsi:type="dcterms:W3CDTF">2024-03-04T07:07:00Z</dcterms:modified>
</cp:coreProperties>
</file>