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片式半导体器件项目规划设计纲要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4" w:history="1">
        <w:r>
          <w:rPr>
            <w:rFonts w:ascii="仿宋" w:eastAsia="仿宋" w:hAnsi="仿宋" w:cs="仿宋" w:hint="eastAsia"/>
            <w:lang w:eastAsia="zh-CN"/>
          </w:rPr>
          <w:t>前言</w:t>
        </w:r>
        <w:r>
          <w:tab/>
        </w:r>
        <w:r>
          <w:fldChar w:fldCharType="begin"/>
        </w:r>
        <w:r>
          <w:instrText xml:space="preserve"> PAGEREF _Toc15684 \h </w:instrText>
        </w:r>
        <w:r>
          <w:fldChar w:fldCharType="separate"/>
        </w:r>
        <w:r>
          <w:t>3</w:t>
        </w:r>
        <w:r>
          <w:fldChar w:fldCharType="end"/>
        </w:r>
      </w:hyperlink>
    </w:p>
    <w:p>
      <w:pPr>
        <w:pStyle w:val="TOC1"/>
        <w:tabs>
          <w:tab w:val="right" w:leader="dot" w:pos="8306"/>
        </w:tabs>
      </w:pPr>
      <w:hyperlink w:anchor="_Toc31014" w:history="1">
        <w:r>
          <w:rPr>
            <w:rFonts w:ascii="仿宋" w:eastAsia="仿宋" w:hAnsi="仿宋" w:cs="仿宋" w:hint="eastAsia"/>
            <w:lang w:eastAsia="zh-CN"/>
          </w:rPr>
          <w:t>一、片式半导体器件项目建设背景及必要性分析</w:t>
        </w:r>
        <w:r>
          <w:tab/>
        </w:r>
        <w:r>
          <w:fldChar w:fldCharType="begin"/>
        </w:r>
        <w:r>
          <w:instrText xml:space="preserve"> PAGEREF _Toc31014 \h </w:instrText>
        </w:r>
        <w:r>
          <w:fldChar w:fldCharType="separate"/>
        </w:r>
        <w:r>
          <w:t>3</w:t>
        </w:r>
        <w:r>
          <w:fldChar w:fldCharType="end"/>
        </w:r>
      </w:hyperlink>
    </w:p>
    <w:p>
      <w:pPr>
        <w:pStyle w:val="TOC2"/>
        <w:tabs>
          <w:tab w:val="right" w:leader="dot" w:pos="8306"/>
        </w:tabs>
      </w:pPr>
      <w:hyperlink w:anchor="_Toc12001" w:history="1">
        <w:r>
          <w:rPr>
            <w:rFonts w:ascii="仿宋" w:eastAsia="仿宋" w:hAnsi="仿宋" w:cs="仿宋" w:hint="eastAsia"/>
            <w:lang w:eastAsia="zh-CN"/>
          </w:rPr>
          <w:t>(一)、片式半导体器件项目背景分析</w:t>
        </w:r>
        <w:r>
          <w:tab/>
        </w:r>
        <w:r>
          <w:fldChar w:fldCharType="begin"/>
        </w:r>
        <w:r>
          <w:instrText xml:space="preserve"> PAGEREF _Toc12001 \h </w:instrText>
        </w:r>
        <w:r>
          <w:fldChar w:fldCharType="separate"/>
        </w:r>
        <w:r>
          <w:t>3</w:t>
        </w:r>
        <w:r>
          <w:fldChar w:fldCharType="end"/>
        </w:r>
      </w:hyperlink>
    </w:p>
    <w:p>
      <w:pPr>
        <w:pStyle w:val="TOC2"/>
        <w:tabs>
          <w:tab w:val="right" w:leader="dot" w:pos="8306"/>
        </w:tabs>
      </w:pPr>
      <w:hyperlink w:anchor="_Toc828" w:history="1">
        <w:r>
          <w:rPr>
            <w:rFonts w:ascii="仿宋" w:eastAsia="仿宋" w:hAnsi="仿宋" w:cs="仿宋" w:hint="eastAsia"/>
            <w:lang w:eastAsia="zh-CN"/>
          </w:rPr>
          <w:t>(二)、片式半导体器件项目建设必要性分析</w:t>
        </w:r>
        <w:r>
          <w:tab/>
        </w:r>
        <w:r>
          <w:fldChar w:fldCharType="begin"/>
        </w:r>
        <w:r>
          <w:instrText xml:space="preserve"> PAGEREF _Toc828 \h </w:instrText>
        </w:r>
        <w:r>
          <w:fldChar w:fldCharType="separate"/>
        </w:r>
        <w:r>
          <w:t>5</w:t>
        </w:r>
        <w:r>
          <w:fldChar w:fldCharType="end"/>
        </w:r>
      </w:hyperlink>
    </w:p>
    <w:p>
      <w:pPr>
        <w:pStyle w:val="TOC1"/>
        <w:tabs>
          <w:tab w:val="right" w:leader="dot" w:pos="8306"/>
        </w:tabs>
      </w:pPr>
      <w:hyperlink w:anchor="_Toc20594" w:history="1">
        <w:r>
          <w:rPr>
            <w:rFonts w:ascii="仿宋" w:eastAsia="仿宋" w:hAnsi="仿宋" w:cs="仿宋" w:hint="eastAsia"/>
            <w:lang w:eastAsia="zh-CN"/>
          </w:rPr>
          <w:t>二、片式半导体器件项目土建工程</w:t>
        </w:r>
        <w:r>
          <w:tab/>
        </w:r>
        <w:r>
          <w:fldChar w:fldCharType="begin"/>
        </w:r>
        <w:r>
          <w:instrText xml:space="preserve"> PAGEREF _Toc20594 \h </w:instrText>
        </w:r>
        <w:r>
          <w:fldChar w:fldCharType="separate"/>
        </w:r>
        <w:r>
          <w:t>6</w:t>
        </w:r>
        <w:r>
          <w:fldChar w:fldCharType="end"/>
        </w:r>
      </w:hyperlink>
    </w:p>
    <w:p>
      <w:pPr>
        <w:pStyle w:val="TOC2"/>
        <w:tabs>
          <w:tab w:val="right" w:leader="dot" w:pos="8306"/>
        </w:tabs>
      </w:pPr>
      <w:hyperlink w:anchor="_Toc18735" w:history="1">
        <w:r>
          <w:rPr>
            <w:rFonts w:ascii="仿宋" w:eastAsia="仿宋" w:hAnsi="仿宋" w:cs="仿宋" w:hint="eastAsia"/>
            <w:lang w:eastAsia="zh-CN"/>
          </w:rPr>
          <w:t>(一)、建筑工程设计原则</w:t>
        </w:r>
        <w:r>
          <w:tab/>
        </w:r>
        <w:r>
          <w:fldChar w:fldCharType="begin"/>
        </w:r>
        <w:r>
          <w:instrText xml:space="preserve"> PAGEREF _Toc18735 \h </w:instrText>
        </w:r>
        <w:r>
          <w:fldChar w:fldCharType="separate"/>
        </w:r>
        <w:r>
          <w:t>6</w:t>
        </w:r>
        <w:r>
          <w:fldChar w:fldCharType="end"/>
        </w:r>
      </w:hyperlink>
    </w:p>
    <w:p>
      <w:pPr>
        <w:pStyle w:val="TOC2"/>
        <w:tabs>
          <w:tab w:val="right" w:leader="dot" w:pos="8306"/>
        </w:tabs>
      </w:pPr>
      <w:hyperlink w:anchor="_Toc16461" w:history="1">
        <w:r>
          <w:rPr>
            <w:rFonts w:ascii="仿宋" w:eastAsia="仿宋" w:hAnsi="仿宋" w:cs="仿宋" w:hint="eastAsia"/>
            <w:lang w:eastAsia="zh-CN"/>
          </w:rPr>
          <w:t>(二)、土建工程设计年限及安全等级</w:t>
        </w:r>
        <w:r>
          <w:tab/>
        </w:r>
        <w:r>
          <w:fldChar w:fldCharType="begin"/>
        </w:r>
        <w:r>
          <w:instrText xml:space="preserve"> PAGEREF _Toc16461 \h </w:instrText>
        </w:r>
        <w:r>
          <w:fldChar w:fldCharType="separate"/>
        </w:r>
        <w:r>
          <w:t>7</w:t>
        </w:r>
        <w:r>
          <w:fldChar w:fldCharType="end"/>
        </w:r>
      </w:hyperlink>
    </w:p>
    <w:p>
      <w:pPr>
        <w:pStyle w:val="TOC2"/>
        <w:tabs>
          <w:tab w:val="right" w:leader="dot" w:pos="8306"/>
        </w:tabs>
      </w:pPr>
      <w:hyperlink w:anchor="_Toc28577" w:history="1">
        <w:r>
          <w:rPr>
            <w:rFonts w:ascii="仿宋" w:eastAsia="仿宋" w:hAnsi="仿宋" w:cs="仿宋" w:hint="eastAsia"/>
            <w:lang w:eastAsia="zh-CN"/>
          </w:rPr>
          <w:t>(三)、建筑工程设计总体要求</w:t>
        </w:r>
        <w:r>
          <w:tab/>
        </w:r>
        <w:r>
          <w:fldChar w:fldCharType="begin"/>
        </w:r>
        <w:r>
          <w:instrText xml:space="preserve"> PAGEREF _Toc28577 \h </w:instrText>
        </w:r>
        <w:r>
          <w:fldChar w:fldCharType="separate"/>
        </w:r>
        <w:r>
          <w:t>8</w:t>
        </w:r>
        <w:r>
          <w:fldChar w:fldCharType="end"/>
        </w:r>
      </w:hyperlink>
    </w:p>
    <w:p>
      <w:pPr>
        <w:pStyle w:val="TOC2"/>
        <w:tabs>
          <w:tab w:val="right" w:leader="dot" w:pos="8306"/>
        </w:tabs>
      </w:pPr>
      <w:hyperlink w:anchor="_Toc14734" w:history="1">
        <w:r>
          <w:rPr>
            <w:rFonts w:ascii="仿宋" w:eastAsia="仿宋" w:hAnsi="仿宋" w:cs="仿宋" w:hint="eastAsia"/>
            <w:lang w:eastAsia="zh-CN"/>
          </w:rPr>
          <w:t>(四)、土建工程建设指标</w:t>
        </w:r>
        <w:r>
          <w:tab/>
        </w:r>
        <w:r>
          <w:fldChar w:fldCharType="begin"/>
        </w:r>
        <w:r>
          <w:instrText xml:space="preserve"> PAGEREF _Toc14734 \h </w:instrText>
        </w:r>
        <w:r>
          <w:fldChar w:fldCharType="separate"/>
        </w:r>
        <w:r>
          <w:t>9</w:t>
        </w:r>
        <w:r>
          <w:fldChar w:fldCharType="end"/>
        </w:r>
      </w:hyperlink>
    </w:p>
    <w:p>
      <w:pPr>
        <w:pStyle w:val="TOC1"/>
        <w:tabs>
          <w:tab w:val="right" w:leader="dot" w:pos="8306"/>
        </w:tabs>
      </w:pPr>
      <w:hyperlink w:anchor="_Toc21051" w:history="1">
        <w:r>
          <w:rPr>
            <w:rFonts w:ascii="仿宋" w:eastAsia="仿宋" w:hAnsi="仿宋" w:cs="仿宋" w:hint="eastAsia"/>
            <w:lang w:eastAsia="zh-CN"/>
          </w:rPr>
          <w:t>三、片式半导体器件项目危机管理</w:t>
        </w:r>
        <w:r>
          <w:tab/>
        </w:r>
        <w:r>
          <w:fldChar w:fldCharType="begin"/>
        </w:r>
        <w:r>
          <w:instrText xml:space="preserve"> PAGEREF _Toc21051 \h </w:instrText>
        </w:r>
        <w:r>
          <w:fldChar w:fldCharType="separate"/>
        </w:r>
        <w:r>
          <w:t>9</w:t>
        </w:r>
        <w:r>
          <w:fldChar w:fldCharType="end"/>
        </w:r>
      </w:hyperlink>
    </w:p>
    <w:p>
      <w:pPr>
        <w:pStyle w:val="TOC2"/>
        <w:tabs>
          <w:tab w:val="right" w:leader="dot" w:pos="8306"/>
        </w:tabs>
      </w:pPr>
      <w:hyperlink w:anchor="_Toc27211" w:history="1">
        <w:r>
          <w:rPr>
            <w:rFonts w:ascii="仿宋" w:eastAsia="仿宋" w:hAnsi="仿宋" w:cs="仿宋" w:hint="eastAsia"/>
            <w:lang w:eastAsia="zh-CN"/>
          </w:rPr>
          <w:t>(一)、危机预警与识别</w:t>
        </w:r>
        <w:r>
          <w:tab/>
        </w:r>
        <w:r>
          <w:fldChar w:fldCharType="begin"/>
        </w:r>
        <w:r>
          <w:instrText xml:space="preserve"> PAGEREF _Toc27211 \h </w:instrText>
        </w:r>
        <w:r>
          <w:fldChar w:fldCharType="separate"/>
        </w:r>
        <w:r>
          <w:t>9</w:t>
        </w:r>
        <w:r>
          <w:fldChar w:fldCharType="end"/>
        </w:r>
      </w:hyperlink>
    </w:p>
    <w:p>
      <w:pPr>
        <w:pStyle w:val="TOC2"/>
        <w:tabs>
          <w:tab w:val="right" w:leader="dot" w:pos="8306"/>
        </w:tabs>
      </w:pPr>
      <w:hyperlink w:anchor="_Toc27523" w:history="1">
        <w:r>
          <w:rPr>
            <w:rFonts w:ascii="仿宋" w:eastAsia="仿宋" w:hAnsi="仿宋" w:cs="仿宋" w:hint="eastAsia"/>
            <w:lang w:eastAsia="zh-CN"/>
          </w:rPr>
          <w:t>(二)、危机应对与恢复</w:t>
        </w:r>
        <w:r>
          <w:tab/>
        </w:r>
        <w:r>
          <w:fldChar w:fldCharType="begin"/>
        </w:r>
        <w:r>
          <w:instrText xml:space="preserve"> PAGEREF _Toc27523 \h </w:instrText>
        </w:r>
        <w:r>
          <w:fldChar w:fldCharType="separate"/>
        </w:r>
        <w:r>
          <w:t>10</w:t>
        </w:r>
        <w:r>
          <w:fldChar w:fldCharType="end"/>
        </w:r>
      </w:hyperlink>
    </w:p>
    <w:p>
      <w:pPr>
        <w:pStyle w:val="TOC1"/>
        <w:tabs>
          <w:tab w:val="right" w:leader="dot" w:pos="8306"/>
        </w:tabs>
      </w:pPr>
      <w:hyperlink w:anchor="_Toc31893" w:history="1">
        <w:r>
          <w:rPr>
            <w:rFonts w:ascii="仿宋" w:eastAsia="仿宋" w:hAnsi="仿宋" w:cs="仿宋" w:hint="eastAsia"/>
            <w:lang w:eastAsia="zh-CN"/>
          </w:rPr>
          <w:t>四、产品规划分析</w:t>
        </w:r>
        <w:r>
          <w:tab/>
        </w:r>
        <w:r>
          <w:fldChar w:fldCharType="begin"/>
        </w:r>
        <w:r>
          <w:instrText xml:space="preserve"> PAGEREF _Toc31893 \h </w:instrText>
        </w:r>
        <w:r>
          <w:fldChar w:fldCharType="separate"/>
        </w:r>
        <w:r>
          <w:t>12</w:t>
        </w:r>
        <w:r>
          <w:fldChar w:fldCharType="end"/>
        </w:r>
      </w:hyperlink>
    </w:p>
    <w:p>
      <w:pPr>
        <w:pStyle w:val="TOC2"/>
        <w:tabs>
          <w:tab w:val="right" w:leader="dot" w:pos="8306"/>
        </w:tabs>
      </w:pPr>
      <w:hyperlink w:anchor="_Toc30819" w:history="1">
        <w:r>
          <w:rPr>
            <w:rFonts w:ascii="仿宋" w:eastAsia="仿宋" w:hAnsi="仿宋" w:cs="仿宋" w:hint="eastAsia"/>
            <w:lang w:eastAsia="zh-CN"/>
          </w:rPr>
          <w:t>(一)、产品规划</w:t>
        </w:r>
        <w:r>
          <w:tab/>
        </w:r>
        <w:r>
          <w:fldChar w:fldCharType="begin"/>
        </w:r>
        <w:r>
          <w:instrText xml:space="preserve"> PAGEREF _Toc30819 \h </w:instrText>
        </w:r>
        <w:r>
          <w:fldChar w:fldCharType="separate"/>
        </w:r>
        <w:r>
          <w:t>12</w:t>
        </w:r>
        <w:r>
          <w:fldChar w:fldCharType="end"/>
        </w:r>
      </w:hyperlink>
    </w:p>
    <w:p>
      <w:pPr>
        <w:pStyle w:val="TOC2"/>
        <w:tabs>
          <w:tab w:val="right" w:leader="dot" w:pos="8306"/>
        </w:tabs>
      </w:pPr>
      <w:hyperlink w:anchor="_Toc28767" w:history="1">
        <w:r>
          <w:rPr>
            <w:rFonts w:ascii="仿宋" w:eastAsia="仿宋" w:hAnsi="仿宋" w:cs="仿宋" w:hint="eastAsia"/>
            <w:lang w:eastAsia="zh-CN"/>
          </w:rPr>
          <w:t>(二)、建设规模</w:t>
        </w:r>
        <w:r>
          <w:tab/>
        </w:r>
        <w:r>
          <w:fldChar w:fldCharType="begin"/>
        </w:r>
        <w:r>
          <w:instrText xml:space="preserve"> PAGEREF _Toc28767 \h </w:instrText>
        </w:r>
        <w:r>
          <w:fldChar w:fldCharType="separate"/>
        </w:r>
        <w:r>
          <w:t>13</w:t>
        </w:r>
        <w:r>
          <w:fldChar w:fldCharType="end"/>
        </w:r>
      </w:hyperlink>
    </w:p>
    <w:p>
      <w:pPr>
        <w:pStyle w:val="TOC1"/>
        <w:tabs>
          <w:tab w:val="right" w:leader="dot" w:pos="8306"/>
        </w:tabs>
      </w:pPr>
      <w:hyperlink w:anchor="_Toc7400" w:history="1">
        <w:r>
          <w:rPr>
            <w:rFonts w:ascii="仿宋" w:eastAsia="仿宋" w:hAnsi="仿宋" w:cs="仿宋" w:hint="eastAsia"/>
            <w:lang w:eastAsia="zh-CN"/>
          </w:rPr>
          <w:t>五、片式半导体器件项目可持续发展</w:t>
        </w:r>
        <w:r>
          <w:tab/>
        </w:r>
        <w:r>
          <w:fldChar w:fldCharType="begin"/>
        </w:r>
        <w:r>
          <w:instrText xml:space="preserve"> PAGEREF _Toc7400 \h </w:instrText>
        </w:r>
        <w:r>
          <w:fldChar w:fldCharType="separate"/>
        </w:r>
        <w:r>
          <w:t>14</w:t>
        </w:r>
        <w:r>
          <w:fldChar w:fldCharType="end"/>
        </w:r>
      </w:hyperlink>
    </w:p>
    <w:p>
      <w:pPr>
        <w:pStyle w:val="TOC2"/>
        <w:tabs>
          <w:tab w:val="right" w:leader="dot" w:pos="8306"/>
        </w:tabs>
      </w:pPr>
      <w:hyperlink w:anchor="_Toc5569" w:history="1">
        <w:r>
          <w:rPr>
            <w:rFonts w:ascii="仿宋" w:eastAsia="仿宋" w:hAnsi="仿宋" w:cs="仿宋" w:hint="eastAsia"/>
            <w:lang w:eastAsia="zh-CN"/>
          </w:rPr>
          <w:t>(一)、可持续战略与实践</w:t>
        </w:r>
        <w:r>
          <w:tab/>
        </w:r>
        <w:r>
          <w:fldChar w:fldCharType="begin"/>
        </w:r>
        <w:r>
          <w:instrText xml:space="preserve"> PAGEREF _Toc5569 \h </w:instrText>
        </w:r>
        <w:r>
          <w:fldChar w:fldCharType="separate"/>
        </w:r>
        <w:r>
          <w:t>14</w:t>
        </w:r>
        <w:r>
          <w:fldChar w:fldCharType="end"/>
        </w:r>
      </w:hyperlink>
    </w:p>
    <w:p>
      <w:pPr>
        <w:pStyle w:val="TOC2"/>
        <w:tabs>
          <w:tab w:val="right" w:leader="dot" w:pos="8306"/>
        </w:tabs>
      </w:pPr>
      <w:hyperlink w:anchor="_Toc15368" w:history="1">
        <w:r>
          <w:rPr>
            <w:rFonts w:ascii="仿宋" w:eastAsia="仿宋" w:hAnsi="仿宋" w:cs="仿宋" w:hint="eastAsia"/>
            <w:lang w:eastAsia="zh-CN"/>
          </w:rPr>
          <w:t>(二)、环保与社会责任</w:t>
        </w:r>
        <w:r>
          <w:tab/>
        </w:r>
        <w:r>
          <w:fldChar w:fldCharType="begin"/>
        </w:r>
        <w:r>
          <w:instrText xml:space="preserve"> PAGEREF _Toc15368 \h </w:instrText>
        </w:r>
        <w:r>
          <w:fldChar w:fldCharType="separate"/>
        </w:r>
        <w:r>
          <w:t>15</w:t>
        </w:r>
        <w:r>
          <w:fldChar w:fldCharType="end"/>
        </w:r>
      </w:hyperlink>
    </w:p>
    <w:p>
      <w:pPr>
        <w:pStyle w:val="TOC1"/>
        <w:tabs>
          <w:tab w:val="right" w:leader="dot" w:pos="8306"/>
        </w:tabs>
      </w:pPr>
      <w:hyperlink w:anchor="_Toc12850" w:history="1">
        <w:r>
          <w:rPr>
            <w:rFonts w:ascii="仿宋" w:eastAsia="仿宋" w:hAnsi="仿宋" w:cs="仿宋" w:hint="eastAsia"/>
            <w:lang w:eastAsia="zh-CN"/>
          </w:rPr>
          <w:t>六、片式半导体器件项目建设单位说明</w:t>
        </w:r>
        <w:r>
          <w:tab/>
        </w:r>
        <w:r>
          <w:fldChar w:fldCharType="begin"/>
        </w:r>
        <w:r>
          <w:instrText xml:space="preserve"> PAGEREF _Toc12850 \h </w:instrText>
        </w:r>
        <w:r>
          <w:fldChar w:fldCharType="separate"/>
        </w:r>
        <w:r>
          <w:t>16</w:t>
        </w:r>
        <w:r>
          <w:fldChar w:fldCharType="end"/>
        </w:r>
      </w:hyperlink>
    </w:p>
    <w:p>
      <w:pPr>
        <w:pStyle w:val="TOC2"/>
        <w:tabs>
          <w:tab w:val="right" w:leader="dot" w:pos="8306"/>
        </w:tabs>
      </w:pPr>
      <w:hyperlink w:anchor="_Toc611" w:history="1">
        <w:r>
          <w:rPr>
            <w:rFonts w:ascii="仿宋" w:eastAsia="仿宋" w:hAnsi="仿宋" w:cs="仿宋" w:hint="eastAsia"/>
            <w:lang w:eastAsia="zh-CN"/>
          </w:rPr>
          <w:t>(一)、片式半导体器件项目承办单位基本情况</w:t>
        </w:r>
        <w:r>
          <w:tab/>
        </w:r>
        <w:r>
          <w:fldChar w:fldCharType="begin"/>
        </w:r>
        <w:r>
          <w:instrText xml:space="preserve"> PAGEREF _Toc611 \h </w:instrText>
        </w:r>
        <w:r>
          <w:fldChar w:fldCharType="separate"/>
        </w:r>
        <w:r>
          <w:t>16</w:t>
        </w:r>
        <w:r>
          <w:fldChar w:fldCharType="end"/>
        </w:r>
      </w:hyperlink>
    </w:p>
    <w:p>
      <w:pPr>
        <w:pStyle w:val="TOC2"/>
        <w:tabs>
          <w:tab w:val="right" w:leader="dot" w:pos="8306"/>
        </w:tabs>
      </w:pPr>
      <w:hyperlink w:anchor="_Toc28845" w:history="1">
        <w:r>
          <w:rPr>
            <w:rFonts w:ascii="仿宋" w:eastAsia="仿宋" w:hAnsi="仿宋" w:cs="仿宋" w:hint="eastAsia"/>
            <w:lang w:eastAsia="zh-CN"/>
          </w:rPr>
          <w:t>(二)、公司经济效益分析</w:t>
        </w:r>
        <w:r>
          <w:tab/>
        </w:r>
        <w:r>
          <w:fldChar w:fldCharType="begin"/>
        </w:r>
        <w:r>
          <w:instrText xml:space="preserve"> PAGEREF _Toc28845 \h </w:instrText>
        </w:r>
        <w:r>
          <w:fldChar w:fldCharType="separate"/>
        </w:r>
        <w:r>
          <w:t>16</w:t>
        </w:r>
        <w:r>
          <w:fldChar w:fldCharType="end"/>
        </w:r>
      </w:hyperlink>
    </w:p>
    <w:p>
      <w:pPr>
        <w:pStyle w:val="TOC1"/>
        <w:tabs>
          <w:tab w:val="right" w:leader="dot" w:pos="8306"/>
        </w:tabs>
      </w:pPr>
      <w:hyperlink w:anchor="_Toc25705" w:history="1">
        <w:r>
          <w:rPr>
            <w:rFonts w:ascii="仿宋" w:eastAsia="仿宋" w:hAnsi="仿宋" w:cs="仿宋" w:hint="eastAsia"/>
            <w:lang w:eastAsia="zh-CN"/>
          </w:rPr>
          <w:t>七、生产安全保护</w:t>
        </w:r>
        <w:r>
          <w:tab/>
        </w:r>
        <w:r>
          <w:fldChar w:fldCharType="begin"/>
        </w:r>
        <w:r>
          <w:instrText xml:space="preserve"> PAGEREF _Toc25705 \h </w:instrText>
        </w:r>
        <w:r>
          <w:fldChar w:fldCharType="separate"/>
        </w:r>
        <w:r>
          <w:t>17</w:t>
        </w:r>
        <w:r>
          <w:fldChar w:fldCharType="end"/>
        </w:r>
      </w:hyperlink>
    </w:p>
    <w:p>
      <w:pPr>
        <w:pStyle w:val="TOC2"/>
        <w:tabs>
          <w:tab w:val="right" w:leader="dot" w:pos="8306"/>
        </w:tabs>
      </w:pPr>
      <w:hyperlink w:anchor="_Toc31707" w:history="1">
        <w:r>
          <w:rPr>
            <w:rFonts w:ascii="仿宋" w:eastAsia="仿宋" w:hAnsi="仿宋" w:cs="仿宋" w:hint="eastAsia"/>
            <w:lang w:eastAsia="zh-CN"/>
          </w:rPr>
          <w:t>(一)、消防安全</w:t>
        </w:r>
        <w:r>
          <w:tab/>
        </w:r>
        <w:r>
          <w:fldChar w:fldCharType="begin"/>
        </w:r>
        <w:r>
          <w:instrText xml:space="preserve"> PAGEREF _Toc31707 \h </w:instrText>
        </w:r>
        <w:r>
          <w:fldChar w:fldCharType="separate"/>
        </w:r>
        <w:r>
          <w:t>17</w:t>
        </w:r>
        <w:r>
          <w:fldChar w:fldCharType="end"/>
        </w:r>
      </w:hyperlink>
    </w:p>
    <w:p>
      <w:pPr>
        <w:pStyle w:val="TOC2"/>
        <w:tabs>
          <w:tab w:val="right" w:leader="dot" w:pos="8306"/>
        </w:tabs>
      </w:pPr>
      <w:hyperlink w:anchor="_Toc4676" w:history="1">
        <w:r>
          <w:rPr>
            <w:rFonts w:ascii="仿宋" w:eastAsia="仿宋" w:hAnsi="仿宋" w:cs="仿宋" w:hint="eastAsia"/>
            <w:lang w:eastAsia="zh-CN"/>
          </w:rPr>
          <w:t>(二)、防火防爆总图布置措施</w:t>
        </w:r>
        <w:r>
          <w:tab/>
        </w:r>
        <w:r>
          <w:fldChar w:fldCharType="begin"/>
        </w:r>
        <w:r>
          <w:instrText xml:space="preserve"> PAGEREF _Toc4676 \h </w:instrText>
        </w:r>
        <w:r>
          <w:fldChar w:fldCharType="separate"/>
        </w:r>
        <w:r>
          <w:t>19</w:t>
        </w:r>
        <w:r>
          <w:fldChar w:fldCharType="end"/>
        </w:r>
      </w:hyperlink>
    </w:p>
    <w:p>
      <w:pPr>
        <w:pStyle w:val="TOC2"/>
        <w:tabs>
          <w:tab w:val="right" w:leader="dot" w:pos="8306"/>
        </w:tabs>
      </w:pPr>
      <w:hyperlink w:anchor="_Toc23227" w:history="1">
        <w:r>
          <w:rPr>
            <w:rFonts w:ascii="仿宋" w:eastAsia="仿宋" w:hAnsi="仿宋" w:cs="仿宋" w:hint="eastAsia"/>
            <w:lang w:eastAsia="zh-CN"/>
          </w:rPr>
          <w:t>(三)、自然灾害防范措施</w:t>
        </w:r>
        <w:r>
          <w:tab/>
        </w:r>
        <w:r>
          <w:fldChar w:fldCharType="begin"/>
        </w:r>
        <w:r>
          <w:instrText xml:space="preserve"> PAGEREF _Toc23227 \h </w:instrText>
        </w:r>
        <w:r>
          <w:fldChar w:fldCharType="separate"/>
        </w:r>
        <w:r>
          <w:t>20</w:t>
        </w:r>
        <w:r>
          <w:fldChar w:fldCharType="end"/>
        </w:r>
      </w:hyperlink>
    </w:p>
    <w:p>
      <w:pPr>
        <w:pStyle w:val="TOC2"/>
        <w:tabs>
          <w:tab w:val="right" w:leader="dot" w:pos="8306"/>
        </w:tabs>
      </w:pPr>
      <w:hyperlink w:anchor="_Toc14452" w:history="1">
        <w:r>
          <w:rPr>
            <w:rFonts w:ascii="仿宋" w:eastAsia="仿宋" w:hAnsi="仿宋" w:cs="仿宋" w:hint="eastAsia"/>
            <w:lang w:eastAsia="zh-CN"/>
          </w:rPr>
          <w:t>(四)、安全色及安全标志使用要求</w:t>
        </w:r>
        <w:r>
          <w:tab/>
        </w:r>
        <w:r>
          <w:fldChar w:fldCharType="begin"/>
        </w:r>
        <w:r>
          <w:instrText xml:space="preserve"> PAGEREF _Toc14452 \h </w:instrText>
        </w:r>
        <w:r>
          <w:fldChar w:fldCharType="separate"/>
        </w:r>
        <w:r>
          <w:t>21</w:t>
        </w:r>
        <w:r>
          <w:fldChar w:fldCharType="end"/>
        </w:r>
      </w:hyperlink>
    </w:p>
    <w:p>
      <w:pPr>
        <w:pStyle w:val="TOC2"/>
        <w:tabs>
          <w:tab w:val="right" w:leader="dot" w:pos="8306"/>
        </w:tabs>
      </w:pPr>
      <w:hyperlink w:anchor="_Toc11102" w:history="1">
        <w:r>
          <w:rPr>
            <w:rFonts w:ascii="仿宋" w:eastAsia="仿宋" w:hAnsi="仿宋" w:cs="仿宋" w:hint="eastAsia"/>
            <w:lang w:eastAsia="zh-CN"/>
          </w:rPr>
          <w:t>(五)、防尘防毒措施</w:t>
        </w:r>
        <w:r>
          <w:tab/>
        </w:r>
        <w:r>
          <w:fldChar w:fldCharType="begin"/>
        </w:r>
        <w:r>
          <w:instrText xml:space="preserve"> PAGEREF _Toc11102 \h </w:instrText>
        </w:r>
        <w:r>
          <w:fldChar w:fldCharType="separate"/>
        </w:r>
        <w:r>
          <w:t>22</w:t>
        </w:r>
        <w:r>
          <w:fldChar w:fldCharType="end"/>
        </w:r>
      </w:hyperlink>
    </w:p>
    <w:p>
      <w:pPr>
        <w:pStyle w:val="TOC2"/>
        <w:tabs>
          <w:tab w:val="right" w:leader="dot" w:pos="8306"/>
        </w:tabs>
      </w:pPr>
      <w:hyperlink w:anchor="_Toc23052" w:history="1">
        <w:r>
          <w:rPr>
            <w:rFonts w:ascii="仿宋" w:eastAsia="仿宋" w:hAnsi="仿宋" w:cs="仿宋" w:hint="eastAsia"/>
            <w:lang w:eastAsia="zh-CN"/>
          </w:rPr>
          <w:t>(六)、防静电、触电防护及防雷措施</w:t>
        </w:r>
        <w:r>
          <w:tab/>
        </w:r>
        <w:r>
          <w:fldChar w:fldCharType="begin"/>
        </w:r>
        <w:r>
          <w:instrText xml:space="preserve"> PAGEREF _Toc23052 \h </w:instrText>
        </w:r>
        <w:r>
          <w:fldChar w:fldCharType="separate"/>
        </w:r>
        <w:r>
          <w:t>23</w:t>
        </w:r>
        <w:r>
          <w:fldChar w:fldCharType="end"/>
        </w:r>
      </w:hyperlink>
    </w:p>
    <w:p>
      <w:pPr>
        <w:pStyle w:val="TOC2"/>
        <w:tabs>
          <w:tab w:val="right" w:leader="dot" w:pos="8306"/>
        </w:tabs>
      </w:pPr>
      <w:hyperlink w:anchor="_Toc29875" w:history="1">
        <w:r>
          <w:rPr>
            <w:rFonts w:ascii="仿宋" w:eastAsia="仿宋" w:hAnsi="仿宋" w:cs="仿宋" w:hint="eastAsia"/>
            <w:lang w:eastAsia="zh-CN"/>
          </w:rPr>
          <w:t>(七)、机械设备安全保障措施</w:t>
        </w:r>
        <w:r>
          <w:tab/>
        </w:r>
        <w:r>
          <w:fldChar w:fldCharType="begin"/>
        </w:r>
        <w:r>
          <w:instrText xml:space="preserve"> PAGEREF _Toc29875 \h </w:instrText>
        </w:r>
        <w:r>
          <w:fldChar w:fldCharType="separate"/>
        </w:r>
        <w:r>
          <w:t>24</w:t>
        </w:r>
        <w:r>
          <w:fldChar w:fldCharType="end"/>
        </w:r>
      </w:hyperlink>
    </w:p>
    <w:p>
      <w:pPr>
        <w:pStyle w:val="TOC1"/>
        <w:tabs>
          <w:tab w:val="right" w:leader="dot" w:pos="8306"/>
        </w:tabs>
      </w:pPr>
      <w:hyperlink w:anchor="_Toc14813" w:history="1">
        <w:r>
          <w:rPr>
            <w:rFonts w:ascii="仿宋" w:eastAsia="仿宋" w:hAnsi="仿宋" w:cs="仿宋" w:hint="eastAsia"/>
            <w:lang w:eastAsia="zh-CN"/>
          </w:rPr>
          <w:t>八、片式半导体器件项目投资规划</w:t>
        </w:r>
        <w:r>
          <w:tab/>
        </w:r>
        <w:r>
          <w:fldChar w:fldCharType="begin"/>
        </w:r>
        <w:r>
          <w:instrText xml:space="preserve"> PAGEREF _Toc14813 \h </w:instrText>
        </w:r>
        <w:r>
          <w:fldChar w:fldCharType="separate"/>
        </w:r>
        <w:r>
          <w:t>26</w:t>
        </w:r>
        <w:r>
          <w:fldChar w:fldCharType="end"/>
        </w:r>
      </w:hyperlink>
    </w:p>
    <w:p>
      <w:pPr>
        <w:pStyle w:val="TOC2"/>
        <w:tabs>
          <w:tab w:val="right" w:leader="dot" w:pos="8306"/>
        </w:tabs>
      </w:pPr>
      <w:hyperlink w:anchor="_Toc20338" w:history="1">
        <w:r>
          <w:rPr>
            <w:rFonts w:ascii="仿宋" w:eastAsia="仿宋" w:hAnsi="仿宋" w:cs="仿宋" w:hint="eastAsia"/>
            <w:lang w:eastAsia="zh-CN"/>
          </w:rPr>
          <w:t>(一)、片式半导体器件项目总投资估算</w:t>
        </w:r>
        <w:r>
          <w:tab/>
        </w:r>
        <w:r>
          <w:fldChar w:fldCharType="begin"/>
        </w:r>
        <w:r>
          <w:instrText xml:space="preserve"> PAGEREF _Toc20338 \h </w:instrText>
        </w:r>
        <w:r>
          <w:fldChar w:fldCharType="separate"/>
        </w:r>
        <w:r>
          <w:t>26</w:t>
        </w:r>
        <w:r>
          <w:fldChar w:fldCharType="end"/>
        </w:r>
      </w:hyperlink>
    </w:p>
    <w:p>
      <w:pPr>
        <w:pStyle w:val="TOC2"/>
        <w:tabs>
          <w:tab w:val="right" w:leader="dot" w:pos="8306"/>
        </w:tabs>
      </w:pPr>
      <w:hyperlink w:anchor="_Toc12836" w:history="1">
        <w:r>
          <w:rPr>
            <w:rFonts w:ascii="仿宋" w:eastAsia="仿宋" w:hAnsi="仿宋" w:cs="仿宋" w:hint="eastAsia"/>
            <w:lang w:eastAsia="zh-CN"/>
          </w:rPr>
          <w:t>(二)、资金筹措</w:t>
        </w:r>
        <w:r>
          <w:tab/>
        </w:r>
        <w:r>
          <w:fldChar w:fldCharType="begin"/>
        </w:r>
        <w:r>
          <w:instrText xml:space="preserve"> PAGEREF _Toc12836 \h </w:instrText>
        </w:r>
        <w:r>
          <w:fldChar w:fldCharType="separate"/>
        </w:r>
        <w:r>
          <w:t>27</w:t>
        </w:r>
        <w:r>
          <w:fldChar w:fldCharType="end"/>
        </w:r>
      </w:hyperlink>
    </w:p>
    <w:p>
      <w:pPr>
        <w:pStyle w:val="TOC1"/>
        <w:tabs>
          <w:tab w:val="right" w:leader="dot" w:pos="8306"/>
        </w:tabs>
      </w:pPr>
      <w:hyperlink w:anchor="_Toc26540" w:history="1">
        <w:r>
          <w:rPr>
            <w:rFonts w:ascii="仿宋" w:eastAsia="仿宋" w:hAnsi="仿宋" w:cs="仿宋" w:hint="eastAsia"/>
            <w:lang w:eastAsia="zh-CN"/>
          </w:rPr>
          <w:t>九、片式半导体器件项目风险管理</w:t>
        </w:r>
        <w:r>
          <w:tab/>
        </w:r>
        <w:r>
          <w:fldChar w:fldCharType="begin"/>
        </w:r>
        <w:r>
          <w:instrText xml:space="preserve"> PAGEREF _Toc26540 \h </w:instrText>
        </w:r>
        <w:r>
          <w:fldChar w:fldCharType="separate"/>
        </w:r>
        <w:r>
          <w:t>28</w:t>
        </w:r>
        <w:r>
          <w:fldChar w:fldCharType="end"/>
        </w:r>
      </w:hyperlink>
    </w:p>
    <w:p>
      <w:pPr>
        <w:pStyle w:val="TOC2"/>
        <w:tabs>
          <w:tab w:val="right" w:leader="dot" w:pos="8306"/>
        </w:tabs>
      </w:pPr>
      <w:hyperlink w:anchor="_Toc5742" w:history="1">
        <w:r>
          <w:rPr>
            <w:rFonts w:ascii="仿宋" w:eastAsia="仿宋" w:hAnsi="仿宋" w:cs="仿宋" w:hint="eastAsia"/>
            <w:lang w:eastAsia="zh-CN"/>
          </w:rPr>
          <w:t>(一)、风险识别与评估</w:t>
        </w:r>
        <w:r>
          <w:tab/>
        </w:r>
        <w:r>
          <w:fldChar w:fldCharType="begin"/>
        </w:r>
        <w:r>
          <w:instrText xml:space="preserve"> PAGEREF _Toc5742 \h </w:instrText>
        </w:r>
        <w:r>
          <w:fldChar w:fldCharType="separate"/>
        </w:r>
        <w:r>
          <w:t>28</w:t>
        </w:r>
        <w:r>
          <w:fldChar w:fldCharType="end"/>
        </w:r>
      </w:hyperlink>
    </w:p>
    <w:p>
      <w:pPr>
        <w:pStyle w:val="TOC2"/>
        <w:tabs>
          <w:tab w:val="right" w:leader="dot" w:pos="8306"/>
        </w:tabs>
      </w:pPr>
      <w:hyperlink w:anchor="_Toc9096" w:history="1">
        <w:r>
          <w:rPr>
            <w:rFonts w:ascii="仿宋" w:eastAsia="仿宋" w:hAnsi="仿宋" w:cs="仿宋" w:hint="eastAsia"/>
            <w:lang w:eastAsia="zh-CN"/>
          </w:rPr>
          <w:t>(二)、风险应对策略</w:t>
        </w:r>
        <w:r>
          <w:tab/>
        </w:r>
        <w:r>
          <w:fldChar w:fldCharType="begin"/>
        </w:r>
        <w:r>
          <w:instrText xml:space="preserve"> PAGEREF _Toc9096 \h </w:instrText>
        </w:r>
        <w:r>
          <w:fldChar w:fldCharType="separate"/>
        </w:r>
        <w:r>
          <w:t>29</w:t>
        </w:r>
        <w:r>
          <w:fldChar w:fldCharType="end"/>
        </w:r>
      </w:hyperlink>
    </w:p>
    <w:p>
      <w:pPr>
        <w:pStyle w:val="TOC2"/>
        <w:tabs>
          <w:tab w:val="right" w:leader="dot" w:pos="8306"/>
        </w:tabs>
      </w:pPr>
      <w:hyperlink w:anchor="_Toc22990" w:history="1">
        <w:r>
          <w:rPr>
            <w:rFonts w:ascii="仿宋" w:eastAsia="仿宋" w:hAnsi="仿宋" w:cs="仿宋" w:hint="eastAsia"/>
            <w:lang w:eastAsia="zh-CN"/>
          </w:rPr>
          <w:t>(三)、风险监控与控制</w:t>
        </w:r>
        <w:r>
          <w:tab/>
        </w:r>
        <w:r>
          <w:fldChar w:fldCharType="begin"/>
        </w:r>
        <w:r>
          <w:instrText xml:space="preserve"> PAGEREF _Toc22990 \h </w:instrText>
        </w:r>
        <w:r>
          <w:fldChar w:fldCharType="separate"/>
        </w:r>
        <w:r>
          <w:t>31</w:t>
        </w:r>
        <w:r>
          <w:fldChar w:fldCharType="end"/>
        </w:r>
      </w:hyperlink>
    </w:p>
    <w:p>
      <w:pPr>
        <w:pStyle w:val="TOC1"/>
        <w:tabs>
          <w:tab w:val="right" w:leader="dot" w:pos="8306"/>
        </w:tabs>
      </w:pPr>
      <w:hyperlink w:anchor="_Toc24880" w:history="1">
        <w:r>
          <w:rPr>
            <w:rFonts w:ascii="仿宋" w:eastAsia="仿宋" w:hAnsi="仿宋" w:cs="仿宋" w:hint="eastAsia"/>
            <w:lang w:eastAsia="zh-CN"/>
          </w:rPr>
          <w:t>十、片式半导体器件项目人力资源培养与发展</w:t>
        </w:r>
        <w:r>
          <w:tab/>
        </w:r>
        <w:r>
          <w:fldChar w:fldCharType="begin"/>
        </w:r>
        <w:r>
          <w:instrText xml:space="preserve"> PAGEREF _Toc24880 \h </w:instrText>
        </w:r>
        <w:r>
          <w:fldChar w:fldCharType="separate"/>
        </w:r>
        <w:r>
          <w:t>32</w:t>
        </w:r>
        <w:r>
          <w:fldChar w:fldCharType="end"/>
        </w:r>
      </w:hyperlink>
    </w:p>
    <w:p>
      <w:pPr>
        <w:pStyle w:val="TOC2"/>
        <w:tabs>
          <w:tab w:val="right" w:leader="dot" w:pos="8306"/>
        </w:tabs>
      </w:pPr>
      <w:hyperlink w:anchor="_Toc17310" w:history="1">
        <w:r>
          <w:rPr>
            <w:rFonts w:ascii="仿宋" w:eastAsia="仿宋" w:hAnsi="仿宋" w:cs="仿宋" w:hint="eastAsia"/>
            <w:lang w:eastAsia="zh-CN"/>
          </w:rPr>
          <w:t>(一)、人才需求与规划</w:t>
        </w:r>
        <w:r>
          <w:tab/>
        </w:r>
        <w:r>
          <w:fldChar w:fldCharType="begin"/>
        </w:r>
        <w:r>
          <w:instrText xml:space="preserve"> PAGEREF _Toc17310 \h </w:instrText>
        </w:r>
        <w:r>
          <w:fldChar w:fldCharType="separate"/>
        </w:r>
        <w:r>
          <w:t>32</w:t>
        </w:r>
        <w:r>
          <w:fldChar w:fldCharType="end"/>
        </w:r>
      </w:hyperlink>
    </w:p>
    <w:p>
      <w:pPr>
        <w:pStyle w:val="TOC2"/>
        <w:tabs>
          <w:tab w:val="right" w:leader="dot" w:pos="8306"/>
        </w:tabs>
      </w:pPr>
      <w:hyperlink w:anchor="_Toc3336" w:history="1">
        <w:r>
          <w:rPr>
            <w:rFonts w:ascii="仿宋" w:eastAsia="仿宋" w:hAnsi="仿宋" w:cs="仿宋" w:hint="eastAsia"/>
            <w:lang w:eastAsia="zh-CN"/>
          </w:rPr>
          <w:t>(二)、培训与发展计划</w:t>
        </w:r>
        <w:r>
          <w:tab/>
        </w:r>
        <w:r>
          <w:fldChar w:fldCharType="begin"/>
        </w:r>
        <w:r>
          <w:instrText xml:space="preserve"> PAGEREF _Toc3336 \h </w:instrText>
        </w:r>
        <w:r>
          <w:fldChar w:fldCharType="separate"/>
        </w:r>
        <w:r>
          <w:t>32</w:t>
        </w:r>
        <w:r>
          <w:fldChar w:fldCharType="end"/>
        </w:r>
      </w:hyperlink>
    </w:p>
    <w:p>
      <w:pPr>
        <w:pStyle w:val="TOC1"/>
        <w:tabs>
          <w:tab w:val="right" w:leader="dot" w:pos="8306"/>
        </w:tabs>
      </w:pPr>
      <w:hyperlink w:anchor="_Toc3931" w:history="1">
        <w:r>
          <w:rPr>
            <w:rFonts w:ascii="仿宋" w:eastAsia="仿宋" w:hAnsi="仿宋" w:cs="仿宋" w:hint="eastAsia"/>
            <w:lang w:eastAsia="zh-CN"/>
          </w:rPr>
          <w:t>十一、片式半导体器件项目财务管理</w:t>
        </w:r>
        <w:r>
          <w:tab/>
        </w:r>
        <w:r>
          <w:fldChar w:fldCharType="begin"/>
        </w:r>
        <w:r>
          <w:instrText xml:space="preserve"> PAGEREF _Toc3931 \h </w:instrText>
        </w:r>
        <w:r>
          <w:fldChar w:fldCharType="separate"/>
        </w:r>
        <w:r>
          <w:t>33</w:t>
        </w:r>
        <w:r>
          <w:fldChar w:fldCharType="end"/>
        </w:r>
      </w:hyperlink>
    </w:p>
    <w:p>
      <w:pPr>
        <w:pStyle w:val="TOC2"/>
        <w:tabs>
          <w:tab w:val="right" w:leader="dot" w:pos="8306"/>
        </w:tabs>
      </w:pPr>
      <w:hyperlink w:anchor="_Toc6811" w:history="1">
        <w:r>
          <w:rPr>
            <w:rFonts w:ascii="仿宋" w:eastAsia="仿宋" w:hAnsi="仿宋" w:cs="仿宋" w:hint="eastAsia"/>
            <w:lang w:eastAsia="zh-CN"/>
          </w:rPr>
          <w:t>(一)、资金需求大</w:t>
        </w:r>
        <w:r>
          <w:tab/>
        </w:r>
        <w:r>
          <w:fldChar w:fldCharType="begin"/>
        </w:r>
        <w:r>
          <w:instrText xml:space="preserve"> PAGEREF _Toc6811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20" w:history="1">
        <w:r>
          <w:rPr>
            <w:rFonts w:ascii="仿宋" w:eastAsia="仿宋" w:hAnsi="仿宋" w:cs="仿宋" w:hint="eastAsia"/>
            <w:lang w:eastAsia="zh-CN"/>
          </w:rPr>
          <w:t>(二)、研发周期长</w:t>
        </w:r>
        <w:r>
          <w:tab/>
        </w:r>
        <w:r>
          <w:fldChar w:fldCharType="begin"/>
        </w:r>
        <w:r>
          <w:instrText xml:space="preserve"> PAGEREF _Toc30820 \h </w:instrText>
        </w:r>
        <w:r>
          <w:fldChar w:fldCharType="separate"/>
        </w:r>
        <w:r>
          <w:t>34</w:t>
        </w:r>
        <w:r>
          <w:fldChar w:fldCharType="end"/>
        </w:r>
      </w:hyperlink>
    </w:p>
    <w:p>
      <w:pPr>
        <w:pStyle w:val="TOC2"/>
        <w:tabs>
          <w:tab w:val="right" w:leader="dot" w:pos="8306"/>
        </w:tabs>
      </w:pPr>
      <w:hyperlink w:anchor="_Toc32222" w:history="1">
        <w:r>
          <w:rPr>
            <w:rFonts w:ascii="仿宋" w:eastAsia="仿宋" w:hAnsi="仿宋" w:cs="仿宋" w:hint="eastAsia"/>
            <w:lang w:eastAsia="zh-CN"/>
          </w:rPr>
          <w:t>(三)、市场风险大</w:t>
        </w:r>
        <w:r>
          <w:tab/>
        </w:r>
        <w:r>
          <w:fldChar w:fldCharType="begin"/>
        </w:r>
        <w:r>
          <w:instrText xml:space="preserve"> PAGEREF _Toc32222 \h </w:instrText>
        </w:r>
        <w:r>
          <w:fldChar w:fldCharType="separate"/>
        </w:r>
        <w:r>
          <w:t>35</w:t>
        </w:r>
        <w:r>
          <w:fldChar w:fldCharType="end"/>
        </w:r>
      </w:hyperlink>
    </w:p>
    <w:p>
      <w:pPr>
        <w:pStyle w:val="TOC2"/>
        <w:tabs>
          <w:tab w:val="right" w:leader="dot" w:pos="8306"/>
        </w:tabs>
      </w:pPr>
      <w:hyperlink w:anchor="_Toc30879" w:history="1">
        <w:r>
          <w:rPr>
            <w:rFonts w:ascii="仿宋" w:eastAsia="仿宋" w:hAnsi="仿宋" w:cs="仿宋" w:hint="eastAsia"/>
            <w:lang w:eastAsia="zh-CN"/>
          </w:rPr>
          <w:t>(四)、利润率高</w:t>
        </w:r>
        <w:r>
          <w:tab/>
        </w:r>
        <w:r>
          <w:fldChar w:fldCharType="begin"/>
        </w:r>
        <w:r>
          <w:instrText xml:space="preserve"> PAGEREF _Toc30879 \h </w:instrText>
        </w:r>
        <w:r>
          <w:fldChar w:fldCharType="separate"/>
        </w:r>
        <w:r>
          <w:t>38</w:t>
        </w:r>
        <w:r>
          <w:fldChar w:fldCharType="end"/>
        </w:r>
      </w:hyperlink>
    </w:p>
    <w:p>
      <w:pPr>
        <w:pStyle w:val="TOC1"/>
        <w:tabs>
          <w:tab w:val="right" w:leader="dot" w:pos="8306"/>
        </w:tabs>
      </w:pPr>
      <w:hyperlink w:anchor="_Toc28612" w:history="1">
        <w:r>
          <w:rPr>
            <w:rFonts w:ascii="仿宋" w:eastAsia="仿宋" w:hAnsi="仿宋" w:cs="仿宋" w:hint="eastAsia"/>
            <w:lang w:eastAsia="zh-CN"/>
          </w:rPr>
          <w:t>十二、片式半导体器件项目创新与研发</w:t>
        </w:r>
        <w:r>
          <w:tab/>
        </w:r>
        <w:r>
          <w:fldChar w:fldCharType="begin"/>
        </w:r>
        <w:r>
          <w:instrText xml:space="preserve"> PAGEREF _Toc28612 \h </w:instrText>
        </w:r>
        <w:r>
          <w:fldChar w:fldCharType="separate"/>
        </w:r>
        <w:r>
          <w:t>40</w:t>
        </w:r>
        <w:r>
          <w:fldChar w:fldCharType="end"/>
        </w:r>
      </w:hyperlink>
    </w:p>
    <w:p>
      <w:pPr>
        <w:pStyle w:val="TOC2"/>
        <w:tabs>
          <w:tab w:val="right" w:leader="dot" w:pos="8306"/>
        </w:tabs>
      </w:pPr>
      <w:hyperlink w:anchor="_Toc31053" w:history="1">
        <w:r>
          <w:rPr>
            <w:rFonts w:ascii="仿宋" w:eastAsia="仿宋" w:hAnsi="仿宋" w:cs="仿宋" w:hint="eastAsia"/>
            <w:lang w:eastAsia="zh-CN"/>
          </w:rPr>
          <w:t>(一)、创新策略与方向</w:t>
        </w:r>
        <w:r>
          <w:tab/>
        </w:r>
        <w:r>
          <w:fldChar w:fldCharType="begin"/>
        </w:r>
        <w:r>
          <w:instrText xml:space="preserve"> PAGEREF _Toc31053 \h </w:instrText>
        </w:r>
        <w:r>
          <w:fldChar w:fldCharType="separate"/>
        </w:r>
        <w:r>
          <w:t>40</w:t>
        </w:r>
        <w:r>
          <w:fldChar w:fldCharType="end"/>
        </w:r>
      </w:hyperlink>
    </w:p>
    <w:p>
      <w:pPr>
        <w:pStyle w:val="TOC2"/>
        <w:tabs>
          <w:tab w:val="right" w:leader="dot" w:pos="8306"/>
        </w:tabs>
      </w:pPr>
      <w:hyperlink w:anchor="_Toc24629" w:history="1">
        <w:r>
          <w:rPr>
            <w:rFonts w:ascii="仿宋" w:eastAsia="仿宋" w:hAnsi="仿宋" w:cs="仿宋" w:hint="eastAsia"/>
            <w:lang w:eastAsia="zh-CN"/>
          </w:rPr>
          <w:t>(二)、研发规划与投入</w:t>
        </w:r>
        <w:r>
          <w:tab/>
        </w:r>
        <w:r>
          <w:fldChar w:fldCharType="begin"/>
        </w:r>
        <w:r>
          <w:instrText xml:space="preserve"> PAGEREF _Toc24629 \h </w:instrText>
        </w:r>
        <w:r>
          <w:fldChar w:fldCharType="separate"/>
        </w:r>
        <w:r>
          <w:t>41</w:t>
        </w:r>
        <w:r>
          <w:fldChar w:fldCharType="end"/>
        </w:r>
      </w:hyperlink>
    </w:p>
    <w:p>
      <w:pPr>
        <w:pStyle w:val="TOC1"/>
        <w:tabs>
          <w:tab w:val="right" w:leader="dot" w:pos="8306"/>
        </w:tabs>
      </w:pPr>
      <w:hyperlink w:anchor="_Toc28578" w:history="1">
        <w:r>
          <w:rPr>
            <w:rFonts w:ascii="仿宋" w:eastAsia="仿宋" w:hAnsi="仿宋" w:cs="仿宋" w:hint="eastAsia"/>
            <w:lang w:eastAsia="zh-CN"/>
          </w:rPr>
          <w:t>十三、质量管理体系</w:t>
        </w:r>
        <w:r>
          <w:tab/>
        </w:r>
        <w:r>
          <w:fldChar w:fldCharType="begin"/>
        </w:r>
        <w:r>
          <w:instrText xml:space="preserve"> PAGEREF _Toc28578 \h </w:instrText>
        </w:r>
        <w:r>
          <w:fldChar w:fldCharType="separate"/>
        </w:r>
        <w:r>
          <w:t>43</w:t>
        </w:r>
        <w:r>
          <w:fldChar w:fldCharType="end"/>
        </w:r>
      </w:hyperlink>
    </w:p>
    <w:p>
      <w:pPr>
        <w:pStyle w:val="TOC2"/>
        <w:tabs>
          <w:tab w:val="right" w:leader="dot" w:pos="8306"/>
        </w:tabs>
      </w:pPr>
      <w:hyperlink w:anchor="_Toc18655" w:history="1">
        <w:r>
          <w:rPr>
            <w:rFonts w:ascii="仿宋" w:eastAsia="仿宋" w:hAnsi="仿宋" w:cs="仿宋" w:hint="eastAsia"/>
            <w:lang w:eastAsia="zh-CN"/>
          </w:rPr>
          <w:t>(一)、质量目标与方针</w:t>
        </w:r>
        <w:r>
          <w:tab/>
        </w:r>
        <w:r>
          <w:fldChar w:fldCharType="begin"/>
        </w:r>
        <w:r>
          <w:instrText xml:space="preserve"> PAGEREF _Toc18655 \h </w:instrText>
        </w:r>
        <w:r>
          <w:fldChar w:fldCharType="separate"/>
        </w:r>
        <w:r>
          <w:t>43</w:t>
        </w:r>
        <w:r>
          <w:fldChar w:fldCharType="end"/>
        </w:r>
      </w:hyperlink>
    </w:p>
    <w:p>
      <w:pPr>
        <w:pStyle w:val="TOC2"/>
        <w:tabs>
          <w:tab w:val="right" w:leader="dot" w:pos="8306"/>
        </w:tabs>
      </w:pPr>
      <w:hyperlink w:anchor="_Toc27341" w:history="1">
        <w:r>
          <w:rPr>
            <w:rFonts w:ascii="仿宋" w:eastAsia="仿宋" w:hAnsi="仿宋" w:cs="仿宋" w:hint="eastAsia"/>
            <w:lang w:eastAsia="zh-CN"/>
          </w:rPr>
          <w:t>(二)、质量管理责任</w:t>
        </w:r>
        <w:r>
          <w:tab/>
        </w:r>
        <w:r>
          <w:fldChar w:fldCharType="begin"/>
        </w:r>
        <w:r>
          <w:instrText xml:space="preserve"> PAGEREF _Toc27341 \h </w:instrText>
        </w:r>
        <w:r>
          <w:fldChar w:fldCharType="separate"/>
        </w:r>
        <w:r>
          <w:t>44</w:t>
        </w:r>
        <w:r>
          <w:fldChar w:fldCharType="end"/>
        </w:r>
      </w:hyperlink>
    </w:p>
    <w:p>
      <w:pPr>
        <w:pStyle w:val="TOC2"/>
        <w:tabs>
          <w:tab w:val="right" w:leader="dot" w:pos="8306"/>
        </w:tabs>
      </w:pPr>
      <w:hyperlink w:anchor="_Toc28546" w:history="1">
        <w:r>
          <w:rPr>
            <w:rFonts w:ascii="仿宋" w:eastAsia="仿宋" w:hAnsi="仿宋" w:cs="仿宋" w:hint="eastAsia"/>
            <w:lang w:eastAsia="zh-CN"/>
          </w:rPr>
          <w:t>(三)、质量管理体系文件</w:t>
        </w:r>
        <w:r>
          <w:tab/>
        </w:r>
        <w:r>
          <w:fldChar w:fldCharType="begin"/>
        </w:r>
        <w:r>
          <w:instrText xml:space="preserve"> PAGEREF _Toc28546 \h </w:instrText>
        </w:r>
        <w:r>
          <w:fldChar w:fldCharType="separate"/>
        </w:r>
        <w:r>
          <w:t>46</w:t>
        </w:r>
        <w:r>
          <w:fldChar w:fldCharType="end"/>
        </w:r>
      </w:hyperlink>
    </w:p>
    <w:p>
      <w:pPr>
        <w:pStyle w:val="TOC2"/>
        <w:tabs>
          <w:tab w:val="right" w:leader="dot" w:pos="8306"/>
        </w:tabs>
      </w:pPr>
      <w:hyperlink w:anchor="_Toc1944" w:history="1">
        <w:r>
          <w:rPr>
            <w:rFonts w:ascii="仿宋" w:eastAsia="仿宋" w:hAnsi="仿宋" w:cs="仿宋" w:hint="eastAsia"/>
            <w:lang w:eastAsia="zh-CN"/>
          </w:rPr>
          <w:t>(四)、质量培训与教育</w:t>
        </w:r>
        <w:r>
          <w:tab/>
        </w:r>
        <w:r>
          <w:fldChar w:fldCharType="begin"/>
        </w:r>
        <w:r>
          <w:instrText xml:space="preserve"> PAGEREF _Toc1944 \h </w:instrText>
        </w:r>
        <w:r>
          <w:fldChar w:fldCharType="separate"/>
        </w:r>
        <w:r>
          <w:t>48</w:t>
        </w:r>
        <w:r>
          <w:fldChar w:fldCharType="end"/>
        </w:r>
      </w:hyperlink>
    </w:p>
    <w:p>
      <w:pPr>
        <w:pStyle w:val="TOC2"/>
        <w:tabs>
          <w:tab w:val="right" w:leader="dot" w:pos="8306"/>
        </w:tabs>
      </w:pPr>
      <w:hyperlink w:anchor="_Toc23458" w:history="1">
        <w:r>
          <w:rPr>
            <w:rFonts w:ascii="仿宋" w:eastAsia="仿宋" w:hAnsi="仿宋" w:cs="仿宋" w:hint="eastAsia"/>
            <w:lang w:eastAsia="zh-CN"/>
          </w:rPr>
          <w:t>(五)、质量审核与评价</w:t>
        </w:r>
        <w:r>
          <w:tab/>
        </w:r>
        <w:r>
          <w:fldChar w:fldCharType="begin"/>
        </w:r>
        <w:r>
          <w:instrText xml:space="preserve"> PAGEREF _Toc23458 \h </w:instrText>
        </w:r>
        <w:r>
          <w:fldChar w:fldCharType="separate"/>
        </w:r>
        <w:r>
          <w:t>49</w:t>
        </w:r>
        <w:r>
          <w:fldChar w:fldCharType="end"/>
        </w:r>
      </w:hyperlink>
    </w:p>
    <w:p>
      <w:pPr>
        <w:pStyle w:val="TOC2"/>
        <w:tabs>
          <w:tab w:val="right" w:leader="dot" w:pos="8306"/>
        </w:tabs>
      </w:pPr>
      <w:hyperlink w:anchor="_Toc7634" w:history="1">
        <w:r>
          <w:rPr>
            <w:rFonts w:ascii="仿宋" w:eastAsia="仿宋" w:hAnsi="仿宋" w:cs="仿宋" w:hint="eastAsia"/>
            <w:lang w:eastAsia="zh-CN"/>
          </w:rPr>
          <w:t>(六)、不符合与纠正措施</w:t>
        </w:r>
        <w:r>
          <w:tab/>
        </w:r>
        <w:r>
          <w:fldChar w:fldCharType="begin"/>
        </w:r>
        <w:r>
          <w:instrText xml:space="preserve"> PAGEREF _Toc7634 \h </w:instrText>
        </w:r>
        <w:r>
          <w:fldChar w:fldCharType="separate"/>
        </w:r>
        <w:r>
          <w:t>50</w:t>
        </w:r>
        <w:r>
          <w:fldChar w:fldCharType="end"/>
        </w:r>
      </w:hyperlink>
    </w:p>
    <w:p>
      <w:pPr>
        <w:pStyle w:val="TOC1"/>
        <w:tabs>
          <w:tab w:val="right" w:leader="dot" w:pos="8306"/>
        </w:tabs>
      </w:pPr>
      <w:hyperlink w:anchor="_Toc8901" w:history="1">
        <w:r>
          <w:rPr>
            <w:rFonts w:ascii="仿宋" w:eastAsia="仿宋" w:hAnsi="仿宋" w:cs="仿宋" w:hint="eastAsia"/>
            <w:lang w:eastAsia="zh-CN"/>
          </w:rPr>
          <w:t>十四、片式半导体器件项目治理与监督</w:t>
        </w:r>
        <w:r>
          <w:tab/>
        </w:r>
        <w:r>
          <w:fldChar w:fldCharType="begin"/>
        </w:r>
        <w:r>
          <w:instrText xml:space="preserve"> PAGEREF _Toc8901 \h </w:instrText>
        </w:r>
        <w:r>
          <w:fldChar w:fldCharType="separate"/>
        </w:r>
        <w:r>
          <w:t>51</w:t>
        </w:r>
        <w:r>
          <w:fldChar w:fldCharType="end"/>
        </w:r>
      </w:hyperlink>
    </w:p>
    <w:p>
      <w:pPr>
        <w:pStyle w:val="TOC2"/>
        <w:tabs>
          <w:tab w:val="right" w:leader="dot" w:pos="8306"/>
        </w:tabs>
      </w:pPr>
      <w:hyperlink w:anchor="_Toc24083" w:history="1">
        <w:r>
          <w:rPr>
            <w:rFonts w:ascii="仿宋" w:eastAsia="仿宋" w:hAnsi="仿宋" w:cs="仿宋" w:hint="eastAsia"/>
            <w:lang w:eastAsia="zh-CN"/>
          </w:rPr>
          <w:t>(一)、片式半导体器件项目治理结构</w:t>
        </w:r>
        <w:r>
          <w:tab/>
        </w:r>
        <w:r>
          <w:fldChar w:fldCharType="begin"/>
        </w:r>
        <w:r>
          <w:instrText xml:space="preserve"> PAGEREF _Toc24083 \h </w:instrText>
        </w:r>
        <w:r>
          <w:fldChar w:fldCharType="separate"/>
        </w:r>
        <w:r>
          <w:t>51</w:t>
        </w:r>
        <w:r>
          <w:fldChar w:fldCharType="end"/>
        </w:r>
      </w:hyperlink>
    </w:p>
    <w:p>
      <w:pPr>
        <w:pStyle w:val="TOC2"/>
        <w:tabs>
          <w:tab w:val="right" w:leader="dot" w:pos="8306"/>
        </w:tabs>
      </w:pPr>
      <w:hyperlink w:anchor="_Toc1959" w:history="1">
        <w:r>
          <w:rPr>
            <w:rFonts w:ascii="仿宋" w:eastAsia="仿宋" w:hAnsi="仿宋" w:cs="仿宋" w:hint="eastAsia"/>
            <w:lang w:eastAsia="zh-CN"/>
          </w:rPr>
          <w:t>(二)、监督与审计</w:t>
        </w:r>
        <w:r>
          <w:tab/>
        </w:r>
        <w:r>
          <w:fldChar w:fldCharType="begin"/>
        </w:r>
        <w:r>
          <w:instrText xml:space="preserve"> PAGEREF _Toc1959 \h </w:instrText>
        </w:r>
        <w:r>
          <w:fldChar w:fldCharType="separate"/>
        </w:r>
        <w:r>
          <w:t>53</w:t>
        </w:r>
        <w:r>
          <w:fldChar w:fldCharType="end"/>
        </w:r>
      </w:hyperlink>
    </w:p>
    <w:p>
      <w:pPr>
        <w:pStyle w:val="TOC1"/>
        <w:tabs>
          <w:tab w:val="right" w:leader="dot" w:pos="8306"/>
        </w:tabs>
      </w:pPr>
      <w:hyperlink w:anchor="_Toc2719" w:history="1">
        <w:r>
          <w:rPr>
            <w:rFonts w:ascii="仿宋" w:eastAsia="仿宋" w:hAnsi="仿宋" w:cs="仿宋" w:hint="eastAsia"/>
            <w:lang w:eastAsia="zh-CN"/>
          </w:rPr>
          <w:t>十五、利益相关者分析与沟通计划</w:t>
        </w:r>
        <w:r>
          <w:tab/>
        </w:r>
        <w:r>
          <w:fldChar w:fldCharType="begin"/>
        </w:r>
        <w:r>
          <w:instrText xml:space="preserve"> PAGEREF _Toc2719 \h </w:instrText>
        </w:r>
        <w:r>
          <w:fldChar w:fldCharType="separate"/>
        </w:r>
        <w:r>
          <w:t>54</w:t>
        </w:r>
        <w:r>
          <w:fldChar w:fldCharType="end"/>
        </w:r>
      </w:hyperlink>
    </w:p>
    <w:p>
      <w:pPr>
        <w:pStyle w:val="TOC2"/>
        <w:tabs>
          <w:tab w:val="right" w:leader="dot" w:pos="8306"/>
        </w:tabs>
      </w:pPr>
      <w:hyperlink w:anchor="_Toc3084" w:history="1">
        <w:r>
          <w:rPr>
            <w:rFonts w:ascii="仿宋" w:eastAsia="仿宋" w:hAnsi="仿宋" w:cs="仿宋" w:hint="eastAsia"/>
            <w:lang w:eastAsia="zh-CN"/>
          </w:rPr>
          <w:t>(一)、利益相关者分析</w:t>
        </w:r>
        <w:r>
          <w:tab/>
        </w:r>
        <w:r>
          <w:fldChar w:fldCharType="begin"/>
        </w:r>
        <w:r>
          <w:instrText xml:space="preserve"> PAGEREF _Toc3084 \h </w:instrText>
        </w:r>
        <w:r>
          <w:fldChar w:fldCharType="separate"/>
        </w:r>
        <w:r>
          <w:t>54</w:t>
        </w:r>
        <w:r>
          <w:fldChar w:fldCharType="end"/>
        </w:r>
      </w:hyperlink>
    </w:p>
    <w:p>
      <w:pPr>
        <w:pStyle w:val="TOC2"/>
        <w:tabs>
          <w:tab w:val="right" w:leader="dot" w:pos="8306"/>
        </w:tabs>
      </w:pPr>
      <w:hyperlink w:anchor="_Toc3192" w:history="1">
        <w:r>
          <w:rPr>
            <w:rFonts w:ascii="仿宋" w:eastAsia="仿宋" w:hAnsi="仿宋" w:cs="仿宋" w:hint="eastAsia"/>
            <w:lang w:eastAsia="zh-CN"/>
          </w:rPr>
          <w:t>(二)、沟通计划</w:t>
        </w:r>
        <w:r>
          <w:tab/>
        </w:r>
        <w:r>
          <w:fldChar w:fldCharType="begin"/>
        </w:r>
        <w:r>
          <w:instrText xml:space="preserve"> PAGEREF _Toc3192 \h </w:instrText>
        </w:r>
        <w:r>
          <w:fldChar w:fldCharType="separate"/>
        </w:r>
        <w:r>
          <w:t>55</w:t>
        </w:r>
        <w:r>
          <w:fldChar w:fldCharType="end"/>
        </w:r>
      </w:hyperlink>
    </w:p>
    <w:p>
      <w:pPr>
        <w:pStyle w:val="TOC1"/>
        <w:tabs>
          <w:tab w:val="right" w:leader="dot" w:pos="8306"/>
        </w:tabs>
      </w:pPr>
      <w:hyperlink w:anchor="_Toc21010" w:history="1">
        <w:r>
          <w:rPr>
            <w:rFonts w:ascii="仿宋" w:eastAsia="仿宋" w:hAnsi="仿宋" w:cs="仿宋" w:hint="eastAsia"/>
            <w:lang w:eastAsia="zh-CN"/>
          </w:rPr>
          <w:t>十六、片式半导体器件项目工程方案分析</w:t>
        </w:r>
        <w:r>
          <w:tab/>
        </w:r>
        <w:r>
          <w:fldChar w:fldCharType="begin"/>
        </w:r>
        <w:r>
          <w:instrText xml:space="preserve"> PAGEREF _Toc21010 \h </w:instrText>
        </w:r>
        <w:r>
          <w:fldChar w:fldCharType="separate"/>
        </w:r>
        <w:r>
          <w:t>57</w:t>
        </w:r>
        <w:r>
          <w:fldChar w:fldCharType="end"/>
        </w:r>
      </w:hyperlink>
    </w:p>
    <w:p>
      <w:pPr>
        <w:pStyle w:val="TOC2"/>
        <w:tabs>
          <w:tab w:val="right" w:leader="dot" w:pos="8306"/>
        </w:tabs>
      </w:pPr>
      <w:hyperlink w:anchor="_Toc28120" w:history="1">
        <w:r>
          <w:rPr>
            <w:rFonts w:ascii="仿宋" w:eastAsia="仿宋" w:hAnsi="仿宋" w:cs="仿宋" w:hint="eastAsia"/>
            <w:lang w:eastAsia="zh-CN"/>
          </w:rPr>
          <w:t>(一)、建筑工程设计原则</w:t>
        </w:r>
        <w:r>
          <w:tab/>
        </w:r>
        <w:r>
          <w:fldChar w:fldCharType="begin"/>
        </w:r>
        <w:r>
          <w:instrText xml:space="preserve"> PAGEREF _Toc28120 \h </w:instrText>
        </w:r>
        <w:r>
          <w:fldChar w:fldCharType="separate"/>
        </w:r>
        <w:r>
          <w:t>57</w:t>
        </w:r>
        <w:r>
          <w:fldChar w:fldCharType="end"/>
        </w:r>
      </w:hyperlink>
    </w:p>
    <w:p>
      <w:pPr>
        <w:pStyle w:val="TOC2"/>
        <w:tabs>
          <w:tab w:val="right" w:leader="dot" w:pos="8306"/>
        </w:tabs>
      </w:pPr>
      <w:hyperlink w:anchor="_Toc20792" w:history="1">
        <w:r>
          <w:rPr>
            <w:rFonts w:ascii="仿宋" w:eastAsia="仿宋" w:hAnsi="仿宋" w:cs="仿宋" w:hint="eastAsia"/>
            <w:lang w:eastAsia="zh-CN"/>
          </w:rPr>
          <w:t>(二)、土建工程建设指标</w:t>
        </w:r>
        <w:r>
          <w:tab/>
        </w:r>
        <w:r>
          <w:fldChar w:fldCharType="begin"/>
        </w:r>
        <w:r>
          <w:instrText xml:space="preserve"> PAGEREF _Toc20792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14"/>
      <w:r>
        <w:rPr>
          <w:rFonts w:ascii="仿宋" w:eastAsia="仿宋" w:hAnsi="仿宋" w:cs="仿宋" w:hint="eastAsia"/>
          <w:sz w:val="28"/>
          <w:lang w:eastAsia="zh-CN"/>
        </w:rPr>
        <w:t>一、片式半导体器件项目建设背景及必要性分析</w:t>
      </w:r>
      <w:bookmarkEnd w:id="2"/>
    </w:p>
    <w:p>
      <w:pPr>
        <w:pStyle w:val="Heading2"/>
        <w:rPr>
          <w:rFonts w:ascii="仿宋" w:eastAsia="仿宋" w:hAnsi="仿宋" w:cs="仿宋" w:hint="eastAsia"/>
          <w:lang w:eastAsia="zh-CN"/>
        </w:rPr>
      </w:pPr>
      <w:bookmarkStart w:id="3" w:name="_Toc12001"/>
      <w:r>
        <w:rPr>
          <w:rFonts w:ascii="仿宋" w:eastAsia="仿宋" w:hAnsi="仿宋" w:cs="仿宋" w:hint="eastAsia"/>
          <w:lang w:eastAsia="zh-CN"/>
        </w:rPr>
        <w:t>(一)、片式半导体器件项目背景分析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片式半导体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片式半导体器件项目在这个潮流中的定位。同时，我们将关注行业内涌现的新兴机遇，以便片式半导体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片式半导体器件项目提供了强大的发展动力。我们将聚焦于行业内最新的技术发展趋势，包括但不限于人工智能、大数据分析、物联网等领域。通过深度的技术研究，我们将确保片式半导体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片式半导体器件项目发展的源泉。我们将投入更多的精力对市场需求进行深入剖析，超越表面的需求，深入挖掘潜在的市场痛点和机遇。通过对市场需求的细致了解，片式半导体器件项目将更有针对性地设计解决方案，满足市场的多样化需求，从而更好地促进片式半导体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片式半导体器件项目战略至关重要。我们将对竞争态势进行更为深入的分析，包括但不限于市场份额、产品特点、客户满意度等多个维度。通过深度的竞争分析，片式半导体器件项目将能够更准确地把握市场脉搏，制定具有竞争力的片式半导体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片式半导体器件项目的发展具有直接的影响。我们将进行更为全面的法规和政策分析，了解行业发展中的潜在法律风险和合规挑战。通过充分了解和遵守相关法规，片式半导体器件项目将确保在法律框架内合法合规运营，为片式半导体器件项目的稳健发展提供有力支持。</w:t>
      </w:r>
    </w:p>
    <w:p>
      <w:pPr>
        <w:pStyle w:val="Heading2"/>
        <w:ind w:firstLine="560" w:firstLineChars="200"/>
        <w:rPr>
          <w:rFonts w:ascii="仿宋" w:eastAsia="仿宋" w:hAnsi="仿宋" w:cs="仿宋" w:hint="eastAsia"/>
          <w:sz w:val="28"/>
          <w:lang w:eastAsia="zh-CN"/>
        </w:rPr>
      </w:pPr>
      <w:bookmarkStart w:id="4" w:name="_Toc828"/>
      <w:r>
        <w:rPr>
          <w:rFonts w:ascii="仿宋" w:eastAsia="仿宋" w:hAnsi="仿宋" w:cs="仿宋" w:hint="eastAsia"/>
          <w:sz w:val="28"/>
          <w:lang w:eastAsia="zh-CN"/>
        </w:rPr>
        <w:t>(二)、片式半导体器件项目建设必要性分析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建设的迫切性源于对行业发展趋势的深刻洞察。我们正处于一个行业变革的时代，科技创新、数字化转型成为企业发展的关键动力。片式半导体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建设不仅仅是为了跟上潮流，更是为了通过技术创新推动企业的持续发展。通过引入先进的技术和解决方案，片式半导体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片式半导体器件项目的建设成为必然选择，通过提高产品质量、拓展服务领域，从而在竞争中获得更多的机会。片式半导体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片式半导体器件项目建设的必要性体现在对客户需求更精准的满足。通过片式半导体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建设的背后是对企业持续创新的追求。只有通过不断创新，企业才能在竞争中立于不败之地。片式半导体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594"/>
      <w:r>
        <w:rPr>
          <w:rFonts w:ascii="仿宋" w:eastAsia="仿宋" w:hAnsi="仿宋" w:cs="仿宋" w:hint="eastAsia"/>
          <w:sz w:val="28"/>
          <w:lang w:eastAsia="zh-CN"/>
        </w:rPr>
        <w:t>二、片式半导体器件项目土建工程</w:t>
      </w:r>
      <w:bookmarkEnd w:id="5"/>
    </w:p>
    <w:p>
      <w:pPr>
        <w:pStyle w:val="Heading2"/>
        <w:rPr>
          <w:rFonts w:ascii="仿宋" w:eastAsia="仿宋" w:hAnsi="仿宋" w:cs="仿宋" w:hint="eastAsia"/>
          <w:lang w:eastAsia="zh-CN"/>
        </w:rPr>
      </w:pPr>
      <w:bookmarkStart w:id="6" w:name="_Toc1873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在片式半导体器件项目的建筑工程设计中，我们将秉承一系列重要的设计原则，以确保片式半导体器件项目建筑在功能、美观、可持续性等方面达到最佳效果。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首要原则是确保建筑的功能性得到最大化的发挥。我们将充分理解片式半导体器件项目的实际需求，合理布局各个功能区域，保证建筑在满足业务需求的同时，提供高效的工作环境。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在建筑设计中，我们将综合考虑建设和运营成本。通过精细的经济效益分析，确保设计方案在高效利用资源的同时，对片式半导体器件项目的长期盈利能力有积极的贡献。</w:t>
      </w:r>
    </w:p>
    <w:p>
      <w:pPr>
        <w:pStyle w:val="Heading2"/>
        <w:ind w:firstLine="560" w:firstLineChars="200"/>
        <w:rPr>
          <w:rFonts w:ascii="仿宋" w:eastAsia="仿宋" w:hAnsi="仿宋" w:cs="仿宋" w:hint="eastAsia"/>
          <w:sz w:val="28"/>
          <w:lang w:eastAsia="zh-CN"/>
        </w:rPr>
      </w:pPr>
      <w:bookmarkStart w:id="7" w:name="_Toc1646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半导体器件项目的土建工程设计中，我们将精准设定设计年限，结合片式半导体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片式半导体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57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片式半导体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片式半导体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片式半导体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7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本期工程片式半导体器件项目预计总建筑面积XXX平方米，其中：计容建筑面积XXX平方米，计划建筑工程投资XX万元，占片式半导体器件项目总投资的XX%。</w:t>
      </w:r>
    </w:p>
    <w:p>
      <w:pPr>
        <w:pStyle w:val="Heading1"/>
        <w:ind w:firstLine="560" w:firstLineChars="200"/>
        <w:rPr>
          <w:rFonts w:ascii="仿宋" w:eastAsia="仿宋" w:hAnsi="仿宋" w:cs="仿宋" w:hint="eastAsia"/>
          <w:sz w:val="28"/>
          <w:lang w:eastAsia="zh-CN"/>
        </w:rPr>
      </w:pPr>
      <w:bookmarkStart w:id="10" w:name="_Toc21051"/>
      <w:r>
        <w:rPr>
          <w:rFonts w:ascii="仿宋" w:eastAsia="仿宋" w:hAnsi="仿宋" w:cs="仿宋" w:hint="eastAsia"/>
          <w:sz w:val="28"/>
          <w:lang w:eastAsia="zh-CN"/>
        </w:rPr>
        <w:t>三、片式半导体器件项目危机管理</w:t>
      </w:r>
      <w:bookmarkEnd w:id="10"/>
    </w:p>
    <w:p>
      <w:pPr>
        <w:pStyle w:val="Heading2"/>
        <w:rPr>
          <w:rFonts w:ascii="仿宋" w:eastAsia="仿宋" w:hAnsi="仿宋" w:cs="仿宋" w:hint="eastAsia"/>
          <w:lang w:eastAsia="zh-CN"/>
        </w:rPr>
      </w:pPr>
      <w:bookmarkStart w:id="11" w:name="_Toc2721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片式半导体器件项目危机管理中，危机预警与识别是确保片式半导体器件项目稳健运行的核心步骤。通过建立全面的监测机制，片式半导体器件项目团队旨在及时发现和理解潜在的风险和危机因素，以便采取及时的预防和应对措施，确保片式半导体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片式半导体器件项目团队全面分析了整个片式半导体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片式半导体器件项目团队着重于明确定义片式半导体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片式半导体器件项目进展的持续监控，团队能够及时发现潜在问题并作出迅速反应。片式半导体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在这一阶段，团队的专业素养和反应速度将发挥至关重要的作用，以确保潜在危机能够在初期得到有效的处理，最大程度地减轻负面影响。通过危机预警与识别，片式半导体器件项目得以更有序、可控地推进。</w:t>
      </w:r>
    </w:p>
    <w:p>
      <w:pPr>
        <w:pStyle w:val="Heading2"/>
        <w:ind w:firstLine="560" w:firstLineChars="200"/>
        <w:rPr>
          <w:rFonts w:ascii="仿宋" w:eastAsia="仿宋" w:hAnsi="仿宋" w:cs="仿宋" w:hint="eastAsia"/>
          <w:sz w:val="28"/>
          <w:lang w:eastAsia="zh-CN"/>
        </w:rPr>
      </w:pPr>
      <w:bookmarkStart w:id="12" w:name="_Toc2752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在危机发生时，片式半导体器件项目团队立即行动，成立了应急小组。该小组的任务是迅速制定并实施紧急应对措施，以最小化潜在损失。以下是采取的主要措施：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暂停片式半导体器件项目进度：为遏制危机蔓延，片式半导体器件项目暂时停止进行，以便全面评估当前状况。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资源重新分配：重新评估片式半导体器件项目资源的分配，确保最大限度地减小损失。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实时沟通：与关键利益相关者建立实时沟通机制，向他们传递片式半导体器件项目危机的实际状况，保障片式半导体器件项目核心利益。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在紧急应对的同时，片式半导体器件项目团队强调了团队协作和有效沟通的重要性。以下是团队协作的关键举措：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信息共享机制：建立了信息共享平台，确保团队成员能够及时获取片式半导体器件项目危机的实时信息。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领导者沟通：片式半导体器件项目领导者通过定期会议和即时沟通工具，指导团队应对危机，保持团队稳定运行。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随着危机得到初步控制，片式半导体器件项目团队转向制定恢复计划，以确保片式半导体器件项目能够从中迅速恢复。主要恢复计划包括：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修复受损的进度计划：重新评估片式半导体器件项目进度，制定修复计划，确保片式半导体器件项目尽快回归正常进程。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重新调整资源分配：优化资源分配，确保片式半导体器件项目在有限资源下高效运转。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风险管理机制加强：对片式半导体器件项目风险进行全面评估，制定更强化的风险管理策略，以预防未来可能的危机。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189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081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片式半导体器件项目的主要产品是XXXX，预计年产值为XXX万元。这一产品在市场中占据着重要的地位，其广泛的应用范围使得该片式半导体器件项目的市场前景非常广阔。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片式半导体器件项目的xxx产品作为重要的原材料之一，将在多个领域发挥关键作用。其在建筑、交通、能源等方面的广泛应用将为整个产业链提供强大的支持，形成产业协同效应。片式半导体器件项目的年产值XXX万XXX万XXX万万元不仅反映了其在市场上的巨大潜力，更预示着它对国民经济的积极贡献。这种关联度高、涉及面广的产业关系，使得该片式半导体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876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总征地面积为XXXX平方米，相当于约XX.XX亩，其中净用地面积为XXXX平方米，红线范围内相当于约XX.XX亩。这一用地规模充分考虑了片式半导体器件项目的建设需求，保障了片式半导体器件项目在合适的空间内得以充分发展。片式半导体器件项目规划的总建筑面积为XXXX平方米，其中主体工程建设占XXXX平方米，计容建筑面积达XXXX平方米。预计建筑工程的投资将达到XXXX万元，为片式半导体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计划购置的设备共计XXXX台（套），设备购置费用为XXXX万元。这一设备购置计划充分考虑到片式半导体器件项目的生产需求和技术要求，确保了片式半导体器件项目在生产运营中具备先进的技术装备和高效的生产能力。设备的合理配置将为片式半导体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计划总投资为XXXX万元，预计年实现营业收入为XXXX万元。这一产能规模的设定旨在确保片式半导体器件项目能够在投资与回报之间取得平衡，实现长期可持续的发展。片式半导体器件项目的总投资充分考虑到各个方面的需求，包括用地建设、设备购置等多个环节，以确保片式半导体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7400"/>
      <w:r>
        <w:rPr>
          <w:rFonts w:ascii="仿宋" w:eastAsia="仿宋" w:hAnsi="仿宋" w:cs="仿宋" w:hint="eastAsia"/>
          <w:sz w:val="28"/>
          <w:lang w:eastAsia="zh-CN"/>
        </w:rPr>
        <w:t>五、片式半导体器件项目可持续发展</w:t>
      </w:r>
      <w:bookmarkEnd w:id="16"/>
    </w:p>
    <w:p>
      <w:pPr>
        <w:pStyle w:val="Heading2"/>
        <w:rPr>
          <w:rFonts w:ascii="仿宋" w:eastAsia="仿宋" w:hAnsi="仿宋" w:cs="仿宋" w:hint="eastAsia"/>
          <w:lang w:eastAsia="zh-CN"/>
        </w:rPr>
      </w:pPr>
      <w:bookmarkStart w:id="17" w:name="_Toc556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半导体器件项目中，片式半导体器件项目团队着眼于未来，明确了可持续发展的战略方向。制定的具体可持续发展目标包括降低资源使用、采用环保技术、最大化社会效益等。这一步骤不仅有助于片式半导体器件项目在环保和社会责任方面达到最高标准，也为未来提供了明确的指引，确保片式半导体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可持续实践的融入片式半导体器件项目管理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片式半导体器件项目管理周期。从片式半导体器件项目规划开始，片式半导体器件项目团队就考虑了环境和社会的因素。在执行阶段，片式半导体器件项目团队积极推动绿色技术的应用，优化资源利用。此外，关注员工的社会责任，通过培训和沟通活动提高员工对可持续发展的认知，使他们能够在日常工作中践行可持续实践。这些举措不仅为片式半导体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36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扎根于片式半导体器件项目的可持续发展理念，我们深信环保与社会责任是片式半导体器件项目成功的关键支柱。在片式半导体器件项目的每一步，我们都致力于通过创新和实践，履行对环境和社会的坚定责任。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团队通过引入先进的环保技术、建立高效的废物处理系统以及推动能源节约措施，积极履行环保责任。定期的环保监测和评估确保片式半导体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半导体器件项目不仅致力于自身可持续发展，还注重对社会的回馈。通过支持社区片式半导体器件项目、参与慈善事业、提供培训机会等方式，片式半导体器件项目积极履行社会责任。与当地社区建立积极互动，关注员工的工作与生活平衡，以及员工的身心健康，是片式半导体器件项目在社会责任层面的关键举措。这样的实践不仅增强了片式半导体器件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2850"/>
      <w:r>
        <w:rPr>
          <w:rFonts w:ascii="仿宋" w:eastAsia="仿宋" w:hAnsi="仿宋" w:cs="仿宋" w:hint="eastAsia"/>
          <w:sz w:val="28"/>
          <w:lang w:eastAsia="zh-CN"/>
        </w:rPr>
        <w:t>六、片式半导体器件项目建设单位说明</w:t>
      </w:r>
      <w:bookmarkEnd w:id="19"/>
    </w:p>
    <w:p>
      <w:pPr>
        <w:pStyle w:val="Heading2"/>
        <w:rPr>
          <w:rFonts w:ascii="仿宋" w:eastAsia="仿宋" w:hAnsi="仿宋" w:cs="仿宋" w:hint="eastAsia"/>
          <w:lang w:eastAsia="zh-CN"/>
        </w:rPr>
      </w:pPr>
      <w:bookmarkStart w:id="20" w:name="_Toc611"/>
      <w:r>
        <w:rPr>
          <w:rFonts w:ascii="仿宋" w:eastAsia="仿宋" w:hAnsi="仿宋" w:cs="仿宋" w:hint="eastAsia"/>
          <w:lang w:eastAsia="zh-CN"/>
        </w:rPr>
        <w:t>(一)、片式半导体器件项目承办单位基本情况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8845"/>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片式半导体器件项目承办单位的XXXX，我们着眼于实现可持续的经济效益。通过技术创新和解决方案的提供，公司预计在片式半导体器件项目执行期间将获得可观的收入增长。这一收入来源主要包括片式半导体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https://d.book118.com/266044053203010101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片式半导体器件项目规划设计纲要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53833"/>
    <w:rsid w:val="2F1538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440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2024-03-02T16:51:00Z</dcterms:created>
  <dcterms:modified xsi:type="dcterms:W3CDTF">2024-03-02T16:51:40Z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6C49246278264F1DAD813ED60E534F9E_11</vt:lpwstr>
  </property>
  <property fmtid="{D5CDD505-2E9C-101B-9397-08002B2CF9AE}" pid="3" name="KSOProductBuildVer">
    <vt:lpwstr>2052-12.1.0.16388</vt:lpwstr>
  </property>
</Properties>
</file>