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C7645C" w14:paraId="77268042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C7645C" w14:paraId="50591D14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C7645C" w14:paraId="51156D31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C7645C" w:rsidRPr="00C7645C" w14:paraId="5098481F" w14:textId="52BD5D67">
      <w:pPr>
        <w:widowControl/>
        <w:jc w:val="left"/>
        <w:rPr>
          <w:rFonts w:ascii="宋体" w:eastAsia="宋体" w:hAnsi="宋体"/>
          <w:b/>
          <w:sz w:val="60"/>
        </w:rPr>
        <w:sectPr>
          <w:headerReference w:type="even" r:id="rId4"/>
          <w:headerReference w:type="default" r:id="rId5"/>
          <w:footerReference w:type="even" r:id="rId6"/>
          <w:footerReference w:type="default" r:id="rId7"/>
          <w:headerReference w:type="first" r:id="rId8"/>
          <w:footerReference w:type="first" r:id="rId9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C7645C">
        <w:rPr>
          <w:rFonts w:ascii="宋体" w:eastAsia="宋体" w:hAnsi="宋体" w:hint="eastAsia"/>
          <w:b/>
          <w:sz w:val="60"/>
        </w:rPr>
        <w:t>致密熔铸合成云母陶瓷企业风险管理与内控</w:t>
      </w:r>
    </w:p>
    <w:p w:rsidR="00C7645C" w:rsidP="00C7645C" w14:paraId="69376154" w14:textId="00A838D1">
      <w:pPr>
        <w:widowControl/>
        <w:jc w:val="center"/>
        <w:rPr>
          <w:rFonts w:ascii="仿宋" w:eastAsia="仿宋" w:hAnsi="仿宋" w:hint="eastAsia"/>
          <w:b/>
          <w:sz w:val="40"/>
        </w:rPr>
      </w:pPr>
      <w:r w:rsidRPr="00C7645C">
        <w:rPr>
          <w:rFonts w:ascii="仿宋" w:eastAsia="仿宋" w:hAnsi="仿宋" w:hint="eastAsia"/>
          <w:b/>
          <w:sz w:val="40"/>
        </w:rPr>
        <w:t>目录</w:t>
      </w:r>
    </w:p>
    <w:p w:rsidR="00C7645C" w14:paraId="69DB51A9" w14:textId="54AD7B19">
      <w:pPr>
        <w:pStyle w:val="TOC1"/>
        <w:tabs>
          <w:tab w:val="right" w:leader="dot" w:pos="8296"/>
        </w:tabs>
        <w:rPr>
          <w:noProof/>
        </w:rPr>
      </w:pPr>
      <w:r>
        <w:fldChar w:fldCharType="begin"/>
      </w:r>
      <w:r>
        <w:instrText xml:space="preserve"> TOC \o "1-9" </w:instrText>
      </w:r>
      <w:r>
        <w:fldChar w:fldCharType="separate"/>
      </w:r>
      <w:r>
        <w:rPr>
          <w:noProof/>
        </w:rPr>
        <w:t>前言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_Toc155715410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C7645C" w14:paraId="1DD8B343" w14:textId="7C0A3466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一、战略制订框架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_Toc155715411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C7645C" w14:paraId="1D61D647" w14:textId="5FFD1AA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(一)、战略制订框架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_Toc155715412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C7645C" w14:paraId="4D661977" w14:textId="180359AE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二、技术创新风险的探讨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_Toc155715413 \h </w:instrText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:rsidR="00C7645C" w14:paraId="60EBC27F" w14:textId="5B82F9F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(一)、技术创新风险的探讨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_Toc155715414 \h </w:instrText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:rsidR="00C7645C" w14:paraId="4F915AED" w14:textId="4948B637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三、发展规划分析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_Toc155715415 \h </w:instrText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:rsidR="00C7645C" w14:paraId="165A194E" w14:textId="1187888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(一)、公司发展规划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_Toc155715416 \h </w:instrText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:rsidR="00C7645C" w14:paraId="19898BB2" w14:textId="7298FE0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(二)、保障措施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_Toc155715417 \h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C7645C" w14:paraId="4CC0F4A5" w14:textId="4EC9EB8B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四、人力资源风险管理过程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_Toc155715418 \h </w:instrText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:rsidR="00C7645C" w14:paraId="217634A3" w14:textId="3BAF836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(一)、风险识别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_Toc155715419 \h </w:instrText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:rsidR="00C7645C" w14:paraId="4ECE0AC2" w14:textId="63AD759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(二)、风险评估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_Toc155715420 \h </w:instrText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:rsidR="00C7645C" w14:paraId="517FA17F" w14:textId="2457B78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(三)、风险应对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_Toc155715421 \h </w:instrText>
      </w:r>
      <w:r>
        <w:rPr>
          <w:noProof/>
        </w:rPr>
        <w:fldChar w:fldCharType="separate"/>
      </w:r>
      <w:r>
        <w:rPr>
          <w:noProof/>
        </w:rPr>
        <w:t>13</w:t>
      </w:r>
      <w:r>
        <w:rPr>
          <w:noProof/>
        </w:rPr>
        <w:fldChar w:fldCharType="end"/>
      </w:r>
    </w:p>
    <w:p w:rsidR="00C7645C" w14:paraId="286369FE" w14:textId="1006C2C9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五、流程风险的识别和评估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_Toc155715422 \h </w:instrText>
      </w:r>
      <w:r>
        <w:rPr>
          <w:noProof/>
        </w:rPr>
        <w:fldChar w:fldCharType="separate"/>
      </w:r>
      <w:r>
        <w:rPr>
          <w:noProof/>
        </w:rPr>
        <w:t>14</w:t>
      </w:r>
      <w:r>
        <w:rPr>
          <w:noProof/>
        </w:rPr>
        <w:fldChar w:fldCharType="end"/>
      </w:r>
    </w:p>
    <w:p w:rsidR="00C7645C" w14:paraId="08E5FB7C" w14:textId="5566646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(一)、风险清单识别法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_Toc155715423 \h </w:instrText>
      </w:r>
      <w:r>
        <w:rPr>
          <w:noProof/>
        </w:rPr>
        <w:fldChar w:fldCharType="separate"/>
      </w:r>
      <w:r>
        <w:rPr>
          <w:noProof/>
        </w:rPr>
        <w:t>14</w:t>
      </w:r>
      <w:r>
        <w:rPr>
          <w:noProof/>
        </w:rPr>
        <w:fldChar w:fldCharType="end"/>
      </w:r>
    </w:p>
    <w:p w:rsidR="00C7645C" w14:paraId="79ED7F16" w14:textId="587359D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(二)、流程图法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_Toc155715424 \h </w:instrText>
      </w:r>
      <w:r>
        <w:rPr>
          <w:noProof/>
        </w:rPr>
        <w:fldChar w:fldCharType="separate"/>
      </w:r>
      <w:r>
        <w:rPr>
          <w:noProof/>
        </w:rPr>
        <w:t>16</w:t>
      </w:r>
      <w:r>
        <w:rPr>
          <w:noProof/>
        </w:rPr>
        <w:fldChar w:fldCharType="end"/>
      </w:r>
    </w:p>
    <w:p w:rsidR="00C7645C" w14:paraId="2731744B" w14:textId="4D49680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(三)、风险矩阵评估法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_Toc155715425 \h </w:instrText>
      </w:r>
      <w:r>
        <w:rPr>
          <w:noProof/>
        </w:rPr>
        <w:fldChar w:fldCharType="separate"/>
      </w:r>
      <w:r>
        <w:rPr>
          <w:noProof/>
        </w:rPr>
        <w:t>17</w:t>
      </w:r>
      <w:r>
        <w:rPr>
          <w:noProof/>
        </w:rPr>
        <w:fldChar w:fldCharType="end"/>
      </w:r>
    </w:p>
    <w:p w:rsidR="00C7645C" w14:paraId="2F471A1E" w14:textId="34821ED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(四)、内部威胁分析法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_Toc155715426 \h </w:instrText>
      </w:r>
      <w:r>
        <w:rPr>
          <w:noProof/>
        </w:rPr>
        <w:fldChar w:fldCharType="separate"/>
      </w:r>
      <w:r>
        <w:rPr>
          <w:noProof/>
        </w:rPr>
        <w:t>18</w:t>
      </w:r>
      <w:r>
        <w:rPr>
          <w:noProof/>
        </w:rPr>
        <w:fldChar w:fldCharType="end"/>
      </w:r>
    </w:p>
    <w:p w:rsidR="00C7645C" w14:paraId="55C1C591" w14:textId="7C727F5B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六、战略风险的识别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_Toc155715427 \h </w:instrText>
      </w:r>
      <w:r>
        <w:rPr>
          <w:noProof/>
        </w:rPr>
        <w:fldChar w:fldCharType="separate"/>
      </w:r>
      <w:r>
        <w:rPr>
          <w:noProof/>
        </w:rPr>
        <w:t>19</w:t>
      </w:r>
      <w:r>
        <w:rPr>
          <w:noProof/>
        </w:rPr>
        <w:fldChar w:fldCharType="end"/>
      </w:r>
    </w:p>
    <w:p w:rsidR="00C7645C" w14:paraId="05C52F42" w14:textId="4DB8D43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(一)、致密熔铸合成云母陶瓷行业企业在确定愿景及使命时的风险识别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_Toc155715428 \h </w:instrText>
      </w:r>
      <w:r>
        <w:rPr>
          <w:noProof/>
        </w:rPr>
        <w:fldChar w:fldCharType="separate"/>
      </w:r>
      <w:r>
        <w:rPr>
          <w:noProof/>
        </w:rPr>
        <w:t>19</w:t>
      </w:r>
      <w:r>
        <w:rPr>
          <w:noProof/>
        </w:rPr>
        <w:fldChar w:fldCharType="end"/>
      </w:r>
    </w:p>
    <w:p w:rsidR="00C7645C" w14:paraId="78B2B9CF" w14:textId="1F8F471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(二)、制定致密熔铸合成云母陶瓷行业企业战略目标的风险识别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_Toc155715429 \h </w:instrText>
      </w:r>
      <w:r>
        <w:rPr>
          <w:noProof/>
        </w:rPr>
        <w:fldChar w:fldCharType="separate"/>
      </w:r>
      <w:r>
        <w:rPr>
          <w:noProof/>
        </w:rPr>
        <w:t>20</w:t>
      </w:r>
      <w:r>
        <w:rPr>
          <w:noProof/>
        </w:rPr>
        <w:fldChar w:fldCharType="end"/>
      </w:r>
    </w:p>
    <w:p w:rsidR="00C7645C" w14:paraId="7B8F3B4C" w14:textId="09A321EC">
      <w:pPr>
        <w:pStyle w:val="TOC2"/>
        <w:tabs>
          <w:tab w:val="right" w:leader="dot" w:pos="8296"/>
        </w:tabs>
        <w:rPr>
          <w:noProof/>
        </w:rPr>
        <w:sectPr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type w:val="nextPage"/>
          <w:pgSz w:w="11906" w:h="16838"/>
          <w:pgMar w:top="1440" w:right="1800" w:bottom="1440" w:left="1800" w:header="851" w:footer="992" w:gutter="0"/>
          <w:pgNumType w:start="2"/>
          <w:cols w:space="425"/>
          <w:titlePg w:val="0"/>
          <w:docGrid w:type="lines" w:linePitch="312"/>
        </w:sectPr>
      </w:pPr>
      <w:r>
        <w:rPr>
          <w:noProof/>
        </w:rPr>
        <w:t>(三)、致密熔铸合成云母陶瓷行业企业战略分析的风险识别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_Toc155715430 \h </w:instrText>
      </w:r>
      <w:r>
        <w:rPr>
          <w:noProof/>
        </w:rPr>
        <w:fldChar w:fldCharType="separate"/>
      </w:r>
      <w:r>
        <w:rPr>
          <w:noProof/>
        </w:rPr>
        <w:t>22</w:t>
      </w:r>
      <w:r>
        <w:rPr>
          <w:noProof/>
        </w:rPr>
        <w:fldChar w:fldCharType="end"/>
      </w:r>
    </w:p>
    <w:p w:rsidR="00C7645C" w14:paraId="40E2D19D" w14:textId="4BD6159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(四)、致密熔铸合成云母陶瓷行业企业战略选择的风险识别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_Toc155715431 \h </w:instrText>
      </w:r>
      <w:r>
        <w:rPr>
          <w:noProof/>
        </w:rPr>
        <w:fldChar w:fldCharType="separate"/>
      </w:r>
      <w:r>
        <w:rPr>
          <w:noProof/>
        </w:rPr>
        <w:t>24</w:t>
      </w:r>
      <w:r>
        <w:rPr>
          <w:noProof/>
        </w:rPr>
        <w:fldChar w:fldCharType="end"/>
      </w:r>
    </w:p>
    <w:p w:rsidR="00C7645C" w14:paraId="58904961" w14:textId="13B75C3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(五)、致密熔铸合成云母陶瓷行业企业战略实施的风险识别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_Toc155715432 \h </w:instrText>
      </w:r>
      <w:r>
        <w:rPr>
          <w:noProof/>
        </w:rPr>
        <w:fldChar w:fldCharType="separate"/>
      </w:r>
      <w:r>
        <w:rPr>
          <w:noProof/>
        </w:rPr>
        <w:t>27</w:t>
      </w:r>
      <w:r>
        <w:rPr>
          <w:noProof/>
        </w:rPr>
        <w:fldChar w:fldCharType="end"/>
      </w:r>
    </w:p>
    <w:p w:rsidR="00C7645C" w14:paraId="325BE3CF" w14:textId="3B41AC1E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七、组织结构的基本类型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_Toc155715433 \h </w:instrText>
      </w:r>
      <w:r>
        <w:rPr>
          <w:noProof/>
        </w:rPr>
        <w:fldChar w:fldCharType="separate"/>
      </w:r>
      <w:r>
        <w:rPr>
          <w:noProof/>
        </w:rPr>
        <w:t>29</w:t>
      </w:r>
      <w:r>
        <w:rPr>
          <w:noProof/>
        </w:rPr>
        <w:fldChar w:fldCharType="end"/>
      </w:r>
    </w:p>
    <w:p w:rsidR="00C7645C" w14:paraId="0A3F4050" w14:textId="7E25AB1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(一)、组织结构的基本类型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_Toc155715434 \h </w:instrText>
      </w:r>
      <w:r>
        <w:rPr>
          <w:noProof/>
        </w:rPr>
        <w:fldChar w:fldCharType="separate"/>
      </w:r>
      <w:r>
        <w:rPr>
          <w:noProof/>
        </w:rPr>
        <w:t>29</w:t>
      </w:r>
      <w:r>
        <w:rPr>
          <w:noProof/>
        </w:rPr>
        <w:fldChar w:fldCharType="end"/>
      </w:r>
    </w:p>
    <w:p w:rsidR="00C7645C" w14:paraId="3792F4CF" w14:textId="5CBBF467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八、行业壁垒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_Toc155715435 \h </w:instrText>
      </w:r>
      <w:r>
        <w:rPr>
          <w:noProof/>
        </w:rPr>
        <w:fldChar w:fldCharType="separate"/>
      </w:r>
      <w:r>
        <w:rPr>
          <w:noProof/>
        </w:rPr>
        <w:t>31</w:t>
      </w:r>
      <w:r>
        <w:rPr>
          <w:noProof/>
        </w:rPr>
        <w:fldChar w:fldCharType="end"/>
      </w:r>
    </w:p>
    <w:p w:rsidR="00C7645C" w14:paraId="1BC68870" w14:textId="240F16B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(一)、供应链整合壁垒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_Toc155715436 \h </w:instrText>
      </w:r>
      <w:r>
        <w:rPr>
          <w:noProof/>
        </w:rPr>
        <w:fldChar w:fldCharType="separate"/>
      </w:r>
      <w:r>
        <w:rPr>
          <w:noProof/>
        </w:rPr>
        <w:t>31</w:t>
      </w:r>
      <w:r>
        <w:rPr>
          <w:noProof/>
        </w:rPr>
        <w:fldChar w:fldCharType="end"/>
      </w:r>
    </w:p>
    <w:p w:rsidR="00C7645C" w14:paraId="2A6CDEFF" w14:textId="383E592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(二)、网络效应壁垒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_Toc155715437 \h </w:instrText>
      </w:r>
      <w:r>
        <w:rPr>
          <w:noProof/>
        </w:rPr>
        <w:fldChar w:fldCharType="separate"/>
      </w:r>
      <w:r>
        <w:rPr>
          <w:noProof/>
        </w:rPr>
        <w:t>31</w:t>
      </w:r>
      <w:r>
        <w:rPr>
          <w:noProof/>
        </w:rPr>
        <w:fldChar w:fldCharType="end"/>
      </w:r>
    </w:p>
    <w:p w:rsidR="00C7645C" w14:paraId="2DB399DB" w14:textId="174F881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(三)、法规合规壁垒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_Toc155715438 \h </w:instrText>
      </w:r>
      <w:r>
        <w:rPr>
          <w:noProof/>
        </w:rPr>
        <w:fldChar w:fldCharType="separate"/>
      </w:r>
      <w:r>
        <w:rPr>
          <w:noProof/>
        </w:rPr>
        <w:t>32</w:t>
      </w:r>
      <w:r>
        <w:rPr>
          <w:noProof/>
        </w:rPr>
        <w:fldChar w:fldCharType="end"/>
      </w:r>
    </w:p>
    <w:p w:rsidR="00C7645C" w14:paraId="5E222965" w14:textId="06604FB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(四)、专业人才壁垒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_Toc155715439 \h </w:instrText>
      </w:r>
      <w:r>
        <w:rPr>
          <w:noProof/>
        </w:rPr>
        <w:fldChar w:fldCharType="separate"/>
      </w:r>
      <w:r>
        <w:rPr>
          <w:noProof/>
        </w:rPr>
        <w:t>32</w:t>
      </w:r>
      <w:r>
        <w:rPr>
          <w:noProof/>
        </w:rPr>
        <w:fldChar w:fldCharType="end"/>
      </w:r>
    </w:p>
    <w:p w:rsidR="00C7645C" w14:paraId="5F9AE26E" w14:textId="05CAA7C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(五)、品牌忠诚度壁垒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_Toc155715440 \h </w:instrText>
      </w:r>
      <w:r>
        <w:rPr>
          <w:noProof/>
        </w:rPr>
        <w:fldChar w:fldCharType="separate"/>
      </w:r>
      <w:r>
        <w:rPr>
          <w:noProof/>
        </w:rPr>
        <w:t>32</w:t>
      </w:r>
      <w:r>
        <w:rPr>
          <w:noProof/>
        </w:rPr>
        <w:fldChar w:fldCharType="end"/>
      </w:r>
    </w:p>
    <w:p w:rsidR="00C7645C" w14:paraId="53ED6E86" w14:textId="577F386E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九、人力资源配置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_Toc155715441 \h </w:instrText>
      </w:r>
      <w:r>
        <w:rPr>
          <w:noProof/>
        </w:rPr>
        <w:fldChar w:fldCharType="separate"/>
      </w:r>
      <w:r>
        <w:rPr>
          <w:noProof/>
        </w:rPr>
        <w:t>32</w:t>
      </w:r>
      <w:r>
        <w:rPr>
          <w:noProof/>
        </w:rPr>
        <w:fldChar w:fldCharType="end"/>
      </w:r>
    </w:p>
    <w:p w:rsidR="00C7645C" w14:paraId="56B5FF58" w14:textId="651D665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(一)、人力资源配置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_Toc155715442 \h </w:instrText>
      </w:r>
      <w:r>
        <w:rPr>
          <w:noProof/>
        </w:rPr>
        <w:fldChar w:fldCharType="separate"/>
      </w:r>
      <w:r>
        <w:rPr>
          <w:noProof/>
        </w:rPr>
        <w:t>32</w:t>
      </w:r>
      <w:r>
        <w:rPr>
          <w:noProof/>
        </w:rPr>
        <w:fldChar w:fldCharType="end"/>
      </w:r>
    </w:p>
    <w:p w:rsidR="00C7645C" w14:paraId="1F11A5B1" w14:textId="4968B0A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(二)、员工技能培训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_Toc155715443 \h </w:instrText>
      </w:r>
      <w:r>
        <w:rPr>
          <w:noProof/>
        </w:rPr>
        <w:fldChar w:fldCharType="separate"/>
      </w:r>
      <w:r>
        <w:rPr>
          <w:noProof/>
        </w:rPr>
        <w:t>34</w:t>
      </w:r>
      <w:r>
        <w:rPr>
          <w:noProof/>
        </w:rPr>
        <w:fldChar w:fldCharType="end"/>
      </w:r>
    </w:p>
    <w:p w:rsidR="00C7645C" w14:paraId="030E3F29" w14:textId="26A53CA4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十、产业环境分析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_Toc155715444 \h </w:instrText>
      </w:r>
      <w:r>
        <w:rPr>
          <w:noProof/>
        </w:rPr>
        <w:fldChar w:fldCharType="separate"/>
      </w:r>
      <w:r>
        <w:rPr>
          <w:noProof/>
        </w:rPr>
        <w:t>36</w:t>
      </w:r>
      <w:r>
        <w:rPr>
          <w:noProof/>
        </w:rPr>
        <w:fldChar w:fldCharType="end"/>
      </w:r>
    </w:p>
    <w:p w:rsidR="00C7645C" w14:paraId="5499C2CA" w14:textId="4A5F12F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(一)、产业环境分析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_Toc155715445 \h </w:instrText>
      </w:r>
      <w:r>
        <w:rPr>
          <w:noProof/>
        </w:rPr>
        <w:fldChar w:fldCharType="separate"/>
      </w:r>
      <w:r>
        <w:rPr>
          <w:noProof/>
        </w:rPr>
        <w:t>37</w:t>
      </w:r>
      <w:r>
        <w:rPr>
          <w:noProof/>
        </w:rPr>
        <w:fldChar w:fldCharType="end"/>
      </w:r>
    </w:p>
    <w:p w:rsidR="00C7645C" w14:paraId="29D29062" w14:textId="1748E5F7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十一、致密熔铸合成云母陶瓷项目风险分析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_Toc155715446 \h </w:instrText>
      </w:r>
      <w:r>
        <w:rPr>
          <w:noProof/>
        </w:rPr>
        <w:fldChar w:fldCharType="separate"/>
      </w:r>
      <w:r>
        <w:rPr>
          <w:noProof/>
        </w:rPr>
        <w:t>38</w:t>
      </w:r>
      <w:r>
        <w:rPr>
          <w:noProof/>
        </w:rPr>
        <w:fldChar w:fldCharType="end"/>
      </w:r>
    </w:p>
    <w:p w:rsidR="00C7645C" w14:paraId="0DF9D7A5" w14:textId="691AD58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(一)、政策风险分析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_Toc155715447 \h </w:instrText>
      </w:r>
      <w:r>
        <w:rPr>
          <w:noProof/>
        </w:rPr>
        <w:fldChar w:fldCharType="separate"/>
      </w:r>
      <w:r>
        <w:rPr>
          <w:noProof/>
        </w:rPr>
        <w:t>38</w:t>
      </w:r>
      <w:r>
        <w:rPr>
          <w:noProof/>
        </w:rPr>
        <w:fldChar w:fldCharType="end"/>
      </w:r>
    </w:p>
    <w:p w:rsidR="00C7645C" w14:paraId="44D298D4" w14:textId="62A4B6B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(二)、经济风险分析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_Toc155715448 \h </w:instrText>
      </w:r>
      <w:r>
        <w:rPr>
          <w:noProof/>
        </w:rPr>
        <w:fldChar w:fldCharType="separate"/>
      </w:r>
      <w:r>
        <w:rPr>
          <w:noProof/>
        </w:rPr>
        <w:t>38</w:t>
      </w:r>
      <w:r>
        <w:rPr>
          <w:noProof/>
        </w:rPr>
        <w:fldChar w:fldCharType="end"/>
      </w:r>
    </w:p>
    <w:p w:rsidR="00C7645C" w14:paraId="5E3DC638" w14:textId="7063BC9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(三)、环境风险分析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_Toc155715449 \h </w:instrText>
      </w:r>
      <w:r>
        <w:rPr>
          <w:noProof/>
        </w:rPr>
        <w:fldChar w:fldCharType="separate"/>
      </w:r>
      <w:r>
        <w:rPr>
          <w:noProof/>
        </w:rPr>
        <w:t>39</w:t>
      </w:r>
      <w:r>
        <w:rPr>
          <w:noProof/>
        </w:rPr>
        <w:fldChar w:fldCharType="end"/>
      </w:r>
    </w:p>
    <w:p w:rsidR="00C7645C" w14:paraId="02EA3DF2" w14:textId="53B7D9C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(四)、人才风险分析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_Toc155715450 \h </w:instrText>
      </w:r>
      <w:r>
        <w:rPr>
          <w:noProof/>
        </w:rPr>
        <w:fldChar w:fldCharType="separate"/>
      </w:r>
      <w:r>
        <w:rPr>
          <w:noProof/>
        </w:rPr>
        <w:t>39</w:t>
      </w:r>
      <w:r>
        <w:rPr>
          <w:noProof/>
        </w:rPr>
        <w:fldChar w:fldCharType="end"/>
      </w:r>
    </w:p>
    <w:p w:rsidR="00C7645C" w14:paraId="6F571A18" w14:textId="1174502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(五)、社会责任风险分析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_Toc155715451 \h </w:instrText>
      </w:r>
      <w:r>
        <w:rPr>
          <w:noProof/>
        </w:rPr>
        <w:fldChar w:fldCharType="separate"/>
      </w:r>
      <w:r>
        <w:rPr>
          <w:noProof/>
        </w:rPr>
        <w:t>39</w:t>
      </w:r>
      <w:r>
        <w:rPr>
          <w:noProof/>
        </w:rPr>
        <w:fldChar w:fldCharType="end"/>
      </w:r>
    </w:p>
    <w:p w:rsidR="00C7645C" w14:paraId="7B90F8DD" w14:textId="4D29B147">
      <w:pPr>
        <w:pStyle w:val="TOC2"/>
        <w:tabs>
          <w:tab w:val="right" w:leader="dot" w:pos="8296"/>
        </w:tabs>
        <w:rPr>
          <w:noProof/>
        </w:rPr>
        <w:sectPr>
          <w:headerReference w:type="even" r:id="rId16"/>
          <w:headerReference w:type="default" r:id="rId17"/>
          <w:footerReference w:type="even" r:id="rId18"/>
          <w:footerReference w:type="default" r:id="rId19"/>
          <w:headerReference w:type="first" r:id="rId20"/>
          <w:footerReference w:type="first" r:id="rId21"/>
          <w:type w:val="nextPage"/>
          <w:pgSz w:w="11906" w:h="16838"/>
          <w:pgMar w:top="1440" w:right="1800" w:bottom="1440" w:left="1800" w:header="851" w:footer="992" w:gutter="0"/>
          <w:pgNumType w:start="3"/>
          <w:cols w:space="425"/>
          <w:titlePg w:val="0"/>
          <w:docGrid w:type="lines" w:linePitch="312"/>
        </w:sectPr>
      </w:pPr>
      <w:r>
        <w:rPr>
          <w:noProof/>
        </w:rPr>
        <w:t>(六)、全球经济不确定性风险分析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_Toc155715452 \h </w:instrText>
      </w:r>
      <w:r>
        <w:rPr>
          <w:noProof/>
        </w:rPr>
        <w:fldChar w:fldCharType="separate"/>
      </w:r>
      <w:r>
        <w:rPr>
          <w:noProof/>
        </w:rPr>
        <w:t>40</w:t>
      </w:r>
      <w:r>
        <w:rPr>
          <w:noProof/>
        </w:rPr>
        <w:fldChar w:fldCharType="end"/>
      </w:r>
    </w:p>
    <w:p w:rsidR="00C7645C" w14:paraId="03A827A8" w14:textId="3E248CD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(七)、供应链风险分析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_Toc155715453 \h </w:instrText>
      </w:r>
      <w:r>
        <w:rPr>
          <w:noProof/>
        </w:rPr>
        <w:fldChar w:fldCharType="separate"/>
      </w:r>
      <w:r>
        <w:rPr>
          <w:noProof/>
        </w:rPr>
        <w:t>40</w:t>
      </w:r>
      <w:r>
        <w:rPr>
          <w:noProof/>
        </w:rPr>
        <w:fldChar w:fldCharType="end"/>
      </w:r>
    </w:p>
    <w:p w:rsidR="00C7645C" w14:paraId="650604C3" w14:textId="40B9C4C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(八)、网络安全风险分析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_Toc155715454 \h </w:instrText>
      </w:r>
      <w:r>
        <w:rPr>
          <w:noProof/>
        </w:rPr>
        <w:fldChar w:fldCharType="separate"/>
      </w:r>
      <w:r>
        <w:rPr>
          <w:noProof/>
        </w:rPr>
        <w:t>40</w:t>
      </w:r>
      <w:r>
        <w:rPr>
          <w:noProof/>
        </w:rPr>
        <w:fldChar w:fldCharType="end"/>
      </w:r>
    </w:p>
    <w:p w:rsidR="00C7645C" w14:paraId="32F1978A" w14:textId="268A22F7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十二、战略实施的基本原则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_Toc155715455 \h </w:instrText>
      </w:r>
      <w:r>
        <w:rPr>
          <w:noProof/>
        </w:rPr>
        <w:fldChar w:fldCharType="separate"/>
      </w:r>
      <w:r>
        <w:rPr>
          <w:noProof/>
        </w:rPr>
        <w:t>41</w:t>
      </w:r>
      <w:r>
        <w:rPr>
          <w:noProof/>
        </w:rPr>
        <w:fldChar w:fldCharType="end"/>
      </w:r>
    </w:p>
    <w:p w:rsidR="00C7645C" w14:paraId="794F55C8" w14:textId="7B8579B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(一)、战略实施的基本原则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_Toc155715456 \h </w:instrText>
      </w:r>
      <w:r>
        <w:rPr>
          <w:noProof/>
        </w:rPr>
        <w:fldChar w:fldCharType="separate"/>
      </w:r>
      <w:r>
        <w:rPr>
          <w:noProof/>
        </w:rPr>
        <w:t>41</w:t>
      </w:r>
      <w:r>
        <w:rPr>
          <w:noProof/>
        </w:rPr>
        <w:fldChar w:fldCharType="end"/>
      </w:r>
    </w:p>
    <w:p w:rsidR="00C7645C" w14:paraId="739AD2E3" w14:textId="0A9FFED4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十三、危机管理与应急响应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_Toc155715457 \h </w:instrText>
      </w:r>
      <w:r>
        <w:rPr>
          <w:noProof/>
        </w:rPr>
        <w:fldChar w:fldCharType="separate"/>
      </w:r>
      <w:r>
        <w:rPr>
          <w:noProof/>
        </w:rPr>
        <w:t>43</w:t>
      </w:r>
      <w:r>
        <w:rPr>
          <w:noProof/>
        </w:rPr>
        <w:fldChar w:fldCharType="end"/>
      </w:r>
    </w:p>
    <w:p w:rsidR="00C7645C" w14:paraId="15994AC6" w14:textId="79BB7E8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(一)、危机预警与监测机制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_Toc155715458 \h </w:instrText>
      </w:r>
      <w:r>
        <w:rPr>
          <w:noProof/>
        </w:rPr>
        <w:fldChar w:fldCharType="separate"/>
      </w:r>
      <w:r>
        <w:rPr>
          <w:noProof/>
        </w:rPr>
        <w:t>43</w:t>
      </w:r>
      <w:r>
        <w:rPr>
          <w:noProof/>
        </w:rPr>
        <w:fldChar w:fldCharType="end"/>
      </w:r>
    </w:p>
    <w:p w:rsidR="00C7645C" w14:paraId="34D64E98" w14:textId="3ECAE29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(二)、灾难恢复与业务连续性计划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_Toc155715459 \h </w:instrText>
      </w:r>
      <w:r>
        <w:rPr>
          <w:noProof/>
        </w:rPr>
        <w:fldChar w:fldCharType="separate"/>
      </w:r>
      <w:r>
        <w:rPr>
          <w:noProof/>
        </w:rPr>
        <w:t>43</w:t>
      </w:r>
      <w:r>
        <w:rPr>
          <w:noProof/>
        </w:rPr>
        <w:fldChar w:fldCharType="end"/>
      </w:r>
    </w:p>
    <w:p w:rsidR="00C7645C" w14:paraId="1C91EDB2" w14:textId="6001647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(三)、公关与媒体管理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_Toc155715460 \h </w:instrText>
      </w:r>
      <w:r>
        <w:rPr>
          <w:noProof/>
        </w:rPr>
        <w:fldChar w:fldCharType="separate"/>
      </w:r>
      <w:r>
        <w:rPr>
          <w:noProof/>
        </w:rPr>
        <w:t>45</w:t>
      </w:r>
      <w:r>
        <w:rPr>
          <w:noProof/>
        </w:rPr>
        <w:fldChar w:fldCharType="end"/>
      </w:r>
    </w:p>
    <w:p w:rsidR="00C7645C" w14:paraId="25587C4A" w14:textId="0027DF8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(四)、社会责任危机管理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_Toc155715461 \h </w:instrText>
      </w:r>
      <w:r>
        <w:rPr>
          <w:noProof/>
        </w:rPr>
        <w:fldChar w:fldCharType="separate"/>
      </w:r>
      <w:r>
        <w:rPr>
          <w:noProof/>
        </w:rPr>
        <w:t>46</w:t>
      </w:r>
      <w:r>
        <w:rPr>
          <w:noProof/>
        </w:rPr>
        <w:fldChar w:fldCharType="end"/>
      </w:r>
    </w:p>
    <w:p w:rsidR="00C7645C" w14:paraId="4EA4E651" w14:textId="6D71E1B9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十四、战略的定量评价决策方法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_Toc155715462 \h </w:instrText>
      </w:r>
      <w:r>
        <w:rPr>
          <w:noProof/>
        </w:rPr>
        <w:fldChar w:fldCharType="separate"/>
      </w:r>
      <w:r>
        <w:rPr>
          <w:noProof/>
        </w:rPr>
        <w:t>48</w:t>
      </w:r>
      <w:r>
        <w:rPr>
          <w:noProof/>
        </w:rPr>
        <w:fldChar w:fldCharType="end"/>
      </w:r>
    </w:p>
    <w:p w:rsidR="00C7645C" w14:paraId="27249D8D" w14:textId="5D92E28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(一)、战略的定量评价决策方法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_Toc155715463 \h </w:instrText>
      </w:r>
      <w:r>
        <w:rPr>
          <w:noProof/>
        </w:rPr>
        <w:fldChar w:fldCharType="separate"/>
      </w:r>
      <w:r>
        <w:rPr>
          <w:noProof/>
        </w:rPr>
        <w:t>48</w:t>
      </w:r>
      <w:r>
        <w:rPr>
          <w:noProof/>
        </w:rPr>
        <w:fldChar w:fldCharType="end"/>
      </w:r>
    </w:p>
    <w:p w:rsidR="00C7645C" w14:paraId="42BCE1D2" w14:textId="764533C2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十五、差异化战略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_Toc155715464 \h </w:instrText>
      </w:r>
      <w:r>
        <w:rPr>
          <w:noProof/>
        </w:rPr>
        <w:fldChar w:fldCharType="separate"/>
      </w:r>
      <w:r>
        <w:rPr>
          <w:noProof/>
        </w:rPr>
        <w:t>49</w:t>
      </w:r>
      <w:r>
        <w:rPr>
          <w:noProof/>
        </w:rPr>
        <w:fldChar w:fldCharType="end"/>
      </w:r>
    </w:p>
    <w:p w:rsidR="00C7645C" w14:paraId="63300696" w14:textId="73E0C43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(一)、差异化战略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_Toc155715465 \h </w:instrText>
      </w:r>
      <w:r>
        <w:rPr>
          <w:noProof/>
        </w:rPr>
        <w:fldChar w:fldCharType="separate"/>
      </w:r>
      <w:r>
        <w:rPr>
          <w:noProof/>
        </w:rPr>
        <w:t>49</w:t>
      </w:r>
      <w:r>
        <w:rPr>
          <w:noProof/>
        </w:rPr>
        <w:fldChar w:fldCharType="end"/>
      </w:r>
    </w:p>
    <w:p w:rsidR="00C7645C" w14:paraId="44798567" w14:textId="385DE911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十六、市场趋势与消费者洞察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_Toc155715466 \h </w:instrText>
      </w:r>
      <w:r>
        <w:rPr>
          <w:noProof/>
        </w:rPr>
        <w:fldChar w:fldCharType="separate"/>
      </w:r>
      <w:r>
        <w:rPr>
          <w:noProof/>
        </w:rPr>
        <w:t>53</w:t>
      </w:r>
      <w:r>
        <w:rPr>
          <w:noProof/>
        </w:rPr>
        <w:fldChar w:fldCharType="end"/>
      </w:r>
    </w:p>
    <w:p w:rsidR="00C7645C" w14:paraId="04FFA341" w14:textId="52631DB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(一)、市场趋势分析与预测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_Toc155715467 \h </w:instrText>
      </w:r>
      <w:r>
        <w:rPr>
          <w:noProof/>
        </w:rPr>
        <w:fldChar w:fldCharType="separate"/>
      </w:r>
      <w:r>
        <w:rPr>
          <w:noProof/>
        </w:rPr>
        <w:t>53</w:t>
      </w:r>
      <w:r>
        <w:rPr>
          <w:noProof/>
        </w:rPr>
        <w:fldChar w:fldCharType="end"/>
      </w:r>
    </w:p>
    <w:p w:rsidR="00C7645C" w14:paraId="5E269821" w14:textId="54873A9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(二)、消费者洞察与行为研究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_Toc155715468 \h </w:instrText>
      </w:r>
      <w:r>
        <w:rPr>
          <w:noProof/>
        </w:rPr>
        <w:fldChar w:fldCharType="separate"/>
      </w:r>
      <w:r>
        <w:rPr>
          <w:noProof/>
        </w:rPr>
        <w:t>54</w:t>
      </w:r>
      <w:r>
        <w:rPr>
          <w:noProof/>
        </w:rPr>
        <w:fldChar w:fldCharType="end"/>
      </w:r>
    </w:p>
    <w:p w:rsidR="00C7645C" w14:paraId="09A70794" w14:textId="13BED78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(三)、产品创新与市场适应性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_Toc155715469 \h </w:instrText>
      </w:r>
      <w:r>
        <w:rPr>
          <w:noProof/>
        </w:rPr>
        <w:fldChar w:fldCharType="separate"/>
      </w:r>
      <w:r>
        <w:rPr>
          <w:noProof/>
        </w:rPr>
        <w:t>56</w:t>
      </w:r>
      <w:r>
        <w:rPr>
          <w:noProof/>
        </w:rPr>
        <w:fldChar w:fldCharType="end"/>
      </w:r>
    </w:p>
    <w:p w:rsidR="00C7645C" w14:paraId="67DA6738" w14:textId="38F746B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(四)、服务体验与客户满意度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_Toc155715470 \h </w:instrText>
      </w:r>
      <w:r>
        <w:rPr>
          <w:noProof/>
        </w:rPr>
        <w:fldChar w:fldCharType="separate"/>
      </w:r>
      <w:r>
        <w:rPr>
          <w:noProof/>
        </w:rPr>
        <w:t>57</w:t>
      </w:r>
      <w:r>
        <w:rPr>
          <w:noProof/>
        </w:rPr>
        <w:fldChar w:fldCharType="end"/>
      </w:r>
    </w:p>
    <w:p w:rsidR="00C7645C" w14:paraId="40B6C0DC" w14:textId="3E9CEBBD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十七、社会责任管理与可持续发展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_Toc155715471 \h </w:instrText>
      </w:r>
      <w:r>
        <w:rPr>
          <w:noProof/>
        </w:rPr>
        <w:fldChar w:fldCharType="separate"/>
      </w:r>
      <w:r>
        <w:rPr>
          <w:noProof/>
        </w:rPr>
        <w:t>59</w:t>
      </w:r>
      <w:r>
        <w:rPr>
          <w:noProof/>
        </w:rPr>
        <w:fldChar w:fldCharType="end"/>
      </w:r>
    </w:p>
    <w:p w:rsidR="00C7645C" w14:paraId="3E1198E1" w14:textId="3E27AF7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(一)、社会责任战略与执行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_Toc155715472 \h </w:instrText>
      </w:r>
      <w:r>
        <w:rPr>
          <w:noProof/>
        </w:rPr>
        <w:fldChar w:fldCharType="separate"/>
      </w:r>
      <w:r>
        <w:rPr>
          <w:noProof/>
        </w:rPr>
        <w:t>59</w:t>
      </w:r>
      <w:r>
        <w:rPr>
          <w:noProof/>
        </w:rPr>
        <w:fldChar w:fldCharType="end"/>
      </w:r>
    </w:p>
    <w:p w:rsidR="00C7645C" w14:paraId="4422CB3A" w14:textId="0626571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(二)、环保与可持续经济发展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_Toc155715473 \h </w:instrText>
      </w:r>
      <w:r>
        <w:rPr>
          <w:noProof/>
        </w:rPr>
        <w:fldChar w:fldCharType="separate"/>
      </w:r>
      <w:r>
        <w:rPr>
          <w:noProof/>
        </w:rPr>
        <w:t>61</w:t>
      </w:r>
      <w:r>
        <w:rPr>
          <w:noProof/>
        </w:rPr>
        <w:fldChar w:fldCharType="end"/>
      </w:r>
    </w:p>
    <w:p w:rsidR="00C7645C" w14:paraId="05DB4199" w14:textId="62C7D859">
      <w:pPr>
        <w:pStyle w:val="TOC2"/>
        <w:tabs>
          <w:tab w:val="right" w:leader="dot" w:pos="8296"/>
        </w:tabs>
        <w:rPr>
          <w:noProof/>
        </w:rPr>
        <w:sectPr>
          <w:headerReference w:type="even" r:id="rId22"/>
          <w:headerReference w:type="default" r:id="rId23"/>
          <w:footerReference w:type="even" r:id="rId24"/>
          <w:footerReference w:type="default" r:id="rId25"/>
          <w:headerReference w:type="first" r:id="rId26"/>
          <w:footerReference w:type="first" r:id="rId27"/>
          <w:type w:val="nextPage"/>
          <w:pgSz w:w="11906" w:h="16838"/>
          <w:pgMar w:top="1440" w:right="1800" w:bottom="1440" w:left="1800" w:header="851" w:footer="992" w:gutter="0"/>
          <w:pgNumType w:start="4"/>
          <w:cols w:space="425"/>
          <w:titlePg w:val="0"/>
          <w:docGrid w:type="lines" w:linePitch="312"/>
        </w:sectPr>
      </w:pPr>
      <w:r>
        <w:rPr>
          <w:noProof/>
        </w:rPr>
        <w:t>(三)、员工权益与劳工标准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_Toc155715474 \h </w:instrText>
      </w:r>
      <w:r>
        <w:rPr>
          <w:noProof/>
        </w:rPr>
        <w:fldChar w:fldCharType="separate"/>
      </w:r>
      <w:r>
        <w:rPr>
          <w:noProof/>
        </w:rPr>
        <w:t>62</w:t>
      </w:r>
      <w:r>
        <w:rPr>
          <w:noProof/>
        </w:rPr>
        <w:fldChar w:fldCharType="end"/>
      </w:r>
    </w:p>
    <w:p w:rsidR="00C7645C" w14:paraId="47702FAC" w14:textId="08DC25F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(四)、社会参与与公益事业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_Toc155715475 \h </w:instrText>
      </w:r>
      <w:r>
        <w:rPr>
          <w:noProof/>
        </w:rPr>
        <w:fldChar w:fldCharType="separate"/>
      </w:r>
      <w:r>
        <w:rPr>
          <w:noProof/>
        </w:rPr>
        <w:t>64</w:t>
      </w:r>
      <w:r>
        <w:rPr>
          <w:noProof/>
        </w:rPr>
        <w:fldChar w:fldCharType="end"/>
      </w:r>
    </w:p>
    <w:p w:rsidR="00C7645C" w:rsidP="00C7645C" w14:paraId="46265DC9" w14:textId="35E1AFF4">
      <w:pPr>
        <w:widowControl/>
        <w:jc w:val="center"/>
        <w:rPr>
          <w:b/>
          <w:bCs/>
          <w:kern w:val="44"/>
          <w:sz w:val="44"/>
          <w:szCs w:val="44"/>
        </w:rPr>
      </w:pPr>
      <w:r>
        <w:fldChar w:fldCharType="end"/>
      </w:r>
      <w:r>
        <w:rPr>
          <w:b/>
          <w:bCs/>
          <w:kern w:val="44"/>
          <w:sz w:val="44"/>
          <w:szCs w:val="44"/>
        </w:rPr>
        <w:br/>
      </w:r>
      <w:r>
        <w:rPr>
          <w:b/>
          <w:bCs/>
          <w:kern w:val="44"/>
          <w:sz w:val="44"/>
          <w:szCs w:val="44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  <w:t>以上内容仅为本文档的试下载部分，为可阅读页数的一半内容。如要下载或阅读全文，请访问：</w:t>
      </w:r>
      <w:hyperlink r:id="rId28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  <w14:ligatures w14:val="none"/>
          </w:rPr>
          <w:t>https://d.book118.com/266100110001010034</w:t>
        </w:r>
      </w:hyperlink>
    </w:p>
    <w:p w:rsidR="00C7645C" w:rsidP="00C7645C">
      <w:pPr>
        <w:widowControl/>
        <w:jc w:val="center"/>
        <w:rPr>
          <w:b/>
          <w:bCs/>
          <w:kern w:val="44"/>
          <w:sz w:val="44"/>
          <w:szCs w:val="44"/>
        </w:rPr>
      </w:pPr>
    </w:p>
    <w:sectPr>
      <w:headerReference w:type="even" r:id="rId29"/>
      <w:headerReference w:type="default" r:id="rId30"/>
      <w:footerReference w:type="even" r:id="rId31"/>
      <w:footerReference w:type="default" r:id="rId32"/>
      <w:headerReference w:type="first" r:id="rId33"/>
      <w:footerReference w:type="first" r:id="rId34"/>
      <w:type w:val="nextPage"/>
      <w:pgSz w:w="11906" w:h="16838"/>
      <w:pgMar w:top="1440" w:right="1800" w:bottom="1440" w:left="1800" w:header="851" w:footer="992" w:gutter="0"/>
      <w:pgNumType w:start="5"/>
      <w:cols w:space="425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7645C" w:rsidP="00F14B10" w14:paraId="2E177A04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C7645C" w14:paraId="2D0322E3" w14:textId="77777777">
    <w:pPr>
      <w:pStyle w:val="Footer"/>
    </w:pP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7645C" w:rsidP="00F14B10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C7645C" w14:textId="77777777">
    <w:pPr>
      <w:pStyle w:val="Footer"/>
    </w:pP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7645C" w:rsidP="00F14B10" w14:textId="43E57EE4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4</w:t>
    </w:r>
    <w:r>
      <w:rPr>
        <w:rStyle w:val="PageNumber"/>
      </w:rPr>
      <w:fldChar w:fldCharType="end"/>
    </w:r>
  </w:p>
  <w:p w:rsidR="00C7645C" w14:textId="77777777">
    <w:pPr>
      <w:pStyle w:val="Footer"/>
    </w:pP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7645C" w14:textId="77777777">
    <w:pPr>
      <w:pStyle w:val="Footer"/>
    </w:pPr>
  </w:p>
</w:ftr>
</file>

<file path=word/footer1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7645C" w:rsidP="00F14B10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C7645C" w14:textId="77777777">
    <w:pPr>
      <w:pStyle w:val="Footer"/>
    </w:pPr>
  </w:p>
</w:ftr>
</file>

<file path=word/footer1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7645C" w:rsidP="00F14B10" w14:textId="43E57EE4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5</w:t>
    </w:r>
    <w:r>
      <w:rPr>
        <w:rStyle w:val="PageNumber"/>
      </w:rPr>
      <w:fldChar w:fldCharType="end"/>
    </w:r>
  </w:p>
  <w:p w:rsidR="00C7645C" w14:textId="77777777">
    <w:pPr>
      <w:pStyle w:val="Footer"/>
    </w:pPr>
  </w:p>
</w:ftr>
</file>

<file path=word/footer1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7645C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7645C" w:rsidP="00F14B10" w14:paraId="55B0AE96" w14:textId="43E57EE4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 w:rsidR="00C7645C" w14:paraId="7477E774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7645C" w14:paraId="0047393F" w14:textId="77777777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7645C" w:rsidP="00F14B10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C7645C" w14:textId="77777777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7645C" w:rsidP="00F14B10" w14:textId="43E57EE4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 w:rsidR="00C7645C" w14:textId="77777777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7645C" w14:textId="77777777">
    <w:pPr>
      <w:pStyle w:val="Footer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7645C" w:rsidP="00F14B10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C7645C" w14:textId="77777777">
    <w:pPr>
      <w:pStyle w:val="Footer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7645C" w:rsidP="00F14B10" w14:textId="43E57EE4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 w:rsidR="00C7645C" w14:textId="77777777">
    <w:pPr>
      <w:pStyle w:val="Footer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7645C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7645C" w14:paraId="276F4612" w14:textId="77777777">
    <w:pPr>
      <w:pStyle w:val="Header"/>
    </w:pP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7645C" w14:textId="77777777">
    <w:pPr>
      <w:pStyle w:val="Header"/>
    </w:pP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7645C" w:rsidRPr="00C7645C" w:rsidP="00C7645C" w14:textId="476BD6BD">
    <w:pPr>
      <w:pStyle w:val="Header"/>
      <w:rPr>
        <w:rFonts w:ascii="仿宋" w:eastAsia="仿宋" w:hAnsi="仿宋"/>
      </w:rPr>
    </w:pPr>
    <w:r w:rsidRPr="00C7645C">
      <w:rPr>
        <w:rFonts w:ascii="仿宋" w:eastAsia="仿宋" w:hAnsi="仿宋" w:hint="eastAsia"/>
      </w:rPr>
      <w:t>致密熔铸合成云母陶瓷企业风险管理与内控</w:t>
    </w: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7645C" w14:textId="77777777">
    <w:pPr>
      <w:pStyle w:val="Header"/>
    </w:pPr>
  </w:p>
</w:hdr>
</file>

<file path=word/header1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7645C" w14:textId="77777777">
    <w:pPr>
      <w:pStyle w:val="Header"/>
    </w:pPr>
  </w:p>
</w:hdr>
</file>

<file path=word/header1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7645C" w:rsidRPr="00C7645C" w:rsidP="00C7645C" w14:textId="476BD6BD">
    <w:pPr>
      <w:pStyle w:val="Header"/>
      <w:rPr>
        <w:rFonts w:ascii="仿宋" w:eastAsia="仿宋" w:hAnsi="仿宋"/>
      </w:rPr>
    </w:pPr>
    <w:r w:rsidRPr="00C7645C">
      <w:rPr>
        <w:rFonts w:ascii="仿宋" w:eastAsia="仿宋" w:hAnsi="仿宋" w:hint="eastAsia"/>
      </w:rPr>
      <w:t>致密熔铸合成云母陶瓷企业风险管理与内控</w:t>
    </w:r>
  </w:p>
</w:hdr>
</file>

<file path=word/header1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7645C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7645C" w:rsidRPr="00C7645C" w:rsidP="00C7645C" w14:paraId="1472D9FA" w14:textId="476BD6BD">
    <w:pPr>
      <w:pStyle w:val="Header"/>
      <w:rPr>
        <w:rFonts w:ascii="仿宋" w:eastAsia="仿宋" w:hAnsi="仿宋"/>
      </w:rPr>
    </w:pPr>
    <w:r w:rsidRPr="00C7645C">
      <w:rPr>
        <w:rFonts w:ascii="仿宋" w:eastAsia="仿宋" w:hAnsi="仿宋" w:hint="eastAsia"/>
      </w:rPr>
      <w:t>致密熔铸合成云母陶瓷企业风险管理与内控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7645C" w14:paraId="49506FDA" w14:textId="77777777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7645C" w14:textId="77777777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7645C" w:rsidRPr="00C7645C" w:rsidP="00C7645C" w14:textId="476BD6BD">
    <w:pPr>
      <w:pStyle w:val="Header"/>
      <w:rPr>
        <w:rFonts w:ascii="仿宋" w:eastAsia="仿宋" w:hAnsi="仿宋"/>
      </w:rPr>
    </w:pPr>
    <w:r w:rsidRPr="00C7645C">
      <w:rPr>
        <w:rFonts w:ascii="仿宋" w:eastAsia="仿宋" w:hAnsi="仿宋" w:hint="eastAsia"/>
      </w:rPr>
      <w:t>致密熔铸合成云母陶瓷企业风险管理与内控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7645C" w14:textId="77777777">
    <w:pPr>
      <w:pStyle w:val="Header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7645C" w14:textId="77777777">
    <w:pPr>
      <w:pStyle w:val="Header"/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7645C" w:rsidRPr="00C7645C" w:rsidP="00C7645C" w14:textId="476BD6BD">
    <w:pPr>
      <w:pStyle w:val="Header"/>
      <w:rPr>
        <w:rFonts w:ascii="仿宋" w:eastAsia="仿宋" w:hAnsi="仿宋"/>
      </w:rPr>
    </w:pPr>
    <w:r w:rsidRPr="00C7645C">
      <w:rPr>
        <w:rFonts w:ascii="仿宋" w:eastAsia="仿宋" w:hAnsi="仿宋" w:hint="eastAsia"/>
      </w:rPr>
      <w:t>致密熔铸合成云母陶瓷企业风险管理与内控</w: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7645C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645C"/>
    <w:rsid w:val="00C7645C"/>
    <w:rsid w:val="00F14B10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59DA79BD"/>
  <w15:chartTrackingRefBased/>
  <w15:docId w15:val="{DFECE04C-342C-4024-B4D4-47B9E984BB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paragraph" w:styleId="Heading1">
    <w:name w:val="heading 1"/>
    <w:basedOn w:val="Normal"/>
    <w:next w:val="Normal"/>
    <w:link w:val="1"/>
    <w:uiPriority w:val="9"/>
    <w:qFormat/>
    <w:rsid w:val="00C7645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Heading2">
    <w:name w:val="heading 2"/>
    <w:basedOn w:val="Normal"/>
    <w:next w:val="Normal"/>
    <w:link w:val="2"/>
    <w:uiPriority w:val="9"/>
    <w:unhideWhenUsed/>
    <w:qFormat/>
    <w:rsid w:val="00C7645C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标题 1 字符"/>
    <w:basedOn w:val="DefaultParagraphFont"/>
    <w:link w:val="Heading1"/>
    <w:uiPriority w:val="9"/>
    <w:rsid w:val="00C7645C"/>
    <w:rPr>
      <w:b/>
      <w:bCs/>
      <w:kern w:val="44"/>
      <w:sz w:val="44"/>
      <w:szCs w:val="44"/>
    </w:rPr>
  </w:style>
  <w:style w:type="character" w:customStyle="1" w:styleId="2">
    <w:name w:val="标题 2 字符"/>
    <w:basedOn w:val="DefaultParagraphFont"/>
    <w:link w:val="Heading2"/>
    <w:uiPriority w:val="9"/>
    <w:rsid w:val="00C7645C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Header">
    <w:name w:val="header"/>
    <w:basedOn w:val="Normal"/>
    <w:link w:val="a"/>
    <w:uiPriority w:val="99"/>
    <w:unhideWhenUsed/>
    <w:rsid w:val="00C7645C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uiPriority w:val="99"/>
    <w:rsid w:val="00C7645C"/>
    <w:rPr>
      <w:sz w:val="18"/>
      <w:szCs w:val="18"/>
    </w:rPr>
  </w:style>
  <w:style w:type="paragraph" w:styleId="Footer">
    <w:name w:val="footer"/>
    <w:basedOn w:val="Normal"/>
    <w:link w:val="a0"/>
    <w:uiPriority w:val="99"/>
    <w:unhideWhenUsed/>
    <w:rsid w:val="00C7645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rsid w:val="00C7645C"/>
    <w:rPr>
      <w:sz w:val="18"/>
      <w:szCs w:val="18"/>
    </w:rPr>
  </w:style>
  <w:style w:type="character" w:styleId="PageNumber">
    <w:name w:val="page number"/>
    <w:basedOn w:val="DefaultParagraphFont"/>
    <w:uiPriority w:val="99"/>
    <w:semiHidden/>
    <w:unhideWhenUsed/>
    <w:rsid w:val="00C7645C"/>
  </w:style>
  <w:style w:type="paragraph" w:styleId="TOC1">
    <w:name w:val="toc 1"/>
    <w:basedOn w:val="Normal"/>
    <w:next w:val="Normal"/>
    <w:autoRedefine/>
    <w:uiPriority w:val="39"/>
    <w:unhideWhenUsed/>
    <w:rsid w:val="00C7645C"/>
  </w:style>
  <w:style w:type="paragraph" w:styleId="TOC2">
    <w:name w:val="toc 2"/>
    <w:basedOn w:val="Normal"/>
    <w:next w:val="Normal"/>
    <w:autoRedefine/>
    <w:uiPriority w:val="39"/>
    <w:unhideWhenUsed/>
    <w:rsid w:val="00C7645C"/>
    <w:pPr>
      <w:ind w:left="420" w:leftChars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header" Target="header5.xml" /><Relationship Id="rId12" Type="http://schemas.openxmlformats.org/officeDocument/2006/relationships/footer" Target="footer4.xml" /><Relationship Id="rId13" Type="http://schemas.openxmlformats.org/officeDocument/2006/relationships/footer" Target="footer5.xml" /><Relationship Id="rId14" Type="http://schemas.openxmlformats.org/officeDocument/2006/relationships/header" Target="header6.xml" /><Relationship Id="rId15" Type="http://schemas.openxmlformats.org/officeDocument/2006/relationships/footer" Target="footer6.xml" /><Relationship Id="rId16" Type="http://schemas.openxmlformats.org/officeDocument/2006/relationships/header" Target="header7.xml" /><Relationship Id="rId17" Type="http://schemas.openxmlformats.org/officeDocument/2006/relationships/header" Target="header8.xml" /><Relationship Id="rId18" Type="http://schemas.openxmlformats.org/officeDocument/2006/relationships/footer" Target="footer7.xml" /><Relationship Id="rId19" Type="http://schemas.openxmlformats.org/officeDocument/2006/relationships/footer" Target="footer8.xml" /><Relationship Id="rId2" Type="http://schemas.openxmlformats.org/officeDocument/2006/relationships/webSettings" Target="webSettings.xml" /><Relationship Id="rId20" Type="http://schemas.openxmlformats.org/officeDocument/2006/relationships/header" Target="header9.xml" /><Relationship Id="rId21" Type="http://schemas.openxmlformats.org/officeDocument/2006/relationships/footer" Target="footer9.xml" /><Relationship Id="rId22" Type="http://schemas.openxmlformats.org/officeDocument/2006/relationships/header" Target="header10.xml" /><Relationship Id="rId23" Type="http://schemas.openxmlformats.org/officeDocument/2006/relationships/header" Target="header11.xml" /><Relationship Id="rId24" Type="http://schemas.openxmlformats.org/officeDocument/2006/relationships/footer" Target="footer10.xml" /><Relationship Id="rId25" Type="http://schemas.openxmlformats.org/officeDocument/2006/relationships/footer" Target="footer11.xml" /><Relationship Id="rId26" Type="http://schemas.openxmlformats.org/officeDocument/2006/relationships/header" Target="header12.xml" /><Relationship Id="rId27" Type="http://schemas.openxmlformats.org/officeDocument/2006/relationships/footer" Target="footer12.xml" /><Relationship Id="rId28" Type="http://schemas.openxmlformats.org/officeDocument/2006/relationships/hyperlink" Target="https://d.book118.com/266100110001010034" TargetMode="External" /><Relationship Id="rId29" Type="http://schemas.openxmlformats.org/officeDocument/2006/relationships/header" Target="header13.xml" /><Relationship Id="rId3" Type="http://schemas.openxmlformats.org/officeDocument/2006/relationships/fontTable" Target="fontTable.xml" /><Relationship Id="rId30" Type="http://schemas.openxmlformats.org/officeDocument/2006/relationships/header" Target="header14.xml" /><Relationship Id="rId31" Type="http://schemas.openxmlformats.org/officeDocument/2006/relationships/footer" Target="footer13.xml" /><Relationship Id="rId32" Type="http://schemas.openxmlformats.org/officeDocument/2006/relationships/footer" Target="footer14.xml" /><Relationship Id="rId33" Type="http://schemas.openxmlformats.org/officeDocument/2006/relationships/header" Target="header15.xml" /><Relationship Id="rId34" Type="http://schemas.openxmlformats.org/officeDocument/2006/relationships/footer" Target="footer15.xml" /><Relationship Id="rId35" Type="http://schemas.openxmlformats.org/officeDocument/2006/relationships/theme" Target="theme/theme1.xml" /><Relationship Id="rId36" Type="http://schemas.openxmlformats.org/officeDocument/2006/relationships/styles" Target="styles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5314</Words>
  <Characters>30292</Characters>
  <Application>Microsoft Office Word</Application>
  <DocSecurity>0</DocSecurity>
  <Lines>252</Lines>
  <Paragraphs>71</Paragraphs>
  <ScaleCrop>false</ScaleCrop>
  <Company/>
  <LinksUpToDate>false</LinksUpToDate>
  <CharactersWithSpaces>35535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15655379906@163.com</dc:creator>
  <cp:lastModifiedBy>15655379906@163.com</cp:lastModifiedBy>
  <cp:revision>1</cp:revision>
  <dcterms:created xsi:type="dcterms:W3CDTF">2024-01-09T09:56:00Z</dcterms:created>
  <dcterms:modified xsi:type="dcterms:W3CDTF">2024-01-09T09:56:00Z</dcterms:modified>
</cp:coreProperties>
</file>