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教学专用仪器项目规划设计纲要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89" w:history="1">
        <w:r>
          <w:rPr>
            <w:rFonts w:ascii="仿宋" w:eastAsia="仿宋" w:hAnsi="仿宋" w:cs="仿宋" w:hint="eastAsia"/>
            <w:lang w:eastAsia="zh-CN"/>
          </w:rPr>
          <w:t>概论</w:t>
        </w:r>
        <w:r>
          <w:tab/>
        </w:r>
        <w:r>
          <w:fldChar w:fldCharType="begin"/>
        </w:r>
        <w:r>
          <w:instrText xml:space="preserve"> PAGEREF _Toc28789 \h </w:instrText>
        </w:r>
        <w:r>
          <w:fldChar w:fldCharType="separate"/>
        </w:r>
        <w:r>
          <w:t>3</w:t>
        </w:r>
        <w:r>
          <w:fldChar w:fldCharType="end"/>
        </w:r>
      </w:hyperlink>
    </w:p>
    <w:p>
      <w:pPr>
        <w:pStyle w:val="TOC1"/>
        <w:tabs>
          <w:tab w:val="right" w:leader="dot" w:pos="8306"/>
        </w:tabs>
      </w:pPr>
      <w:hyperlink w:anchor="_Toc19835" w:history="1">
        <w:r>
          <w:rPr>
            <w:rFonts w:ascii="仿宋" w:eastAsia="仿宋" w:hAnsi="仿宋" w:cs="仿宋" w:hint="eastAsia"/>
            <w:lang w:eastAsia="zh-CN"/>
          </w:rPr>
          <w:t>一、工艺说明</w:t>
        </w:r>
        <w:r>
          <w:tab/>
        </w:r>
        <w:r>
          <w:fldChar w:fldCharType="begin"/>
        </w:r>
        <w:r>
          <w:instrText xml:space="preserve"> PAGEREF _Toc19835 \h </w:instrText>
        </w:r>
        <w:r>
          <w:fldChar w:fldCharType="separate"/>
        </w:r>
        <w:r>
          <w:t>3</w:t>
        </w:r>
        <w:r>
          <w:fldChar w:fldCharType="end"/>
        </w:r>
      </w:hyperlink>
    </w:p>
    <w:p>
      <w:pPr>
        <w:pStyle w:val="TOC2"/>
        <w:tabs>
          <w:tab w:val="right" w:leader="dot" w:pos="8306"/>
        </w:tabs>
      </w:pPr>
      <w:hyperlink w:anchor="_Toc21482" w:history="1">
        <w:r>
          <w:rPr>
            <w:rFonts w:ascii="仿宋" w:eastAsia="仿宋" w:hAnsi="仿宋" w:cs="仿宋" w:hint="eastAsia"/>
            <w:lang w:eastAsia="zh-CN"/>
          </w:rPr>
          <w:t>(一)、技术管理特点</w:t>
        </w:r>
        <w:r>
          <w:tab/>
        </w:r>
        <w:r>
          <w:fldChar w:fldCharType="begin"/>
        </w:r>
        <w:r>
          <w:instrText xml:space="preserve"> PAGEREF _Toc21482 \h </w:instrText>
        </w:r>
        <w:r>
          <w:fldChar w:fldCharType="separate"/>
        </w:r>
        <w:r>
          <w:t>3</w:t>
        </w:r>
        <w:r>
          <w:fldChar w:fldCharType="end"/>
        </w:r>
      </w:hyperlink>
    </w:p>
    <w:p>
      <w:pPr>
        <w:pStyle w:val="TOC2"/>
        <w:tabs>
          <w:tab w:val="right" w:leader="dot" w:pos="8306"/>
        </w:tabs>
      </w:pPr>
      <w:hyperlink w:anchor="_Toc27336" w:history="1">
        <w:r>
          <w:rPr>
            <w:rFonts w:ascii="仿宋" w:eastAsia="仿宋" w:hAnsi="仿宋" w:cs="仿宋" w:hint="eastAsia"/>
            <w:lang w:eastAsia="zh-CN"/>
          </w:rPr>
          <w:t>(二)、教学专用仪器项目工艺技术设计方案</w:t>
        </w:r>
        <w:r>
          <w:tab/>
        </w:r>
        <w:r>
          <w:fldChar w:fldCharType="begin"/>
        </w:r>
        <w:r>
          <w:instrText xml:space="preserve"> PAGEREF _Toc27336 \h </w:instrText>
        </w:r>
        <w:r>
          <w:fldChar w:fldCharType="separate"/>
        </w:r>
        <w:r>
          <w:t>4</w:t>
        </w:r>
        <w:r>
          <w:fldChar w:fldCharType="end"/>
        </w:r>
      </w:hyperlink>
    </w:p>
    <w:p>
      <w:pPr>
        <w:pStyle w:val="TOC2"/>
        <w:tabs>
          <w:tab w:val="right" w:leader="dot" w:pos="8306"/>
        </w:tabs>
      </w:pPr>
      <w:hyperlink w:anchor="_Toc24471" w:history="1">
        <w:r>
          <w:rPr>
            <w:rFonts w:ascii="仿宋" w:eastAsia="仿宋" w:hAnsi="仿宋" w:cs="仿宋" w:hint="eastAsia"/>
            <w:lang w:eastAsia="zh-CN"/>
          </w:rPr>
          <w:t>(三)、设备选型方案</w:t>
        </w:r>
        <w:r>
          <w:tab/>
        </w:r>
        <w:r>
          <w:fldChar w:fldCharType="begin"/>
        </w:r>
        <w:r>
          <w:instrText xml:space="preserve"> PAGEREF _Toc24471 \h </w:instrText>
        </w:r>
        <w:r>
          <w:fldChar w:fldCharType="separate"/>
        </w:r>
        <w:r>
          <w:t>5</w:t>
        </w:r>
        <w:r>
          <w:fldChar w:fldCharType="end"/>
        </w:r>
      </w:hyperlink>
    </w:p>
    <w:p>
      <w:pPr>
        <w:pStyle w:val="TOC1"/>
        <w:tabs>
          <w:tab w:val="right" w:leader="dot" w:pos="8306"/>
        </w:tabs>
      </w:pPr>
      <w:hyperlink w:anchor="_Toc27937" w:history="1">
        <w:r>
          <w:rPr>
            <w:rFonts w:ascii="仿宋" w:eastAsia="仿宋" w:hAnsi="仿宋" w:cs="仿宋" w:hint="eastAsia"/>
            <w:lang w:eastAsia="zh-CN"/>
          </w:rPr>
          <w:t>二、教学专用仪器项目绩效评估</w:t>
        </w:r>
        <w:r>
          <w:tab/>
        </w:r>
        <w:r>
          <w:fldChar w:fldCharType="begin"/>
        </w:r>
        <w:r>
          <w:instrText xml:space="preserve"> PAGEREF _Toc27937 \h </w:instrText>
        </w:r>
        <w:r>
          <w:fldChar w:fldCharType="separate"/>
        </w:r>
        <w:r>
          <w:t>7</w:t>
        </w:r>
        <w:r>
          <w:fldChar w:fldCharType="end"/>
        </w:r>
      </w:hyperlink>
    </w:p>
    <w:p>
      <w:pPr>
        <w:pStyle w:val="TOC2"/>
        <w:tabs>
          <w:tab w:val="right" w:leader="dot" w:pos="8306"/>
        </w:tabs>
      </w:pPr>
      <w:hyperlink w:anchor="_Toc30734" w:history="1">
        <w:r>
          <w:rPr>
            <w:rFonts w:ascii="仿宋" w:eastAsia="仿宋" w:hAnsi="仿宋" w:cs="仿宋" w:hint="eastAsia"/>
            <w:lang w:eastAsia="zh-CN"/>
          </w:rPr>
          <w:t>(一)、绩效评估指标</w:t>
        </w:r>
        <w:r>
          <w:tab/>
        </w:r>
        <w:r>
          <w:fldChar w:fldCharType="begin"/>
        </w:r>
        <w:r>
          <w:instrText xml:space="preserve"> PAGEREF _Toc30734 \h </w:instrText>
        </w:r>
        <w:r>
          <w:fldChar w:fldCharType="separate"/>
        </w:r>
        <w:r>
          <w:t>7</w:t>
        </w:r>
        <w:r>
          <w:fldChar w:fldCharType="end"/>
        </w:r>
      </w:hyperlink>
    </w:p>
    <w:p>
      <w:pPr>
        <w:pStyle w:val="TOC2"/>
        <w:tabs>
          <w:tab w:val="right" w:leader="dot" w:pos="8306"/>
        </w:tabs>
      </w:pPr>
      <w:hyperlink w:anchor="_Toc5721" w:history="1">
        <w:r>
          <w:rPr>
            <w:rFonts w:ascii="仿宋" w:eastAsia="仿宋" w:hAnsi="仿宋" w:cs="仿宋" w:hint="eastAsia"/>
            <w:lang w:eastAsia="zh-CN"/>
          </w:rPr>
          <w:t>(二)、绩效评估方法</w:t>
        </w:r>
        <w:r>
          <w:tab/>
        </w:r>
        <w:r>
          <w:fldChar w:fldCharType="begin"/>
        </w:r>
        <w:r>
          <w:instrText xml:space="preserve"> PAGEREF _Toc5721 \h </w:instrText>
        </w:r>
        <w:r>
          <w:fldChar w:fldCharType="separate"/>
        </w:r>
        <w:r>
          <w:t>8</w:t>
        </w:r>
        <w:r>
          <w:fldChar w:fldCharType="end"/>
        </w:r>
      </w:hyperlink>
    </w:p>
    <w:p>
      <w:pPr>
        <w:pStyle w:val="TOC2"/>
        <w:tabs>
          <w:tab w:val="right" w:leader="dot" w:pos="8306"/>
        </w:tabs>
      </w:pPr>
      <w:hyperlink w:anchor="_Toc12599" w:history="1">
        <w:r>
          <w:rPr>
            <w:rFonts w:ascii="仿宋" w:eastAsia="仿宋" w:hAnsi="仿宋" w:cs="仿宋" w:hint="eastAsia"/>
            <w:lang w:eastAsia="zh-CN"/>
          </w:rPr>
          <w:t>(三)、绩效评估周期</w:t>
        </w:r>
        <w:r>
          <w:tab/>
        </w:r>
        <w:r>
          <w:fldChar w:fldCharType="begin"/>
        </w:r>
        <w:r>
          <w:instrText xml:space="preserve"> PAGEREF _Toc12599 \h </w:instrText>
        </w:r>
        <w:r>
          <w:fldChar w:fldCharType="separate"/>
        </w:r>
        <w:r>
          <w:t>9</w:t>
        </w:r>
        <w:r>
          <w:fldChar w:fldCharType="end"/>
        </w:r>
      </w:hyperlink>
    </w:p>
    <w:p>
      <w:pPr>
        <w:pStyle w:val="TOC1"/>
        <w:tabs>
          <w:tab w:val="right" w:leader="dot" w:pos="8306"/>
        </w:tabs>
      </w:pPr>
      <w:hyperlink w:anchor="_Toc9870" w:history="1">
        <w:r>
          <w:rPr>
            <w:rFonts w:ascii="仿宋" w:eastAsia="仿宋" w:hAnsi="仿宋" w:cs="仿宋" w:hint="eastAsia"/>
            <w:lang w:eastAsia="zh-CN"/>
          </w:rPr>
          <w:t>三、教学专用仪器项目可持续发展</w:t>
        </w:r>
        <w:r>
          <w:tab/>
        </w:r>
        <w:r>
          <w:fldChar w:fldCharType="begin"/>
        </w:r>
        <w:r>
          <w:instrText xml:space="preserve"> PAGEREF _Toc9870 \h </w:instrText>
        </w:r>
        <w:r>
          <w:fldChar w:fldCharType="separate"/>
        </w:r>
        <w:r>
          <w:t>10</w:t>
        </w:r>
        <w:r>
          <w:fldChar w:fldCharType="end"/>
        </w:r>
      </w:hyperlink>
    </w:p>
    <w:p>
      <w:pPr>
        <w:pStyle w:val="TOC2"/>
        <w:tabs>
          <w:tab w:val="right" w:leader="dot" w:pos="8306"/>
        </w:tabs>
      </w:pPr>
      <w:hyperlink w:anchor="_Toc16169" w:history="1">
        <w:r>
          <w:rPr>
            <w:rFonts w:ascii="仿宋" w:eastAsia="仿宋" w:hAnsi="仿宋" w:cs="仿宋" w:hint="eastAsia"/>
            <w:lang w:eastAsia="zh-CN"/>
          </w:rPr>
          <w:t>(一)、可持续战略与实践</w:t>
        </w:r>
        <w:r>
          <w:tab/>
        </w:r>
        <w:r>
          <w:fldChar w:fldCharType="begin"/>
        </w:r>
        <w:r>
          <w:instrText xml:space="preserve"> PAGEREF _Toc16169 \h </w:instrText>
        </w:r>
        <w:r>
          <w:fldChar w:fldCharType="separate"/>
        </w:r>
        <w:r>
          <w:t>10</w:t>
        </w:r>
        <w:r>
          <w:fldChar w:fldCharType="end"/>
        </w:r>
      </w:hyperlink>
    </w:p>
    <w:p>
      <w:pPr>
        <w:pStyle w:val="TOC2"/>
        <w:tabs>
          <w:tab w:val="right" w:leader="dot" w:pos="8306"/>
        </w:tabs>
      </w:pPr>
      <w:hyperlink w:anchor="_Toc27685" w:history="1">
        <w:r>
          <w:rPr>
            <w:rFonts w:ascii="仿宋" w:eastAsia="仿宋" w:hAnsi="仿宋" w:cs="仿宋" w:hint="eastAsia"/>
            <w:lang w:eastAsia="zh-CN"/>
          </w:rPr>
          <w:t>(二)、环保与社会责任</w:t>
        </w:r>
        <w:r>
          <w:tab/>
        </w:r>
        <w:r>
          <w:fldChar w:fldCharType="begin"/>
        </w:r>
        <w:r>
          <w:instrText xml:space="preserve"> PAGEREF _Toc27685 \h </w:instrText>
        </w:r>
        <w:r>
          <w:fldChar w:fldCharType="separate"/>
        </w:r>
        <w:r>
          <w:t>11</w:t>
        </w:r>
        <w:r>
          <w:fldChar w:fldCharType="end"/>
        </w:r>
      </w:hyperlink>
    </w:p>
    <w:p>
      <w:pPr>
        <w:pStyle w:val="TOC1"/>
        <w:tabs>
          <w:tab w:val="right" w:leader="dot" w:pos="8306"/>
        </w:tabs>
      </w:pPr>
      <w:hyperlink w:anchor="_Toc7861" w:history="1">
        <w:r>
          <w:rPr>
            <w:rFonts w:ascii="仿宋" w:eastAsia="仿宋" w:hAnsi="仿宋" w:cs="仿宋" w:hint="eastAsia"/>
            <w:lang w:eastAsia="zh-CN"/>
          </w:rPr>
          <w:t>四、市场分析、调研</w:t>
        </w:r>
        <w:r>
          <w:tab/>
        </w:r>
        <w:r>
          <w:fldChar w:fldCharType="begin"/>
        </w:r>
        <w:r>
          <w:instrText xml:space="preserve"> PAGEREF _Toc7861 \h </w:instrText>
        </w:r>
        <w:r>
          <w:fldChar w:fldCharType="separate"/>
        </w:r>
        <w:r>
          <w:t>12</w:t>
        </w:r>
        <w:r>
          <w:fldChar w:fldCharType="end"/>
        </w:r>
      </w:hyperlink>
    </w:p>
    <w:p>
      <w:pPr>
        <w:pStyle w:val="TOC2"/>
        <w:tabs>
          <w:tab w:val="right" w:leader="dot" w:pos="8306"/>
        </w:tabs>
      </w:pPr>
      <w:hyperlink w:anchor="_Toc16555" w:history="1">
        <w:r>
          <w:rPr>
            <w:rFonts w:ascii="仿宋" w:eastAsia="仿宋" w:hAnsi="仿宋" w:cs="仿宋" w:hint="eastAsia"/>
            <w:lang w:eastAsia="zh-CN"/>
          </w:rPr>
          <w:t>(一)、教学专用仪器行业分析</w:t>
        </w:r>
        <w:r>
          <w:tab/>
        </w:r>
        <w:r>
          <w:fldChar w:fldCharType="begin"/>
        </w:r>
        <w:r>
          <w:instrText xml:space="preserve"> PAGEREF _Toc16555 \h </w:instrText>
        </w:r>
        <w:r>
          <w:fldChar w:fldCharType="separate"/>
        </w:r>
        <w:r>
          <w:t>12</w:t>
        </w:r>
        <w:r>
          <w:fldChar w:fldCharType="end"/>
        </w:r>
      </w:hyperlink>
    </w:p>
    <w:p>
      <w:pPr>
        <w:pStyle w:val="TOC2"/>
        <w:tabs>
          <w:tab w:val="right" w:leader="dot" w:pos="8306"/>
        </w:tabs>
      </w:pPr>
      <w:hyperlink w:anchor="_Toc15179" w:history="1">
        <w:r>
          <w:rPr>
            <w:rFonts w:ascii="仿宋" w:eastAsia="仿宋" w:hAnsi="仿宋" w:cs="仿宋" w:hint="eastAsia"/>
            <w:lang w:eastAsia="zh-CN"/>
          </w:rPr>
          <w:t>(二)、教学专用仪器市场分析预测</w:t>
        </w:r>
        <w:r>
          <w:tab/>
        </w:r>
        <w:r>
          <w:fldChar w:fldCharType="begin"/>
        </w:r>
        <w:r>
          <w:instrText xml:space="preserve"> PAGEREF _Toc15179 \h </w:instrText>
        </w:r>
        <w:r>
          <w:fldChar w:fldCharType="separate"/>
        </w:r>
        <w:r>
          <w:t>12</w:t>
        </w:r>
        <w:r>
          <w:fldChar w:fldCharType="end"/>
        </w:r>
      </w:hyperlink>
    </w:p>
    <w:p>
      <w:pPr>
        <w:pStyle w:val="TOC1"/>
        <w:tabs>
          <w:tab w:val="right" w:leader="dot" w:pos="8306"/>
        </w:tabs>
      </w:pPr>
      <w:hyperlink w:anchor="_Toc16788" w:history="1">
        <w:r>
          <w:rPr>
            <w:rFonts w:ascii="仿宋" w:eastAsia="仿宋" w:hAnsi="仿宋" w:cs="仿宋" w:hint="eastAsia"/>
            <w:lang w:eastAsia="zh-CN"/>
          </w:rPr>
          <w:t>五、教学专用仪器项目文档管理</w:t>
        </w:r>
        <w:r>
          <w:tab/>
        </w:r>
        <w:r>
          <w:fldChar w:fldCharType="begin"/>
        </w:r>
        <w:r>
          <w:instrText xml:space="preserve"> PAGEREF _Toc16788 \h </w:instrText>
        </w:r>
        <w:r>
          <w:fldChar w:fldCharType="separate"/>
        </w:r>
        <w:r>
          <w:t>13</w:t>
        </w:r>
        <w:r>
          <w:fldChar w:fldCharType="end"/>
        </w:r>
      </w:hyperlink>
    </w:p>
    <w:p>
      <w:pPr>
        <w:pStyle w:val="TOC2"/>
        <w:tabs>
          <w:tab w:val="right" w:leader="dot" w:pos="8306"/>
        </w:tabs>
      </w:pPr>
      <w:hyperlink w:anchor="_Toc17708" w:history="1">
        <w:r>
          <w:rPr>
            <w:rFonts w:ascii="仿宋" w:eastAsia="仿宋" w:hAnsi="仿宋" w:cs="仿宋" w:hint="eastAsia"/>
            <w:lang w:eastAsia="zh-CN"/>
          </w:rPr>
          <w:t>(一)、文档编制与审查</w:t>
        </w:r>
        <w:r>
          <w:tab/>
        </w:r>
        <w:r>
          <w:fldChar w:fldCharType="begin"/>
        </w:r>
        <w:r>
          <w:instrText xml:space="preserve"> PAGEREF _Toc17708 \h </w:instrText>
        </w:r>
        <w:r>
          <w:fldChar w:fldCharType="separate"/>
        </w:r>
        <w:r>
          <w:t>13</w:t>
        </w:r>
        <w:r>
          <w:fldChar w:fldCharType="end"/>
        </w:r>
      </w:hyperlink>
    </w:p>
    <w:p>
      <w:pPr>
        <w:pStyle w:val="TOC2"/>
        <w:tabs>
          <w:tab w:val="right" w:leader="dot" w:pos="8306"/>
        </w:tabs>
      </w:pPr>
      <w:hyperlink w:anchor="_Toc19513" w:history="1">
        <w:r>
          <w:rPr>
            <w:rFonts w:ascii="仿宋" w:eastAsia="仿宋" w:hAnsi="仿宋" w:cs="仿宋" w:hint="eastAsia"/>
            <w:lang w:eastAsia="zh-CN"/>
          </w:rPr>
          <w:t>(二)、文档发布与分发</w:t>
        </w:r>
        <w:r>
          <w:tab/>
        </w:r>
        <w:r>
          <w:fldChar w:fldCharType="begin"/>
        </w:r>
        <w:r>
          <w:instrText xml:space="preserve"> PAGEREF _Toc19513 \h </w:instrText>
        </w:r>
        <w:r>
          <w:fldChar w:fldCharType="separate"/>
        </w:r>
        <w:r>
          <w:t>15</w:t>
        </w:r>
        <w:r>
          <w:fldChar w:fldCharType="end"/>
        </w:r>
      </w:hyperlink>
    </w:p>
    <w:p>
      <w:pPr>
        <w:pStyle w:val="TOC2"/>
        <w:tabs>
          <w:tab w:val="right" w:leader="dot" w:pos="8306"/>
        </w:tabs>
      </w:pPr>
      <w:hyperlink w:anchor="_Toc16900" w:history="1">
        <w:r>
          <w:rPr>
            <w:rFonts w:ascii="仿宋" w:eastAsia="仿宋" w:hAnsi="仿宋" w:cs="仿宋" w:hint="eastAsia"/>
            <w:lang w:eastAsia="zh-CN"/>
          </w:rPr>
          <w:t>(三)、文档存档与归档</w:t>
        </w:r>
        <w:r>
          <w:tab/>
        </w:r>
        <w:r>
          <w:fldChar w:fldCharType="begin"/>
        </w:r>
        <w:r>
          <w:instrText xml:space="preserve"> PAGEREF _Toc16900 \h </w:instrText>
        </w:r>
        <w:r>
          <w:fldChar w:fldCharType="separate"/>
        </w:r>
        <w:r>
          <w:t>16</w:t>
        </w:r>
        <w:r>
          <w:fldChar w:fldCharType="end"/>
        </w:r>
      </w:hyperlink>
    </w:p>
    <w:p>
      <w:pPr>
        <w:pStyle w:val="TOC1"/>
        <w:tabs>
          <w:tab w:val="right" w:leader="dot" w:pos="8306"/>
        </w:tabs>
      </w:pPr>
      <w:hyperlink w:anchor="_Toc16003" w:history="1">
        <w:r>
          <w:rPr>
            <w:rFonts w:ascii="仿宋" w:eastAsia="仿宋" w:hAnsi="仿宋" w:cs="仿宋" w:hint="eastAsia"/>
            <w:lang w:eastAsia="zh-CN"/>
          </w:rPr>
          <w:t>六、教学专用仪器项目概论</w:t>
        </w:r>
        <w:r>
          <w:tab/>
        </w:r>
        <w:r>
          <w:fldChar w:fldCharType="begin"/>
        </w:r>
        <w:r>
          <w:instrText xml:space="preserve"> PAGEREF _Toc16003 \h </w:instrText>
        </w:r>
        <w:r>
          <w:fldChar w:fldCharType="separate"/>
        </w:r>
        <w:r>
          <w:t>17</w:t>
        </w:r>
        <w:r>
          <w:fldChar w:fldCharType="end"/>
        </w:r>
      </w:hyperlink>
    </w:p>
    <w:p>
      <w:pPr>
        <w:pStyle w:val="TOC2"/>
        <w:tabs>
          <w:tab w:val="right" w:leader="dot" w:pos="8306"/>
        </w:tabs>
      </w:pPr>
      <w:hyperlink w:anchor="_Toc29525" w:history="1">
        <w:r>
          <w:rPr>
            <w:rFonts w:ascii="仿宋" w:eastAsia="仿宋" w:hAnsi="仿宋" w:cs="仿宋" w:hint="eastAsia"/>
            <w:lang w:eastAsia="zh-CN"/>
          </w:rPr>
          <w:t>(一)、教学专用仪器项目概况</w:t>
        </w:r>
        <w:r>
          <w:tab/>
        </w:r>
        <w:r>
          <w:fldChar w:fldCharType="begin"/>
        </w:r>
        <w:r>
          <w:instrText xml:space="preserve"> PAGEREF _Toc29525 \h </w:instrText>
        </w:r>
        <w:r>
          <w:fldChar w:fldCharType="separate"/>
        </w:r>
        <w:r>
          <w:t>17</w:t>
        </w:r>
        <w:r>
          <w:fldChar w:fldCharType="end"/>
        </w:r>
      </w:hyperlink>
    </w:p>
    <w:p>
      <w:pPr>
        <w:pStyle w:val="TOC2"/>
        <w:tabs>
          <w:tab w:val="right" w:leader="dot" w:pos="8306"/>
        </w:tabs>
      </w:pPr>
      <w:hyperlink w:anchor="_Toc18975" w:history="1">
        <w:r>
          <w:rPr>
            <w:rFonts w:ascii="仿宋" w:eastAsia="仿宋" w:hAnsi="仿宋" w:cs="仿宋" w:hint="eastAsia"/>
            <w:lang w:eastAsia="zh-CN"/>
          </w:rPr>
          <w:t>(二)、教学专用仪器项目目标</w:t>
        </w:r>
        <w:r>
          <w:tab/>
        </w:r>
        <w:r>
          <w:fldChar w:fldCharType="begin"/>
        </w:r>
        <w:r>
          <w:instrText xml:space="preserve"> PAGEREF _Toc18975 \h </w:instrText>
        </w:r>
        <w:r>
          <w:fldChar w:fldCharType="separate"/>
        </w:r>
        <w:r>
          <w:t>19</w:t>
        </w:r>
        <w:r>
          <w:fldChar w:fldCharType="end"/>
        </w:r>
      </w:hyperlink>
    </w:p>
    <w:p>
      <w:pPr>
        <w:pStyle w:val="TOC2"/>
        <w:tabs>
          <w:tab w:val="right" w:leader="dot" w:pos="8306"/>
        </w:tabs>
      </w:pPr>
      <w:hyperlink w:anchor="_Toc18796" w:history="1">
        <w:r>
          <w:rPr>
            <w:rFonts w:ascii="仿宋" w:eastAsia="仿宋" w:hAnsi="仿宋" w:cs="仿宋" w:hint="eastAsia"/>
            <w:lang w:eastAsia="zh-CN"/>
          </w:rPr>
          <w:t>(三)、教学专用仪器项目提出的理由</w:t>
        </w:r>
        <w:r>
          <w:tab/>
        </w:r>
        <w:r>
          <w:fldChar w:fldCharType="begin"/>
        </w:r>
        <w:r>
          <w:instrText xml:space="preserve"> PAGEREF _Toc18796 \h </w:instrText>
        </w:r>
        <w:r>
          <w:fldChar w:fldCharType="separate"/>
        </w:r>
        <w:r>
          <w:t>20</w:t>
        </w:r>
        <w:r>
          <w:fldChar w:fldCharType="end"/>
        </w:r>
      </w:hyperlink>
    </w:p>
    <w:p>
      <w:pPr>
        <w:pStyle w:val="TOC2"/>
        <w:tabs>
          <w:tab w:val="right" w:leader="dot" w:pos="8306"/>
        </w:tabs>
      </w:pPr>
      <w:hyperlink w:anchor="_Toc22073" w:history="1">
        <w:r>
          <w:rPr>
            <w:rFonts w:ascii="仿宋" w:eastAsia="仿宋" w:hAnsi="仿宋" w:cs="仿宋" w:hint="eastAsia"/>
            <w:lang w:eastAsia="zh-CN"/>
          </w:rPr>
          <w:t>(四)、教学专用仪器项目意义</w:t>
        </w:r>
        <w:r>
          <w:tab/>
        </w:r>
        <w:r>
          <w:fldChar w:fldCharType="begin"/>
        </w:r>
        <w:r>
          <w:instrText xml:space="preserve"> PAGEREF _Toc22073 \h </w:instrText>
        </w:r>
        <w:r>
          <w:fldChar w:fldCharType="separate"/>
        </w:r>
        <w:r>
          <w:t>22</w:t>
        </w:r>
        <w:r>
          <w:fldChar w:fldCharType="end"/>
        </w:r>
      </w:hyperlink>
    </w:p>
    <w:p>
      <w:pPr>
        <w:pStyle w:val="TOC2"/>
        <w:tabs>
          <w:tab w:val="right" w:leader="dot" w:pos="8306"/>
        </w:tabs>
      </w:pPr>
      <w:hyperlink w:anchor="_Toc3753" w:history="1">
        <w:r>
          <w:rPr>
            <w:rFonts w:ascii="仿宋" w:eastAsia="仿宋" w:hAnsi="仿宋" w:cs="仿宋" w:hint="eastAsia"/>
            <w:lang w:eastAsia="zh-CN"/>
          </w:rPr>
          <w:t>(五)、教学专用仪器项目背景</w:t>
        </w:r>
        <w:r>
          <w:tab/>
        </w:r>
        <w:r>
          <w:fldChar w:fldCharType="begin"/>
        </w:r>
        <w:r>
          <w:instrText xml:space="preserve"> PAGEREF _Toc3753 \h </w:instrText>
        </w:r>
        <w:r>
          <w:fldChar w:fldCharType="separate"/>
        </w:r>
        <w:r>
          <w:t>22</w:t>
        </w:r>
        <w:r>
          <w:fldChar w:fldCharType="end"/>
        </w:r>
      </w:hyperlink>
    </w:p>
    <w:p>
      <w:pPr>
        <w:pStyle w:val="TOC1"/>
        <w:tabs>
          <w:tab w:val="right" w:leader="dot" w:pos="8306"/>
        </w:tabs>
      </w:pPr>
      <w:hyperlink w:anchor="_Toc3074" w:history="1">
        <w:r>
          <w:rPr>
            <w:rFonts w:ascii="仿宋" w:eastAsia="仿宋" w:hAnsi="仿宋" w:cs="仿宋" w:hint="eastAsia"/>
            <w:lang w:eastAsia="zh-CN"/>
          </w:rPr>
          <w:t>七、教学专用仪器项目创新与研发</w:t>
        </w:r>
        <w:r>
          <w:tab/>
        </w:r>
        <w:r>
          <w:fldChar w:fldCharType="begin"/>
        </w:r>
        <w:r>
          <w:instrText xml:space="preserve"> PAGEREF _Toc3074 \h </w:instrText>
        </w:r>
        <w:r>
          <w:fldChar w:fldCharType="separate"/>
        </w:r>
        <w:r>
          <w:t>23</w:t>
        </w:r>
        <w:r>
          <w:fldChar w:fldCharType="end"/>
        </w:r>
      </w:hyperlink>
    </w:p>
    <w:p>
      <w:pPr>
        <w:pStyle w:val="TOC2"/>
        <w:tabs>
          <w:tab w:val="right" w:leader="dot" w:pos="8306"/>
        </w:tabs>
      </w:pPr>
      <w:hyperlink w:anchor="_Toc5734" w:history="1">
        <w:r>
          <w:rPr>
            <w:rFonts w:ascii="仿宋" w:eastAsia="仿宋" w:hAnsi="仿宋" w:cs="仿宋" w:hint="eastAsia"/>
            <w:lang w:eastAsia="zh-CN"/>
          </w:rPr>
          <w:t>(一)、创新策略与方向</w:t>
        </w:r>
        <w:r>
          <w:tab/>
        </w:r>
        <w:r>
          <w:fldChar w:fldCharType="begin"/>
        </w:r>
        <w:r>
          <w:instrText xml:space="preserve"> PAGEREF _Toc5734 \h </w:instrText>
        </w:r>
        <w:r>
          <w:fldChar w:fldCharType="separate"/>
        </w:r>
        <w:r>
          <w:t>23</w:t>
        </w:r>
        <w:r>
          <w:fldChar w:fldCharType="end"/>
        </w:r>
      </w:hyperlink>
    </w:p>
    <w:p>
      <w:pPr>
        <w:pStyle w:val="TOC2"/>
        <w:tabs>
          <w:tab w:val="right" w:leader="dot" w:pos="8306"/>
        </w:tabs>
      </w:pPr>
      <w:hyperlink w:anchor="_Toc19612" w:history="1">
        <w:r>
          <w:rPr>
            <w:rFonts w:ascii="仿宋" w:eastAsia="仿宋" w:hAnsi="仿宋" w:cs="仿宋" w:hint="eastAsia"/>
            <w:lang w:eastAsia="zh-CN"/>
          </w:rPr>
          <w:t>(二)、研发规划与投入</w:t>
        </w:r>
        <w:r>
          <w:tab/>
        </w:r>
        <w:r>
          <w:fldChar w:fldCharType="begin"/>
        </w:r>
        <w:r>
          <w:instrText xml:space="preserve"> PAGEREF _Toc19612 \h </w:instrText>
        </w:r>
        <w:r>
          <w:fldChar w:fldCharType="separate"/>
        </w:r>
        <w:r>
          <w:t>25</w:t>
        </w:r>
        <w:r>
          <w:fldChar w:fldCharType="end"/>
        </w:r>
      </w:hyperlink>
    </w:p>
    <w:p>
      <w:pPr>
        <w:pStyle w:val="TOC1"/>
        <w:tabs>
          <w:tab w:val="right" w:leader="dot" w:pos="8306"/>
        </w:tabs>
      </w:pPr>
      <w:hyperlink w:anchor="_Toc21446" w:history="1">
        <w:r>
          <w:rPr>
            <w:rFonts w:ascii="仿宋" w:eastAsia="仿宋" w:hAnsi="仿宋" w:cs="仿宋" w:hint="eastAsia"/>
            <w:lang w:eastAsia="zh-CN"/>
          </w:rPr>
          <w:t>八、教学专用仪器项目风险管理</w:t>
        </w:r>
        <w:r>
          <w:tab/>
        </w:r>
        <w:r>
          <w:fldChar w:fldCharType="begin"/>
        </w:r>
        <w:r>
          <w:instrText xml:space="preserve"> PAGEREF _Toc21446 \h </w:instrText>
        </w:r>
        <w:r>
          <w:fldChar w:fldCharType="separate"/>
        </w:r>
        <w:r>
          <w:t>26</w:t>
        </w:r>
        <w:r>
          <w:fldChar w:fldCharType="end"/>
        </w:r>
      </w:hyperlink>
    </w:p>
    <w:p>
      <w:pPr>
        <w:pStyle w:val="TOC2"/>
        <w:tabs>
          <w:tab w:val="right" w:leader="dot" w:pos="8306"/>
        </w:tabs>
      </w:pPr>
      <w:hyperlink w:anchor="_Toc791" w:history="1">
        <w:r>
          <w:rPr>
            <w:rFonts w:ascii="仿宋" w:eastAsia="仿宋" w:hAnsi="仿宋" w:cs="仿宋" w:hint="eastAsia"/>
            <w:lang w:eastAsia="zh-CN"/>
          </w:rPr>
          <w:t>(一)、风险识别与评估</w:t>
        </w:r>
        <w:r>
          <w:tab/>
        </w:r>
        <w:r>
          <w:fldChar w:fldCharType="begin"/>
        </w:r>
        <w:r>
          <w:instrText xml:space="preserve"> PAGEREF _Toc791 \h </w:instrText>
        </w:r>
        <w:r>
          <w:fldChar w:fldCharType="separate"/>
        </w:r>
        <w:r>
          <w:t>26</w:t>
        </w:r>
        <w:r>
          <w:fldChar w:fldCharType="end"/>
        </w:r>
      </w:hyperlink>
    </w:p>
    <w:p>
      <w:pPr>
        <w:pStyle w:val="TOC2"/>
        <w:tabs>
          <w:tab w:val="right" w:leader="dot" w:pos="8306"/>
        </w:tabs>
      </w:pPr>
      <w:hyperlink w:anchor="_Toc8230" w:history="1">
        <w:r>
          <w:rPr>
            <w:rFonts w:ascii="仿宋" w:eastAsia="仿宋" w:hAnsi="仿宋" w:cs="仿宋" w:hint="eastAsia"/>
            <w:lang w:eastAsia="zh-CN"/>
          </w:rPr>
          <w:t>(二)、风险应对策略</w:t>
        </w:r>
        <w:r>
          <w:tab/>
        </w:r>
        <w:r>
          <w:fldChar w:fldCharType="begin"/>
        </w:r>
        <w:r>
          <w:instrText xml:space="preserve"> PAGEREF _Toc8230 \h </w:instrText>
        </w:r>
        <w:r>
          <w:fldChar w:fldCharType="separate"/>
        </w:r>
        <w:r>
          <w:t>28</w:t>
        </w:r>
        <w:r>
          <w:fldChar w:fldCharType="end"/>
        </w:r>
      </w:hyperlink>
    </w:p>
    <w:p>
      <w:pPr>
        <w:pStyle w:val="TOC2"/>
        <w:tabs>
          <w:tab w:val="right" w:leader="dot" w:pos="8306"/>
        </w:tabs>
      </w:pPr>
      <w:hyperlink w:anchor="_Toc7076" w:history="1">
        <w:r>
          <w:rPr>
            <w:rFonts w:ascii="仿宋" w:eastAsia="仿宋" w:hAnsi="仿宋" w:cs="仿宋" w:hint="eastAsia"/>
            <w:lang w:eastAsia="zh-CN"/>
          </w:rPr>
          <w:t>(三)、风险监控与控制</w:t>
        </w:r>
        <w:r>
          <w:tab/>
        </w:r>
        <w:r>
          <w:fldChar w:fldCharType="begin"/>
        </w:r>
        <w:r>
          <w:instrText xml:space="preserve"> PAGEREF _Toc7076 \h </w:instrText>
        </w:r>
        <w:r>
          <w:fldChar w:fldCharType="separate"/>
        </w:r>
        <w:r>
          <w:t>29</w:t>
        </w:r>
        <w:r>
          <w:fldChar w:fldCharType="end"/>
        </w:r>
      </w:hyperlink>
    </w:p>
    <w:p>
      <w:pPr>
        <w:pStyle w:val="TOC1"/>
        <w:tabs>
          <w:tab w:val="right" w:leader="dot" w:pos="8306"/>
        </w:tabs>
      </w:pPr>
      <w:hyperlink w:anchor="_Toc30228" w:history="1">
        <w:r>
          <w:rPr>
            <w:rFonts w:ascii="仿宋" w:eastAsia="仿宋" w:hAnsi="仿宋" w:cs="仿宋" w:hint="eastAsia"/>
            <w:lang w:eastAsia="zh-CN"/>
          </w:rPr>
          <w:t>九、教学专用仪器项目技术管理</w:t>
        </w:r>
        <w:r>
          <w:tab/>
        </w:r>
        <w:r>
          <w:fldChar w:fldCharType="begin"/>
        </w:r>
        <w:r>
          <w:instrText xml:space="preserve"> PAGEREF _Toc30228 \h </w:instrText>
        </w:r>
        <w:r>
          <w:fldChar w:fldCharType="separate"/>
        </w:r>
        <w:r>
          <w:t>30</w:t>
        </w:r>
        <w:r>
          <w:fldChar w:fldCharType="end"/>
        </w:r>
      </w:hyperlink>
    </w:p>
    <w:p>
      <w:pPr>
        <w:pStyle w:val="TOC2"/>
        <w:tabs>
          <w:tab w:val="right" w:leader="dot" w:pos="8306"/>
        </w:tabs>
      </w:pPr>
      <w:hyperlink w:anchor="_Toc28981" w:history="1">
        <w:r>
          <w:rPr>
            <w:rFonts w:ascii="仿宋" w:eastAsia="仿宋" w:hAnsi="仿宋" w:cs="仿宋" w:hint="eastAsia"/>
            <w:lang w:eastAsia="zh-CN"/>
          </w:rPr>
          <w:t>(一)、技术方案选用方向</w:t>
        </w:r>
        <w:r>
          <w:tab/>
        </w:r>
        <w:r>
          <w:fldChar w:fldCharType="begin"/>
        </w:r>
        <w:r>
          <w:instrText xml:space="preserve"> PAGEREF _Toc28981 \h </w:instrText>
        </w:r>
        <w:r>
          <w:fldChar w:fldCharType="separate"/>
        </w:r>
        <w:r>
          <w:t>30</w:t>
        </w:r>
        <w:r>
          <w:fldChar w:fldCharType="end"/>
        </w:r>
      </w:hyperlink>
    </w:p>
    <w:p>
      <w:pPr>
        <w:pStyle w:val="TOC2"/>
        <w:tabs>
          <w:tab w:val="right" w:leader="dot" w:pos="8306"/>
        </w:tabs>
      </w:pPr>
      <w:hyperlink w:anchor="_Toc19697" w:history="1">
        <w:r>
          <w:rPr>
            <w:rFonts w:ascii="仿宋" w:eastAsia="仿宋" w:hAnsi="仿宋" w:cs="仿宋" w:hint="eastAsia"/>
            <w:lang w:eastAsia="zh-CN"/>
          </w:rPr>
          <w:t>(二)、工艺技术方案选用原则</w:t>
        </w:r>
        <w:r>
          <w:tab/>
        </w:r>
        <w:r>
          <w:fldChar w:fldCharType="begin"/>
        </w:r>
        <w:r>
          <w:instrText xml:space="preserve"> PAGEREF _Toc19697 \h </w:instrText>
        </w:r>
        <w:r>
          <w:fldChar w:fldCharType="separate"/>
        </w:r>
        <w:r>
          <w:t>32</w:t>
        </w:r>
        <w:r>
          <w:fldChar w:fldCharType="end"/>
        </w:r>
      </w:hyperlink>
    </w:p>
    <w:p>
      <w:pPr>
        <w:pStyle w:val="TOC2"/>
        <w:tabs>
          <w:tab w:val="right" w:leader="dot" w:pos="8306"/>
        </w:tabs>
      </w:pPr>
      <w:hyperlink w:anchor="_Toc19729" w:history="1">
        <w:r>
          <w:rPr>
            <w:rFonts w:ascii="仿宋" w:eastAsia="仿宋" w:hAnsi="仿宋" w:cs="仿宋" w:hint="eastAsia"/>
            <w:lang w:eastAsia="zh-CN"/>
          </w:rPr>
          <w:t>(三)、工艺技术方案要求</w:t>
        </w:r>
        <w:r>
          <w:tab/>
        </w:r>
        <w:r>
          <w:fldChar w:fldCharType="begin"/>
        </w:r>
        <w:r>
          <w:instrText xml:space="preserve"> PAGEREF _Toc19729 \h </w:instrText>
        </w:r>
        <w:r>
          <w:fldChar w:fldCharType="separate"/>
        </w:r>
        <w:r>
          <w:t>34</w:t>
        </w:r>
        <w:r>
          <w:fldChar w:fldCharType="end"/>
        </w:r>
      </w:hyperlink>
    </w:p>
    <w:p>
      <w:pPr>
        <w:pStyle w:val="TOC1"/>
        <w:tabs>
          <w:tab w:val="right" w:leader="dot" w:pos="8306"/>
        </w:tabs>
      </w:pPr>
      <w:hyperlink w:anchor="_Toc25256" w:history="1">
        <w:r>
          <w:rPr>
            <w:rFonts w:ascii="仿宋" w:eastAsia="仿宋" w:hAnsi="仿宋" w:cs="仿宋" w:hint="eastAsia"/>
            <w:lang w:eastAsia="zh-CN"/>
          </w:rPr>
          <w:t>十、教学专用仪器项目投资规划</w:t>
        </w:r>
        <w:r>
          <w:tab/>
        </w:r>
        <w:r>
          <w:fldChar w:fldCharType="begin"/>
        </w:r>
        <w:r>
          <w:instrText xml:space="preserve"> PAGEREF _Toc25256 \h </w:instrText>
        </w:r>
        <w:r>
          <w:fldChar w:fldCharType="separate"/>
        </w:r>
        <w:r>
          <w:t>37</w:t>
        </w:r>
        <w:r>
          <w:fldChar w:fldCharType="end"/>
        </w:r>
      </w:hyperlink>
    </w:p>
    <w:p>
      <w:pPr>
        <w:pStyle w:val="TOC2"/>
        <w:tabs>
          <w:tab w:val="right" w:leader="dot" w:pos="8306"/>
        </w:tabs>
      </w:pPr>
      <w:hyperlink w:anchor="_Toc12335" w:history="1">
        <w:r>
          <w:rPr>
            <w:rFonts w:ascii="仿宋" w:eastAsia="仿宋" w:hAnsi="仿宋" w:cs="仿宋" w:hint="eastAsia"/>
            <w:lang w:eastAsia="zh-CN"/>
          </w:rPr>
          <w:t>(一)、教学专用仪器项目总投资估算</w:t>
        </w:r>
        <w:r>
          <w:tab/>
        </w:r>
        <w:r>
          <w:fldChar w:fldCharType="begin"/>
        </w:r>
        <w:r>
          <w:instrText xml:space="preserve"> PAGEREF _Toc12335 \h </w:instrText>
        </w:r>
        <w:r>
          <w:fldChar w:fldCharType="separate"/>
        </w:r>
        <w:r>
          <w:t>37</w:t>
        </w:r>
        <w:r>
          <w:fldChar w:fldCharType="end"/>
        </w:r>
      </w:hyperlink>
    </w:p>
    <w:p>
      <w:pPr>
        <w:pStyle w:val="TOC2"/>
        <w:tabs>
          <w:tab w:val="right" w:leader="dot" w:pos="8306"/>
        </w:tabs>
      </w:pPr>
      <w:hyperlink w:anchor="_Toc27684" w:history="1">
        <w:r>
          <w:rPr>
            <w:rFonts w:ascii="仿宋" w:eastAsia="仿宋" w:hAnsi="仿宋" w:cs="仿宋" w:hint="eastAsia"/>
            <w:lang w:eastAsia="zh-CN"/>
          </w:rPr>
          <w:t>(二)、资金筹措</w:t>
        </w:r>
        <w:r>
          <w:tab/>
        </w:r>
        <w:r>
          <w:fldChar w:fldCharType="begin"/>
        </w:r>
        <w:r>
          <w:instrText xml:space="preserve"> PAGEREF _Toc27684 \h </w:instrText>
        </w:r>
        <w:r>
          <w:fldChar w:fldCharType="separate"/>
        </w:r>
        <w:r>
          <w:t>38</w:t>
        </w:r>
        <w:r>
          <w:fldChar w:fldCharType="end"/>
        </w:r>
      </w:hyperlink>
    </w:p>
    <w:p>
      <w:pPr>
        <w:pStyle w:val="TOC1"/>
        <w:tabs>
          <w:tab w:val="right" w:leader="dot" w:pos="8306"/>
        </w:tabs>
      </w:pPr>
      <w:hyperlink w:anchor="_Toc7257" w:history="1">
        <w:r>
          <w:rPr>
            <w:rFonts w:ascii="仿宋" w:eastAsia="仿宋" w:hAnsi="仿宋" w:cs="仿宋" w:hint="eastAsia"/>
            <w:lang w:eastAsia="zh-CN"/>
          </w:rPr>
          <w:t>十一、教学专用仪器项目社会影响</w:t>
        </w:r>
        <w:r>
          <w:tab/>
        </w:r>
        <w:r>
          <w:fldChar w:fldCharType="begin"/>
        </w:r>
        <w:r>
          <w:instrText xml:space="preserve"> PAGEREF _Toc7257 \h </w:instrText>
        </w:r>
        <w:r>
          <w:fldChar w:fldCharType="separate"/>
        </w:r>
        <w:r>
          <w:t>39</w:t>
        </w:r>
        <w:r>
          <w:fldChar w:fldCharType="end"/>
        </w:r>
      </w:hyperlink>
    </w:p>
    <w:p>
      <w:pPr>
        <w:pStyle w:val="TOC2"/>
        <w:tabs>
          <w:tab w:val="right" w:leader="dot" w:pos="8306"/>
        </w:tabs>
      </w:pPr>
      <w:hyperlink w:anchor="_Toc10857" w:history="1">
        <w:r>
          <w:rPr>
            <w:rFonts w:ascii="仿宋" w:eastAsia="仿宋" w:hAnsi="仿宋" w:cs="仿宋" w:hint="eastAsia"/>
            <w:lang w:eastAsia="zh-CN"/>
          </w:rPr>
          <w:t>(一)、社会责任与义务</w:t>
        </w:r>
        <w:r>
          <w:tab/>
        </w:r>
        <w:r>
          <w:fldChar w:fldCharType="begin"/>
        </w:r>
        <w:r>
          <w:instrText xml:space="preserve"> PAGEREF _Toc10857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4" w:history="1">
        <w:r>
          <w:rPr>
            <w:rFonts w:ascii="仿宋" w:eastAsia="仿宋" w:hAnsi="仿宋" w:cs="仿宋" w:hint="eastAsia"/>
            <w:lang w:eastAsia="zh-CN"/>
          </w:rPr>
          <w:t>(二)、社会参与与沟通</w:t>
        </w:r>
        <w:r>
          <w:tab/>
        </w:r>
        <w:r>
          <w:fldChar w:fldCharType="begin"/>
        </w:r>
        <w:r>
          <w:instrText xml:space="preserve"> PAGEREF _Toc864 \h </w:instrText>
        </w:r>
        <w:r>
          <w:fldChar w:fldCharType="separate"/>
        </w:r>
        <w:r>
          <w:t>39</w:t>
        </w:r>
        <w:r>
          <w:fldChar w:fldCharType="end"/>
        </w:r>
      </w:hyperlink>
    </w:p>
    <w:p>
      <w:pPr>
        <w:pStyle w:val="TOC1"/>
        <w:tabs>
          <w:tab w:val="right" w:leader="dot" w:pos="8306"/>
        </w:tabs>
      </w:pPr>
      <w:hyperlink w:anchor="_Toc4472" w:history="1">
        <w:r>
          <w:rPr>
            <w:rFonts w:ascii="仿宋" w:eastAsia="仿宋" w:hAnsi="仿宋" w:cs="仿宋" w:hint="eastAsia"/>
            <w:lang w:eastAsia="zh-CN"/>
          </w:rPr>
          <w:t>十二、教学专用仪器项目计划安排</w:t>
        </w:r>
        <w:r>
          <w:tab/>
        </w:r>
        <w:r>
          <w:fldChar w:fldCharType="begin"/>
        </w:r>
        <w:r>
          <w:instrText xml:space="preserve"> PAGEREF _Toc4472 \h </w:instrText>
        </w:r>
        <w:r>
          <w:fldChar w:fldCharType="separate"/>
        </w:r>
        <w:r>
          <w:t>40</w:t>
        </w:r>
        <w:r>
          <w:fldChar w:fldCharType="end"/>
        </w:r>
      </w:hyperlink>
    </w:p>
    <w:p>
      <w:pPr>
        <w:pStyle w:val="TOC2"/>
        <w:tabs>
          <w:tab w:val="right" w:leader="dot" w:pos="8306"/>
        </w:tabs>
      </w:pPr>
      <w:hyperlink w:anchor="_Toc29925" w:history="1">
        <w:r>
          <w:rPr>
            <w:rFonts w:ascii="仿宋" w:eastAsia="仿宋" w:hAnsi="仿宋" w:cs="仿宋" w:hint="eastAsia"/>
            <w:lang w:eastAsia="zh-CN"/>
          </w:rPr>
          <w:t>(一)、建设周期</w:t>
        </w:r>
        <w:r>
          <w:tab/>
        </w:r>
        <w:r>
          <w:fldChar w:fldCharType="begin"/>
        </w:r>
        <w:r>
          <w:instrText xml:space="preserve"> PAGEREF _Toc29925 \h </w:instrText>
        </w:r>
        <w:r>
          <w:fldChar w:fldCharType="separate"/>
        </w:r>
        <w:r>
          <w:t>40</w:t>
        </w:r>
        <w:r>
          <w:fldChar w:fldCharType="end"/>
        </w:r>
      </w:hyperlink>
    </w:p>
    <w:p>
      <w:pPr>
        <w:pStyle w:val="TOC2"/>
        <w:tabs>
          <w:tab w:val="right" w:leader="dot" w:pos="8306"/>
        </w:tabs>
      </w:pPr>
      <w:hyperlink w:anchor="_Toc22385" w:history="1">
        <w:r>
          <w:rPr>
            <w:rFonts w:ascii="仿宋" w:eastAsia="仿宋" w:hAnsi="仿宋" w:cs="仿宋" w:hint="eastAsia"/>
            <w:lang w:eastAsia="zh-CN"/>
          </w:rPr>
          <w:t>(二)、建设进度</w:t>
        </w:r>
        <w:r>
          <w:tab/>
        </w:r>
        <w:r>
          <w:fldChar w:fldCharType="begin"/>
        </w:r>
        <w:r>
          <w:instrText xml:space="preserve"> PAGEREF _Toc22385 \h </w:instrText>
        </w:r>
        <w:r>
          <w:fldChar w:fldCharType="separate"/>
        </w:r>
        <w:r>
          <w:t>41</w:t>
        </w:r>
        <w:r>
          <w:fldChar w:fldCharType="end"/>
        </w:r>
      </w:hyperlink>
    </w:p>
    <w:p>
      <w:pPr>
        <w:pStyle w:val="TOC2"/>
        <w:tabs>
          <w:tab w:val="right" w:leader="dot" w:pos="8306"/>
        </w:tabs>
      </w:pPr>
      <w:hyperlink w:anchor="_Toc10119" w:history="1">
        <w:r>
          <w:rPr>
            <w:rFonts w:ascii="仿宋" w:eastAsia="仿宋" w:hAnsi="仿宋" w:cs="仿宋" w:hint="eastAsia"/>
            <w:lang w:eastAsia="zh-CN"/>
          </w:rPr>
          <w:t>(三)、进度安排注意事项</w:t>
        </w:r>
        <w:r>
          <w:tab/>
        </w:r>
        <w:r>
          <w:fldChar w:fldCharType="begin"/>
        </w:r>
        <w:r>
          <w:instrText xml:space="preserve"> PAGEREF _Toc10119 \h </w:instrText>
        </w:r>
        <w:r>
          <w:fldChar w:fldCharType="separate"/>
        </w:r>
        <w:r>
          <w:t>42</w:t>
        </w:r>
        <w:r>
          <w:fldChar w:fldCharType="end"/>
        </w:r>
      </w:hyperlink>
    </w:p>
    <w:p>
      <w:pPr>
        <w:pStyle w:val="TOC2"/>
        <w:tabs>
          <w:tab w:val="right" w:leader="dot" w:pos="8306"/>
        </w:tabs>
      </w:pPr>
      <w:hyperlink w:anchor="_Toc13700" w:history="1">
        <w:r>
          <w:rPr>
            <w:rFonts w:ascii="仿宋" w:eastAsia="仿宋" w:hAnsi="仿宋" w:cs="仿宋" w:hint="eastAsia"/>
            <w:lang w:eastAsia="zh-CN"/>
          </w:rPr>
          <w:t>(四)、人力资源配置</w:t>
        </w:r>
        <w:r>
          <w:tab/>
        </w:r>
        <w:r>
          <w:fldChar w:fldCharType="begin"/>
        </w:r>
        <w:r>
          <w:instrText xml:space="preserve"> PAGEREF _Toc13700 \h </w:instrText>
        </w:r>
        <w:r>
          <w:fldChar w:fldCharType="separate"/>
        </w:r>
        <w:r>
          <w:t>44</w:t>
        </w:r>
        <w:r>
          <w:fldChar w:fldCharType="end"/>
        </w:r>
      </w:hyperlink>
    </w:p>
    <w:p>
      <w:pPr>
        <w:pStyle w:val="TOC1"/>
        <w:tabs>
          <w:tab w:val="right" w:leader="dot" w:pos="8306"/>
        </w:tabs>
      </w:pPr>
      <w:hyperlink w:anchor="_Toc8316" w:history="1">
        <w:r>
          <w:rPr>
            <w:rFonts w:ascii="仿宋" w:eastAsia="仿宋" w:hAnsi="仿宋" w:cs="仿宋" w:hint="eastAsia"/>
            <w:lang w:eastAsia="zh-CN"/>
          </w:rPr>
          <w:t>十三、质量管理体系</w:t>
        </w:r>
        <w:r>
          <w:tab/>
        </w:r>
        <w:r>
          <w:fldChar w:fldCharType="begin"/>
        </w:r>
        <w:r>
          <w:instrText xml:space="preserve"> PAGEREF _Toc8316 \h </w:instrText>
        </w:r>
        <w:r>
          <w:fldChar w:fldCharType="separate"/>
        </w:r>
        <w:r>
          <w:t>45</w:t>
        </w:r>
        <w:r>
          <w:fldChar w:fldCharType="end"/>
        </w:r>
      </w:hyperlink>
    </w:p>
    <w:p>
      <w:pPr>
        <w:pStyle w:val="TOC2"/>
        <w:tabs>
          <w:tab w:val="right" w:leader="dot" w:pos="8306"/>
        </w:tabs>
      </w:pPr>
      <w:hyperlink w:anchor="_Toc12726" w:history="1">
        <w:r>
          <w:rPr>
            <w:rFonts w:ascii="仿宋" w:eastAsia="仿宋" w:hAnsi="仿宋" w:cs="仿宋" w:hint="eastAsia"/>
            <w:lang w:eastAsia="zh-CN"/>
          </w:rPr>
          <w:t>(一)、质量目标与方针</w:t>
        </w:r>
        <w:r>
          <w:tab/>
        </w:r>
        <w:r>
          <w:fldChar w:fldCharType="begin"/>
        </w:r>
        <w:r>
          <w:instrText xml:space="preserve"> PAGEREF _Toc12726 \h </w:instrText>
        </w:r>
        <w:r>
          <w:fldChar w:fldCharType="separate"/>
        </w:r>
        <w:r>
          <w:t>45</w:t>
        </w:r>
        <w:r>
          <w:fldChar w:fldCharType="end"/>
        </w:r>
      </w:hyperlink>
    </w:p>
    <w:p>
      <w:pPr>
        <w:pStyle w:val="TOC2"/>
        <w:tabs>
          <w:tab w:val="right" w:leader="dot" w:pos="8306"/>
        </w:tabs>
      </w:pPr>
      <w:hyperlink w:anchor="_Toc5334" w:history="1">
        <w:r>
          <w:rPr>
            <w:rFonts w:ascii="仿宋" w:eastAsia="仿宋" w:hAnsi="仿宋" w:cs="仿宋" w:hint="eastAsia"/>
            <w:lang w:eastAsia="zh-CN"/>
          </w:rPr>
          <w:t>(二)、质量管理责任</w:t>
        </w:r>
        <w:r>
          <w:tab/>
        </w:r>
        <w:r>
          <w:fldChar w:fldCharType="begin"/>
        </w:r>
        <w:r>
          <w:instrText xml:space="preserve"> PAGEREF _Toc5334 \h </w:instrText>
        </w:r>
        <w:r>
          <w:fldChar w:fldCharType="separate"/>
        </w:r>
        <w:r>
          <w:t>46</w:t>
        </w:r>
        <w:r>
          <w:fldChar w:fldCharType="end"/>
        </w:r>
      </w:hyperlink>
    </w:p>
    <w:p>
      <w:pPr>
        <w:pStyle w:val="TOC2"/>
        <w:tabs>
          <w:tab w:val="right" w:leader="dot" w:pos="8306"/>
        </w:tabs>
      </w:pPr>
      <w:hyperlink w:anchor="_Toc16260" w:history="1">
        <w:r>
          <w:rPr>
            <w:rFonts w:ascii="仿宋" w:eastAsia="仿宋" w:hAnsi="仿宋" w:cs="仿宋" w:hint="eastAsia"/>
            <w:lang w:eastAsia="zh-CN"/>
          </w:rPr>
          <w:t>(三)、质量管理体系文件</w:t>
        </w:r>
        <w:r>
          <w:tab/>
        </w:r>
        <w:r>
          <w:fldChar w:fldCharType="begin"/>
        </w:r>
        <w:r>
          <w:instrText xml:space="preserve"> PAGEREF _Toc16260 \h </w:instrText>
        </w:r>
        <w:r>
          <w:fldChar w:fldCharType="separate"/>
        </w:r>
        <w:r>
          <w:t>47</w:t>
        </w:r>
        <w:r>
          <w:fldChar w:fldCharType="end"/>
        </w:r>
      </w:hyperlink>
    </w:p>
    <w:p>
      <w:pPr>
        <w:pStyle w:val="TOC2"/>
        <w:tabs>
          <w:tab w:val="right" w:leader="dot" w:pos="8306"/>
        </w:tabs>
      </w:pPr>
      <w:hyperlink w:anchor="_Toc14848" w:history="1">
        <w:r>
          <w:rPr>
            <w:rFonts w:ascii="仿宋" w:eastAsia="仿宋" w:hAnsi="仿宋" w:cs="仿宋" w:hint="eastAsia"/>
            <w:lang w:eastAsia="zh-CN"/>
          </w:rPr>
          <w:t>(四)、质量培训与教育</w:t>
        </w:r>
        <w:r>
          <w:tab/>
        </w:r>
        <w:r>
          <w:fldChar w:fldCharType="begin"/>
        </w:r>
        <w:r>
          <w:instrText xml:space="preserve"> PAGEREF _Toc14848 \h </w:instrText>
        </w:r>
        <w:r>
          <w:fldChar w:fldCharType="separate"/>
        </w:r>
        <w:r>
          <w:t>49</w:t>
        </w:r>
        <w:r>
          <w:fldChar w:fldCharType="end"/>
        </w:r>
      </w:hyperlink>
    </w:p>
    <w:p>
      <w:pPr>
        <w:pStyle w:val="TOC2"/>
        <w:tabs>
          <w:tab w:val="right" w:leader="dot" w:pos="8306"/>
        </w:tabs>
      </w:pPr>
      <w:hyperlink w:anchor="_Toc14057" w:history="1">
        <w:r>
          <w:rPr>
            <w:rFonts w:ascii="仿宋" w:eastAsia="仿宋" w:hAnsi="仿宋" w:cs="仿宋" w:hint="eastAsia"/>
            <w:lang w:eastAsia="zh-CN"/>
          </w:rPr>
          <w:t>(五)、质量审核与评价</w:t>
        </w:r>
        <w:r>
          <w:tab/>
        </w:r>
        <w:r>
          <w:fldChar w:fldCharType="begin"/>
        </w:r>
        <w:r>
          <w:instrText xml:space="preserve"> PAGEREF _Toc14057 \h </w:instrText>
        </w:r>
        <w:r>
          <w:fldChar w:fldCharType="separate"/>
        </w:r>
        <w:r>
          <w:t>50</w:t>
        </w:r>
        <w:r>
          <w:fldChar w:fldCharType="end"/>
        </w:r>
      </w:hyperlink>
    </w:p>
    <w:p>
      <w:pPr>
        <w:pStyle w:val="TOC2"/>
        <w:tabs>
          <w:tab w:val="right" w:leader="dot" w:pos="8306"/>
        </w:tabs>
      </w:pPr>
      <w:hyperlink w:anchor="_Toc10053" w:history="1">
        <w:r>
          <w:rPr>
            <w:rFonts w:ascii="仿宋" w:eastAsia="仿宋" w:hAnsi="仿宋" w:cs="仿宋" w:hint="eastAsia"/>
            <w:lang w:eastAsia="zh-CN"/>
          </w:rPr>
          <w:t>(六)、不符合与纠正措施</w:t>
        </w:r>
        <w:r>
          <w:tab/>
        </w:r>
        <w:r>
          <w:fldChar w:fldCharType="begin"/>
        </w:r>
        <w:r>
          <w:instrText xml:space="preserve"> PAGEREF _Toc10053 \h </w:instrText>
        </w:r>
        <w:r>
          <w:fldChar w:fldCharType="separate"/>
        </w:r>
        <w:r>
          <w:t>51</w:t>
        </w:r>
        <w:r>
          <w:fldChar w:fldCharType="end"/>
        </w:r>
      </w:hyperlink>
    </w:p>
    <w:p>
      <w:pPr>
        <w:pStyle w:val="TOC1"/>
        <w:tabs>
          <w:tab w:val="right" w:leader="dot" w:pos="8306"/>
        </w:tabs>
      </w:pPr>
      <w:hyperlink w:anchor="_Toc23640" w:history="1">
        <w:r>
          <w:rPr>
            <w:rFonts w:ascii="仿宋" w:eastAsia="仿宋" w:hAnsi="仿宋" w:cs="仿宋" w:hint="eastAsia"/>
            <w:lang w:eastAsia="zh-CN"/>
          </w:rPr>
          <w:t>十四、教学专用仪器项目变更管理</w:t>
        </w:r>
        <w:r>
          <w:tab/>
        </w:r>
        <w:r>
          <w:fldChar w:fldCharType="begin"/>
        </w:r>
        <w:r>
          <w:instrText xml:space="preserve"> PAGEREF _Toc23640 \h </w:instrText>
        </w:r>
        <w:r>
          <w:fldChar w:fldCharType="separate"/>
        </w:r>
        <w:r>
          <w:t>53</w:t>
        </w:r>
        <w:r>
          <w:fldChar w:fldCharType="end"/>
        </w:r>
      </w:hyperlink>
    </w:p>
    <w:p>
      <w:pPr>
        <w:pStyle w:val="TOC2"/>
        <w:tabs>
          <w:tab w:val="right" w:leader="dot" w:pos="8306"/>
        </w:tabs>
      </w:pPr>
      <w:hyperlink w:anchor="_Toc14424" w:history="1">
        <w:r>
          <w:rPr>
            <w:rFonts w:ascii="仿宋" w:eastAsia="仿宋" w:hAnsi="仿宋" w:cs="仿宋" w:hint="eastAsia"/>
            <w:lang w:eastAsia="zh-CN"/>
          </w:rPr>
          <w:t>(一)、变更申请与评估</w:t>
        </w:r>
        <w:r>
          <w:tab/>
        </w:r>
        <w:r>
          <w:fldChar w:fldCharType="begin"/>
        </w:r>
        <w:r>
          <w:instrText xml:space="preserve"> PAGEREF _Toc14424 \h </w:instrText>
        </w:r>
        <w:r>
          <w:fldChar w:fldCharType="separate"/>
        </w:r>
        <w:r>
          <w:t>53</w:t>
        </w:r>
        <w:r>
          <w:fldChar w:fldCharType="end"/>
        </w:r>
      </w:hyperlink>
    </w:p>
    <w:p>
      <w:pPr>
        <w:pStyle w:val="TOC2"/>
        <w:tabs>
          <w:tab w:val="right" w:leader="dot" w:pos="8306"/>
        </w:tabs>
      </w:pPr>
      <w:hyperlink w:anchor="_Toc18846" w:history="1">
        <w:r>
          <w:rPr>
            <w:rFonts w:ascii="仿宋" w:eastAsia="仿宋" w:hAnsi="仿宋" w:cs="仿宋" w:hint="eastAsia"/>
            <w:lang w:eastAsia="zh-CN"/>
          </w:rPr>
          <w:t>(二)、变更实施与控制</w:t>
        </w:r>
        <w:r>
          <w:tab/>
        </w:r>
        <w:r>
          <w:fldChar w:fldCharType="begin"/>
        </w:r>
        <w:r>
          <w:instrText xml:space="preserve"> PAGEREF _Toc18846 \h </w:instrText>
        </w:r>
        <w:r>
          <w:fldChar w:fldCharType="separate"/>
        </w:r>
        <w:r>
          <w:t>53</w:t>
        </w:r>
        <w:r>
          <w:fldChar w:fldCharType="end"/>
        </w:r>
      </w:hyperlink>
    </w:p>
    <w:p>
      <w:pPr>
        <w:pStyle w:val="TOC1"/>
        <w:tabs>
          <w:tab w:val="right" w:leader="dot" w:pos="8306"/>
        </w:tabs>
      </w:pPr>
      <w:hyperlink w:anchor="_Toc8492" w:history="1">
        <w:r>
          <w:rPr>
            <w:rFonts w:ascii="仿宋" w:eastAsia="仿宋" w:hAnsi="仿宋" w:cs="仿宋" w:hint="eastAsia"/>
            <w:lang w:eastAsia="zh-CN"/>
          </w:rPr>
          <w:t>十五、教学专用仪器项目治理与监督</w:t>
        </w:r>
        <w:r>
          <w:tab/>
        </w:r>
        <w:r>
          <w:fldChar w:fldCharType="begin"/>
        </w:r>
        <w:r>
          <w:instrText xml:space="preserve"> PAGEREF _Toc8492 \h </w:instrText>
        </w:r>
        <w:r>
          <w:fldChar w:fldCharType="separate"/>
        </w:r>
        <w:r>
          <w:t>54</w:t>
        </w:r>
        <w:r>
          <w:fldChar w:fldCharType="end"/>
        </w:r>
      </w:hyperlink>
    </w:p>
    <w:p>
      <w:pPr>
        <w:pStyle w:val="TOC2"/>
        <w:tabs>
          <w:tab w:val="right" w:leader="dot" w:pos="8306"/>
        </w:tabs>
      </w:pPr>
      <w:hyperlink w:anchor="_Toc18128" w:history="1">
        <w:r>
          <w:rPr>
            <w:rFonts w:ascii="仿宋" w:eastAsia="仿宋" w:hAnsi="仿宋" w:cs="仿宋" w:hint="eastAsia"/>
            <w:lang w:eastAsia="zh-CN"/>
          </w:rPr>
          <w:t>(一)、教学专用仪器项目治理结构</w:t>
        </w:r>
        <w:r>
          <w:tab/>
        </w:r>
        <w:r>
          <w:fldChar w:fldCharType="begin"/>
        </w:r>
        <w:r>
          <w:instrText xml:space="preserve"> PAGEREF _Toc18128 \h </w:instrText>
        </w:r>
        <w:r>
          <w:fldChar w:fldCharType="separate"/>
        </w:r>
        <w:r>
          <w:t>54</w:t>
        </w:r>
        <w:r>
          <w:fldChar w:fldCharType="end"/>
        </w:r>
      </w:hyperlink>
    </w:p>
    <w:p>
      <w:pPr>
        <w:pStyle w:val="TOC2"/>
        <w:tabs>
          <w:tab w:val="right" w:leader="dot" w:pos="8306"/>
        </w:tabs>
      </w:pPr>
      <w:hyperlink w:anchor="_Toc9645" w:history="1">
        <w:r>
          <w:rPr>
            <w:rFonts w:ascii="仿宋" w:eastAsia="仿宋" w:hAnsi="仿宋" w:cs="仿宋" w:hint="eastAsia"/>
            <w:lang w:eastAsia="zh-CN"/>
          </w:rPr>
          <w:t>(二)、监督与审计</w:t>
        </w:r>
        <w:r>
          <w:tab/>
        </w:r>
        <w:r>
          <w:fldChar w:fldCharType="begin"/>
        </w:r>
        <w:r>
          <w:instrText xml:space="preserve"> PAGEREF _Toc9645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83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48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的技术管理特点体现在其创新导向。通过引入最先进的技术趋势和解决方案，教学专用仪器项目致力于提升科技含量、提高质量和效率水平。这意味着我们将采用最新的工具和方法，确保教学专用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教学专用仪器项目技术管理的显著特征。通过整合不同领域的技术资源，我们实现了跨学科的协同工作。这有助于优化技术架构，提高整体效能。此外，整合性策略还促进了不同技术团队之间的紧密沟通和高效合作，确保教学专用仪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教学专用仪器项目所采用的技术。通过不断优化技术方案，教学专用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教学专用仪器项目团队将在教学专用仪器项目初期识别可能的技术风险，并采取相应的预防和应对措施。通过建立健全的风险评估机制，教学专用仪器项目能够在实施过程中及时发现并解决潜在的技术问题，保障教学专用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教学专用仪器项目中，技术将成为教学专用仪器项目成功的有力支持。这一深度剖析揭示了技术管理在教学专用仪器项目实施中的关键作用，为教学专用仪器项目的技术基础奠定了坚实的基础。</w:t>
      </w:r>
    </w:p>
    <w:p>
      <w:pPr>
        <w:pStyle w:val="Heading2"/>
        <w:ind w:firstLine="560" w:firstLineChars="200"/>
        <w:rPr>
          <w:rFonts w:ascii="仿宋" w:eastAsia="仿宋" w:hAnsi="仿宋" w:cs="仿宋" w:hint="eastAsia"/>
          <w:sz w:val="28"/>
          <w:lang w:eastAsia="zh-CN"/>
        </w:rPr>
      </w:pPr>
      <w:bookmarkStart w:id="4" w:name="_Toc27336"/>
      <w:r>
        <w:rPr>
          <w:rFonts w:ascii="仿宋" w:eastAsia="仿宋" w:hAnsi="仿宋" w:cs="仿宋" w:hint="eastAsia"/>
          <w:sz w:val="28"/>
          <w:lang w:eastAsia="zh-CN"/>
        </w:rPr>
        <w:t>(二)、教学专用仪器项目工艺技术设计方案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教学专用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教学专用仪器项目将严格按照相关行业规范要求进行组织。通过有效控制产品质量，教学专用仪器项目将致力于为顾客提供优质的教学专用仪器项目产品和良好的服务。这体现了教学专用仪器项目对于生产活动合规性和质量标准的高度重视，为教学专用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教学专用仪器项目注重生态效益和清洁生产原则。教学专用仪器项目建设将紧密结合地方特色经济发展，与社会经济发展规划和区域环境保护规划方案相协调一致。通过与当地区域自然生态系统的结合，教学专用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教学专用仪器项目产品具有多样化的客户需求和个性化的特点。因此，教学专用仪器项目产品规格品种多样，且单批生产数量较小。为满足这一特点，教学专用仪器项目承办单位将建设先进的柔性制造生产线。通过广泛应用柔性制造技术，教学专用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教学专用仪器项目采用的技术具有较高的技术含量和自动化水平，处于国内先进水平。这一技术选用不仅体现了对生产效率、质量和环境友好性的高标准要求，同时为教学专用仪器项目的可持续发展奠定了坚实的基础。</w:t>
      </w:r>
    </w:p>
    <w:p>
      <w:pPr>
        <w:pStyle w:val="Heading2"/>
        <w:ind w:firstLine="560" w:firstLineChars="200"/>
        <w:rPr>
          <w:rFonts w:ascii="仿宋" w:eastAsia="仿宋" w:hAnsi="仿宋" w:cs="仿宋" w:hint="eastAsia"/>
          <w:sz w:val="28"/>
          <w:lang w:eastAsia="zh-CN"/>
        </w:rPr>
      </w:pPr>
      <w:bookmarkStart w:id="5" w:name="_Toc2447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为确保教学专用仪器项目的高效生产和技术实施，我们制定了一套精心设计的设备选型方案，以满足教学专用仪器项目生产、质量和环保的要求。该方案的主要特点如下：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教学专用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针对教学专用仪器项目产品的多样性和小批量生产的特点，我们将建设柔性制造生产线。通过在设备选型中考虑柔性制造技术，可以灵活应对不同产品规格和生产需求，实现生产线的高度灵活性和适应性。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937"/>
      <w:r>
        <w:rPr>
          <w:rFonts w:ascii="仿宋" w:eastAsia="仿宋" w:hAnsi="仿宋" w:cs="仿宋" w:hint="eastAsia"/>
          <w:sz w:val="28"/>
          <w:lang w:eastAsia="zh-CN"/>
        </w:rPr>
        <w:t>二、教学专用仪器项目绩效评估</w:t>
      </w:r>
      <w:bookmarkEnd w:id="6"/>
    </w:p>
    <w:p>
      <w:pPr>
        <w:pStyle w:val="Heading2"/>
        <w:rPr>
          <w:rFonts w:ascii="仿宋" w:eastAsia="仿宋" w:hAnsi="仿宋" w:cs="仿宋" w:hint="eastAsia"/>
          <w:lang w:eastAsia="zh-CN"/>
        </w:rPr>
      </w:pPr>
      <w:bookmarkStart w:id="7" w:name="_Toc3073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教学专用仪器项目中，我们设计了一套全面的绩效评估指标，以确保教学专用仪器项目的可控和成功交付。这些指标跨足教学专用仪器项目目标、成本、进度和质量等多个维度，为我们提供了全面洞察教学专用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目标达成率是我们关注的首要指标。我们设定了明确的目标，并通过定期监测和评估，迅速发现并应对潜在的目标偏差。这为教学专用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成本绩效是另一个核心关注点。通过实际成本与预算成本的对比分析，我们深入了解成本差异的原因，及时调整资源分配，保持教学专用仪器项目在经济效益方面的合理水平。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进度作为关键的绩效指标之一，得到了精心的关注。我们制定了详细的教学专用仪器项目进度计划，并设立了进度符合度指标，确保实际进度与计划进度保持一致。这使我们能够快速发现和解决潜在的进度问题，保持教学专用仪器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教学专用仪器项目绩效的不可或缺的一环。我们引入了一系列的质量标准和客户满意度指标，以确保教学专用仪器项目交付的成果在质量上达到或超越预期水平。通过持续监测这些指标，我们努力提升教学专用仪器项目整体质量水平，为教学专用仪器项目的成功交付提供有力保障。通过这些科学且全面的绩效评估，我们能够更好地引导教学专用仪器项目的持续改进，确保教学专用仪器项目目标的顺利达成。</w:t>
      </w:r>
    </w:p>
    <w:p>
      <w:pPr>
        <w:pStyle w:val="Heading2"/>
        <w:ind w:firstLine="560" w:firstLineChars="200"/>
        <w:rPr>
          <w:rFonts w:ascii="仿宋" w:eastAsia="仿宋" w:hAnsi="仿宋" w:cs="仿宋" w:hint="eastAsia"/>
          <w:sz w:val="28"/>
          <w:lang w:eastAsia="zh-CN"/>
        </w:rPr>
      </w:pPr>
      <w:bookmarkStart w:id="8" w:name="_Toc572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绩效评估是教学专用仪器项目中的关键环节，为确保教学专用仪器项目达到预期目标，我们采用了多层次、多维度的绩效评估方法。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教学专用仪器项目的战略目标对齐，确保每个决策和行动都与教学专用仪器项目整体目标保持一致。团队会定期召开战略对齐会议，审视当前工作与教学专用仪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教学专用仪器项目进度、质量、成本和风险等方面。这些指标通过数据收集和分析，为教学专用仪器项目管理团队提供了客观的评估依据。例如，我们通过教学专用仪器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绩效评估不仅仅停留在教学专用仪器项目内部，还考虑了教学专用仪器项目对外部环境的影响。我们定期进行干系人满意度调查，以了解各利益相关方对教学专用仪器项目的期望和满意度，并及时做出调整。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这种多层次、多角度的绩效评估方法，使得我们能够全面了解教学专用仪器项目的运行状态，及时做出调整，确保教学专用仪器项目在不断变化的环境中保持稳健前行。</w:t>
      </w:r>
    </w:p>
    <w:p>
      <w:pPr>
        <w:pStyle w:val="Heading2"/>
        <w:ind w:firstLine="560" w:firstLineChars="200"/>
        <w:rPr>
          <w:rFonts w:ascii="仿宋" w:eastAsia="仿宋" w:hAnsi="仿宋" w:cs="仿宋" w:hint="eastAsia"/>
          <w:sz w:val="28"/>
          <w:lang w:eastAsia="zh-CN"/>
        </w:rPr>
      </w:pPr>
      <w:bookmarkStart w:id="9" w:name="_Toc1259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为了确保教学专用仪器项目的有效管理和不断优化，我们采用了精心设计的绩效评估周期。这个周期旨在实现灵活、实时和全面的评估，以适应教学专用仪器项目执行中的各种挑战。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教学专用仪器项目的不同需求，分为短期、中期和长期。短期评估关注每个迭代或工作周期，以及时发现和解决当前任务中的问题。中期评估涵盖几个迭代，深入了解整体教学专用仪器项目的趋势和性能。长期评估则着眼于整个教学专用仪器项目阶段，确保教学专用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教学专用仪器项目管理工具和协作平台，团队成员能够随时更新和分享教学专用仪器项目数据。这种实时性的反馈机制使我们能够及时察觉潜在问题，快速调整，保持教学专用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教学专用仪器项目的决策制定密不可分。每个周期的教学专用仪器项目回顾会议成为集体总结经验、识别问题深层次原因并找到创新解决方案的平台。这种定期的反思与调整机制使教学专用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9870"/>
      <w:r>
        <w:rPr>
          <w:rFonts w:ascii="仿宋" w:eastAsia="仿宋" w:hAnsi="仿宋" w:cs="仿宋" w:hint="eastAsia"/>
          <w:sz w:val="28"/>
          <w:lang w:eastAsia="zh-CN"/>
        </w:rPr>
        <w:t>三、教学专用仪器项目可持续发展</w:t>
      </w:r>
      <w:bookmarkEnd w:id="10"/>
    </w:p>
    <w:p>
      <w:pPr>
        <w:pStyle w:val="Heading2"/>
        <w:rPr>
          <w:rFonts w:ascii="仿宋" w:eastAsia="仿宋" w:hAnsi="仿宋" w:cs="仿宋" w:hint="eastAsia"/>
          <w:lang w:eastAsia="zh-CN"/>
        </w:rPr>
      </w:pPr>
      <w:bookmarkStart w:id="11" w:name="_Toc1616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教学专用仪器项目中，教学专用仪器项目团队着眼于未来，明确了可持续发展的战略方向。制定的具体可持续发展目标包括降低资源使用、采用环保技术、最大化社会效益等。这一步骤不仅有助于教学专用仪器项目在环保和社会责任方面达到最高标准，也为未来提供了明确的指引，确保教学专用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可持续实践的融入教学专用仪器项目管理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教学专用仪器项目管理周期。从教学专用仪器项目规划开始，教学专用仪器项目团队就考虑了环境和社会的因素。在执行阶段，教学专用仪器项目团队积极推动绿色技术的应用，优化资源利用。此外，关注员工的社会责任，通过培训和沟通活动提高员工对可持续发展的认知，使他们能够在日常工作中践行可持续实践。这些举措不仅为教学专用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768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扎根于教学专用仪器项目的可持续发展理念，我们深信环保与社会责任是教学专用仪器项目成功的关键支柱。在教学专用仪器项目的每一步，我们都致力于通过创新和实践，履行对环境和社会的坚定责任。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团队通过引入先进的环保技术、建立高效的废物处理系统以及推动能源节约措施，积极履行环保责任。定期的环保监测和评估确保教学专用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不仅致力于自身可持续发展，还注重对社会的回馈。通过支持社区教学专用仪器项目、参与慈善事业、提供培训机会等方式，教学专用仪器项目积极履行社会责任。与当地社区建立积极互动，关注员工的工作与生活平衡，以及员工的身心健康，是教学专用仪器项目在社会责任层面的关键举措。这样的实践不仅增强了教学专用仪器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7861"/>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6555"/>
      <w:r>
        <w:rPr>
          <w:rFonts w:ascii="仿宋" w:eastAsia="仿宋" w:hAnsi="仿宋" w:cs="仿宋" w:hint="eastAsia"/>
          <w:lang w:eastAsia="zh-CN"/>
        </w:rPr>
        <w:t>(一)、教学专用仪器行业分析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行业一直以来都是市场的关注焦点。行业内的发展趋势、竞争态势以及潜在机会都对教学专用仪器项目的推进产生深远的影响。通过深入研究行业的整体概貌，我们将更好地理解行业的核心特征，为教学专用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教学专用仪器行业，技术一直是推动创新和发展的关键因素。我们将对当前技术趋势进行详尽分析，包括但不限于人工智能、大数据应用、先进制造技术等。这有助于教学专用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教学专用仪器项目成功的基础。我们将对主要竞争对手进行深入研究，包括其市场份额、产品特点、市场定位等。通过全面了解竞争对手的优势和劣势，教学专用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5179"/>
      <w:r>
        <w:rPr>
          <w:rFonts w:ascii="仿宋" w:eastAsia="仿宋" w:hAnsi="仿宋" w:cs="仿宋" w:hint="eastAsia"/>
          <w:sz w:val="28"/>
          <w:lang w:eastAsia="zh-CN"/>
        </w:rPr>
        <w:t>(二)、教学专用仪器市场分析预测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教学专用仪器市场未来的增长趋势。这包括市场的整体规模、各细分领域的发展趋势等。教学专用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教学专用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教学专用仪器项目实施过程中需要充分考虑的因素。我们将对市场风险进行全面评估，包括但不限于政策法规风险、市场竞争风险、技术变革风险等。通过对潜在风险的深入分析，教学专用仪器项目可以制定相应的风险缓解策略，降低不确定性对教学专用仪器项目的影响。</w:t>
      </w:r>
    </w:p>
    <w:p>
      <w:pPr>
        <w:pStyle w:val="Heading1"/>
        <w:ind w:firstLine="560" w:firstLineChars="200"/>
        <w:rPr>
          <w:rFonts w:ascii="仿宋" w:eastAsia="仿宋" w:hAnsi="仿宋" w:cs="仿宋" w:hint="eastAsia"/>
          <w:sz w:val="28"/>
          <w:lang w:eastAsia="zh-CN"/>
        </w:rPr>
      </w:pPr>
      <w:bookmarkStart w:id="16" w:name="_Toc16788"/>
      <w:r>
        <w:rPr>
          <w:rFonts w:ascii="仿宋" w:eastAsia="仿宋" w:hAnsi="仿宋" w:cs="仿宋" w:hint="eastAsia"/>
          <w:sz w:val="28"/>
          <w:lang w:eastAsia="zh-CN"/>
        </w:rPr>
        <w:t>五、教学专用仪器项目文档管理</w:t>
      </w:r>
      <w:bookmarkEnd w:id="16"/>
    </w:p>
    <w:p>
      <w:pPr>
        <w:pStyle w:val="Heading2"/>
        <w:rPr>
          <w:rFonts w:ascii="仿宋" w:eastAsia="仿宋" w:hAnsi="仿宋" w:cs="仿宋" w:hint="eastAsia"/>
          <w:lang w:eastAsia="zh-CN"/>
        </w:rPr>
      </w:pPr>
      <w:bookmarkStart w:id="17" w:name="_Toc1770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教学专用仪器项目高度重视文档的质量和准确性，以支持教学专用仪器项目的各项活动和决策。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文档的编制始于教学专用仪器项目计划的初期，我们制定了详细的文档编制计划，明确了每个文档的内容、格式和编写责任人。在教学专用仪器项目启动阶段，我们首先编制了教学专用仪器项目章程，明确定义了教学专用仪器项目的目标、范围、风险等关键要素。随后，教学专用仪器项目团队根据计划陆续编制了需求文档、设计文档、测试文档等各类文档，确保教学专用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教学专用仪器项目管理中的重要环节，旨在确保教学专用仪器项目文档符合质量标准和教学专用仪器项目需求。在教学专用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教学专用仪器项目相关利益方和专业领域的专家对文档进行独立审查。这有助于获取更全面、客观的反馈，确保教学专用仪器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教学专用仪器项目在文档编制与审查方面建立了严格的管理机制，通过规范的流程和多维度的审查，确保教学专用仪器项目文档的质量、准确性和可靠性，为教学专用仪器项目的顺利推进提供了有力支持。</w:t>
      </w:r>
    </w:p>
    <w:p>
      <w:pPr>
        <w:pStyle w:val="Heading2"/>
        <w:ind w:firstLine="560" w:firstLineChars="200"/>
        <w:rPr>
          <w:rFonts w:ascii="仿宋" w:eastAsia="仿宋" w:hAnsi="仿宋" w:cs="仿宋" w:hint="eastAsia"/>
          <w:sz w:val="28"/>
          <w:lang w:eastAsia="zh-CN"/>
        </w:rPr>
      </w:pPr>
      <w:bookmarkStart w:id="18" w:name="_Toc19513"/>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在教学专用仪器项目中，我们致力于优化文档发布与分发过程，以确保信息的高效传递和团队间协作的顺畅进行。以下是我们采取的关键优化策略：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我们通过多渠道发布文档，包括电子邮件、教学专用仪器项目管理平台、内部网站等，以满足不同团队成员的偏好和需求。多渠道发布确保了信息的全面覆盖。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我们采用了精细的权限控制，确保只有授权人员可以访问敏感信息。这种安全措施保护了教学专用仪器项目文档的机密性，防止了未经授权的信息泄露。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6900"/>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教学专用仪器项目生命周期中一个至关重要的环节，直接关系到教学专用仪器项目信息的长期保存和历史记录的完整性。在教学专用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https://d.book118.com/266104225140010051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教学专用仪器项目规划设计纲要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0A23E9"/>
    <w:rsid w:val="240A23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10422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2024-02-15T22:53:00Z</dcterms:created>
  <dcterms:modified xsi:type="dcterms:W3CDTF">2024-02-15T22:53:55Z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AC05343C6A65407BBCAF0980D419A704_11</vt:lpwstr>
  </property>
  <property fmtid="{D5CDD505-2E9C-101B-9397-08002B2CF9AE}" pid="3" name="KSOProductBuildVer">
    <vt:lpwstr>2052-12.1.0.16250</vt:lpwstr>
  </property>
</Properties>
</file>