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纸品清洁项目计划设计方案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00" w:history="1">
        <w:r>
          <w:rPr>
            <w:rFonts w:ascii="仿宋" w:eastAsia="仿宋" w:hAnsi="仿宋" w:cs="仿宋" w:hint="eastAsia"/>
            <w:lang w:eastAsia="zh-CN"/>
          </w:rPr>
          <w:t>前言</w:t>
        </w:r>
        <w:r>
          <w:tab/>
        </w:r>
        <w:r>
          <w:fldChar w:fldCharType="begin"/>
        </w:r>
        <w:r>
          <w:instrText xml:space="preserve"> PAGEREF _Toc19800 \h </w:instrText>
        </w:r>
        <w:r>
          <w:fldChar w:fldCharType="separate"/>
        </w:r>
        <w:r>
          <w:t>3</w:t>
        </w:r>
        <w:r>
          <w:fldChar w:fldCharType="end"/>
        </w:r>
      </w:hyperlink>
    </w:p>
    <w:p>
      <w:pPr>
        <w:pStyle w:val="TOC1"/>
        <w:tabs>
          <w:tab w:val="right" w:leader="dot" w:pos="8306"/>
        </w:tabs>
      </w:pPr>
      <w:hyperlink w:anchor="_Toc10256" w:history="1">
        <w:r>
          <w:rPr>
            <w:rFonts w:ascii="仿宋" w:eastAsia="仿宋" w:hAnsi="仿宋" w:cs="仿宋" w:hint="eastAsia"/>
            <w:lang w:eastAsia="zh-CN"/>
          </w:rPr>
          <w:t>一、纸品清洁项目绩效评估</w:t>
        </w:r>
        <w:r>
          <w:tab/>
        </w:r>
        <w:r>
          <w:fldChar w:fldCharType="begin"/>
        </w:r>
        <w:r>
          <w:instrText xml:space="preserve"> PAGEREF _Toc10256 \h </w:instrText>
        </w:r>
        <w:r>
          <w:fldChar w:fldCharType="separate"/>
        </w:r>
        <w:r>
          <w:t>3</w:t>
        </w:r>
        <w:r>
          <w:fldChar w:fldCharType="end"/>
        </w:r>
      </w:hyperlink>
    </w:p>
    <w:p>
      <w:pPr>
        <w:pStyle w:val="TOC2"/>
        <w:tabs>
          <w:tab w:val="right" w:leader="dot" w:pos="8306"/>
        </w:tabs>
      </w:pPr>
      <w:hyperlink w:anchor="_Toc24078" w:history="1">
        <w:r>
          <w:rPr>
            <w:rFonts w:ascii="仿宋" w:eastAsia="仿宋" w:hAnsi="仿宋" w:cs="仿宋" w:hint="eastAsia"/>
            <w:lang w:eastAsia="zh-CN"/>
          </w:rPr>
          <w:t>(一)、绩效评估指标</w:t>
        </w:r>
        <w:r>
          <w:tab/>
        </w:r>
        <w:r>
          <w:fldChar w:fldCharType="begin"/>
        </w:r>
        <w:r>
          <w:instrText xml:space="preserve"> PAGEREF _Toc24078 \h </w:instrText>
        </w:r>
        <w:r>
          <w:fldChar w:fldCharType="separate"/>
        </w:r>
        <w:r>
          <w:t>3</w:t>
        </w:r>
        <w:r>
          <w:fldChar w:fldCharType="end"/>
        </w:r>
      </w:hyperlink>
    </w:p>
    <w:p>
      <w:pPr>
        <w:pStyle w:val="TOC2"/>
        <w:tabs>
          <w:tab w:val="right" w:leader="dot" w:pos="8306"/>
        </w:tabs>
      </w:pPr>
      <w:hyperlink w:anchor="_Toc13780" w:history="1">
        <w:r>
          <w:rPr>
            <w:rFonts w:ascii="仿宋" w:eastAsia="仿宋" w:hAnsi="仿宋" w:cs="仿宋" w:hint="eastAsia"/>
            <w:lang w:eastAsia="zh-CN"/>
          </w:rPr>
          <w:t>(二)、绩效评估方法</w:t>
        </w:r>
        <w:r>
          <w:tab/>
        </w:r>
        <w:r>
          <w:fldChar w:fldCharType="begin"/>
        </w:r>
        <w:r>
          <w:instrText xml:space="preserve"> PAGEREF _Toc13780 \h </w:instrText>
        </w:r>
        <w:r>
          <w:fldChar w:fldCharType="separate"/>
        </w:r>
        <w:r>
          <w:t>4</w:t>
        </w:r>
        <w:r>
          <w:fldChar w:fldCharType="end"/>
        </w:r>
      </w:hyperlink>
    </w:p>
    <w:p>
      <w:pPr>
        <w:pStyle w:val="TOC2"/>
        <w:tabs>
          <w:tab w:val="right" w:leader="dot" w:pos="8306"/>
        </w:tabs>
      </w:pPr>
      <w:hyperlink w:anchor="_Toc7344" w:history="1">
        <w:r>
          <w:rPr>
            <w:rFonts w:ascii="仿宋" w:eastAsia="仿宋" w:hAnsi="仿宋" w:cs="仿宋" w:hint="eastAsia"/>
            <w:lang w:eastAsia="zh-CN"/>
          </w:rPr>
          <w:t>(三)、绩效评估周期</w:t>
        </w:r>
        <w:r>
          <w:tab/>
        </w:r>
        <w:r>
          <w:fldChar w:fldCharType="begin"/>
        </w:r>
        <w:r>
          <w:instrText xml:space="preserve"> PAGEREF _Toc7344 \h </w:instrText>
        </w:r>
        <w:r>
          <w:fldChar w:fldCharType="separate"/>
        </w:r>
        <w:r>
          <w:t>5</w:t>
        </w:r>
        <w:r>
          <w:fldChar w:fldCharType="end"/>
        </w:r>
      </w:hyperlink>
    </w:p>
    <w:p>
      <w:pPr>
        <w:pStyle w:val="TOC1"/>
        <w:tabs>
          <w:tab w:val="right" w:leader="dot" w:pos="8306"/>
        </w:tabs>
      </w:pPr>
      <w:hyperlink w:anchor="_Toc19261" w:history="1">
        <w:r>
          <w:rPr>
            <w:rFonts w:ascii="仿宋" w:eastAsia="仿宋" w:hAnsi="仿宋" w:cs="仿宋" w:hint="eastAsia"/>
            <w:lang w:eastAsia="zh-CN"/>
          </w:rPr>
          <w:t>二、纸品清洁项目建设背景及必要性分析</w:t>
        </w:r>
        <w:r>
          <w:tab/>
        </w:r>
        <w:r>
          <w:fldChar w:fldCharType="begin"/>
        </w:r>
        <w:r>
          <w:instrText xml:space="preserve"> PAGEREF _Toc19261 \h </w:instrText>
        </w:r>
        <w:r>
          <w:fldChar w:fldCharType="separate"/>
        </w:r>
        <w:r>
          <w:t>6</w:t>
        </w:r>
        <w:r>
          <w:fldChar w:fldCharType="end"/>
        </w:r>
      </w:hyperlink>
    </w:p>
    <w:p>
      <w:pPr>
        <w:pStyle w:val="TOC2"/>
        <w:tabs>
          <w:tab w:val="right" w:leader="dot" w:pos="8306"/>
        </w:tabs>
      </w:pPr>
      <w:hyperlink w:anchor="_Toc19747" w:history="1">
        <w:r>
          <w:rPr>
            <w:rFonts w:ascii="仿宋" w:eastAsia="仿宋" w:hAnsi="仿宋" w:cs="仿宋" w:hint="eastAsia"/>
            <w:lang w:eastAsia="zh-CN"/>
          </w:rPr>
          <w:t>(一)、纸品清洁项目背景分析</w:t>
        </w:r>
        <w:r>
          <w:tab/>
        </w:r>
        <w:r>
          <w:fldChar w:fldCharType="begin"/>
        </w:r>
        <w:r>
          <w:instrText xml:space="preserve"> PAGEREF _Toc19747 \h </w:instrText>
        </w:r>
        <w:r>
          <w:fldChar w:fldCharType="separate"/>
        </w:r>
        <w:r>
          <w:t>6</w:t>
        </w:r>
        <w:r>
          <w:fldChar w:fldCharType="end"/>
        </w:r>
      </w:hyperlink>
    </w:p>
    <w:p>
      <w:pPr>
        <w:pStyle w:val="TOC2"/>
        <w:tabs>
          <w:tab w:val="right" w:leader="dot" w:pos="8306"/>
        </w:tabs>
      </w:pPr>
      <w:hyperlink w:anchor="_Toc14842" w:history="1">
        <w:r>
          <w:rPr>
            <w:rFonts w:ascii="仿宋" w:eastAsia="仿宋" w:hAnsi="仿宋" w:cs="仿宋" w:hint="eastAsia"/>
            <w:lang w:eastAsia="zh-CN"/>
          </w:rPr>
          <w:t>(二)、纸品清洁项目建设必要性分析</w:t>
        </w:r>
        <w:r>
          <w:tab/>
        </w:r>
        <w:r>
          <w:fldChar w:fldCharType="begin"/>
        </w:r>
        <w:r>
          <w:instrText xml:space="preserve"> PAGEREF _Toc14842 \h </w:instrText>
        </w:r>
        <w:r>
          <w:fldChar w:fldCharType="separate"/>
        </w:r>
        <w:r>
          <w:t>8</w:t>
        </w:r>
        <w:r>
          <w:fldChar w:fldCharType="end"/>
        </w:r>
      </w:hyperlink>
    </w:p>
    <w:p>
      <w:pPr>
        <w:pStyle w:val="TOC1"/>
        <w:tabs>
          <w:tab w:val="right" w:leader="dot" w:pos="8306"/>
        </w:tabs>
      </w:pPr>
      <w:hyperlink w:anchor="_Toc2635" w:history="1">
        <w:r>
          <w:rPr>
            <w:rFonts w:ascii="仿宋" w:eastAsia="仿宋" w:hAnsi="仿宋" w:cs="仿宋" w:hint="eastAsia"/>
            <w:lang w:eastAsia="zh-CN"/>
          </w:rPr>
          <w:t>三、纸品清洁项目概论</w:t>
        </w:r>
        <w:r>
          <w:tab/>
        </w:r>
        <w:r>
          <w:fldChar w:fldCharType="begin"/>
        </w:r>
        <w:r>
          <w:instrText xml:space="preserve"> PAGEREF _Toc2635 \h </w:instrText>
        </w:r>
        <w:r>
          <w:fldChar w:fldCharType="separate"/>
        </w:r>
        <w:r>
          <w:t>9</w:t>
        </w:r>
        <w:r>
          <w:fldChar w:fldCharType="end"/>
        </w:r>
      </w:hyperlink>
    </w:p>
    <w:p>
      <w:pPr>
        <w:pStyle w:val="TOC2"/>
        <w:tabs>
          <w:tab w:val="right" w:leader="dot" w:pos="8306"/>
        </w:tabs>
      </w:pPr>
      <w:hyperlink w:anchor="_Toc18825" w:history="1">
        <w:r>
          <w:rPr>
            <w:rFonts w:ascii="仿宋" w:eastAsia="仿宋" w:hAnsi="仿宋" w:cs="仿宋" w:hint="eastAsia"/>
            <w:lang w:eastAsia="zh-CN"/>
          </w:rPr>
          <w:t>(一)、纸品清洁项目概况</w:t>
        </w:r>
        <w:r>
          <w:tab/>
        </w:r>
        <w:r>
          <w:fldChar w:fldCharType="begin"/>
        </w:r>
        <w:r>
          <w:instrText xml:space="preserve"> PAGEREF _Toc18825 \h </w:instrText>
        </w:r>
        <w:r>
          <w:fldChar w:fldCharType="separate"/>
        </w:r>
        <w:r>
          <w:t>9</w:t>
        </w:r>
        <w:r>
          <w:fldChar w:fldCharType="end"/>
        </w:r>
      </w:hyperlink>
    </w:p>
    <w:p>
      <w:pPr>
        <w:pStyle w:val="TOC2"/>
        <w:tabs>
          <w:tab w:val="right" w:leader="dot" w:pos="8306"/>
        </w:tabs>
      </w:pPr>
      <w:hyperlink w:anchor="_Toc23855" w:history="1">
        <w:r>
          <w:rPr>
            <w:rFonts w:ascii="仿宋" w:eastAsia="仿宋" w:hAnsi="仿宋" w:cs="仿宋" w:hint="eastAsia"/>
            <w:lang w:eastAsia="zh-CN"/>
          </w:rPr>
          <w:t>(二)、纸品清洁项目目标</w:t>
        </w:r>
        <w:r>
          <w:tab/>
        </w:r>
        <w:r>
          <w:fldChar w:fldCharType="begin"/>
        </w:r>
        <w:r>
          <w:instrText xml:space="preserve"> PAGEREF _Toc23855 \h </w:instrText>
        </w:r>
        <w:r>
          <w:fldChar w:fldCharType="separate"/>
        </w:r>
        <w:r>
          <w:t>11</w:t>
        </w:r>
        <w:r>
          <w:fldChar w:fldCharType="end"/>
        </w:r>
      </w:hyperlink>
    </w:p>
    <w:p>
      <w:pPr>
        <w:pStyle w:val="TOC2"/>
        <w:tabs>
          <w:tab w:val="right" w:leader="dot" w:pos="8306"/>
        </w:tabs>
      </w:pPr>
      <w:hyperlink w:anchor="_Toc18508" w:history="1">
        <w:r>
          <w:rPr>
            <w:rFonts w:ascii="仿宋" w:eastAsia="仿宋" w:hAnsi="仿宋" w:cs="仿宋" w:hint="eastAsia"/>
            <w:lang w:eastAsia="zh-CN"/>
          </w:rPr>
          <w:t>(三)、纸品清洁项目提出的理由</w:t>
        </w:r>
        <w:r>
          <w:tab/>
        </w:r>
        <w:r>
          <w:fldChar w:fldCharType="begin"/>
        </w:r>
        <w:r>
          <w:instrText xml:space="preserve"> PAGEREF _Toc18508 \h </w:instrText>
        </w:r>
        <w:r>
          <w:fldChar w:fldCharType="separate"/>
        </w:r>
        <w:r>
          <w:t>12</w:t>
        </w:r>
        <w:r>
          <w:fldChar w:fldCharType="end"/>
        </w:r>
      </w:hyperlink>
    </w:p>
    <w:p>
      <w:pPr>
        <w:pStyle w:val="TOC2"/>
        <w:tabs>
          <w:tab w:val="right" w:leader="dot" w:pos="8306"/>
        </w:tabs>
      </w:pPr>
      <w:hyperlink w:anchor="_Toc1596" w:history="1">
        <w:r>
          <w:rPr>
            <w:rFonts w:ascii="仿宋" w:eastAsia="仿宋" w:hAnsi="仿宋" w:cs="仿宋" w:hint="eastAsia"/>
            <w:lang w:eastAsia="zh-CN"/>
          </w:rPr>
          <w:t>(四)、纸品清洁项目意义</w:t>
        </w:r>
        <w:r>
          <w:tab/>
        </w:r>
        <w:r>
          <w:fldChar w:fldCharType="begin"/>
        </w:r>
        <w:r>
          <w:instrText xml:space="preserve"> PAGEREF _Toc1596 \h </w:instrText>
        </w:r>
        <w:r>
          <w:fldChar w:fldCharType="separate"/>
        </w:r>
        <w:r>
          <w:t>14</w:t>
        </w:r>
        <w:r>
          <w:fldChar w:fldCharType="end"/>
        </w:r>
      </w:hyperlink>
    </w:p>
    <w:p>
      <w:pPr>
        <w:pStyle w:val="TOC2"/>
        <w:tabs>
          <w:tab w:val="right" w:leader="dot" w:pos="8306"/>
        </w:tabs>
      </w:pPr>
      <w:hyperlink w:anchor="_Toc14917" w:history="1">
        <w:r>
          <w:rPr>
            <w:rFonts w:ascii="仿宋" w:eastAsia="仿宋" w:hAnsi="仿宋" w:cs="仿宋" w:hint="eastAsia"/>
            <w:lang w:eastAsia="zh-CN"/>
          </w:rPr>
          <w:t>(五)、纸品清洁项目背景</w:t>
        </w:r>
        <w:r>
          <w:tab/>
        </w:r>
        <w:r>
          <w:fldChar w:fldCharType="begin"/>
        </w:r>
        <w:r>
          <w:instrText xml:space="preserve"> PAGEREF _Toc14917 \h </w:instrText>
        </w:r>
        <w:r>
          <w:fldChar w:fldCharType="separate"/>
        </w:r>
        <w:r>
          <w:t>15</w:t>
        </w:r>
        <w:r>
          <w:fldChar w:fldCharType="end"/>
        </w:r>
      </w:hyperlink>
    </w:p>
    <w:p>
      <w:pPr>
        <w:pStyle w:val="TOC1"/>
        <w:tabs>
          <w:tab w:val="right" w:leader="dot" w:pos="8306"/>
        </w:tabs>
      </w:pPr>
      <w:hyperlink w:anchor="_Toc20874" w:history="1">
        <w:r>
          <w:rPr>
            <w:rFonts w:ascii="仿宋" w:eastAsia="仿宋" w:hAnsi="仿宋" w:cs="仿宋" w:hint="eastAsia"/>
            <w:lang w:eastAsia="zh-CN"/>
          </w:rPr>
          <w:t>四、纸品清洁项目建设单位说明</w:t>
        </w:r>
        <w:r>
          <w:tab/>
        </w:r>
        <w:r>
          <w:fldChar w:fldCharType="begin"/>
        </w:r>
        <w:r>
          <w:instrText xml:space="preserve"> PAGEREF _Toc20874 \h </w:instrText>
        </w:r>
        <w:r>
          <w:fldChar w:fldCharType="separate"/>
        </w:r>
        <w:r>
          <w:t>15</w:t>
        </w:r>
        <w:r>
          <w:fldChar w:fldCharType="end"/>
        </w:r>
      </w:hyperlink>
    </w:p>
    <w:p>
      <w:pPr>
        <w:pStyle w:val="TOC2"/>
        <w:tabs>
          <w:tab w:val="right" w:leader="dot" w:pos="8306"/>
        </w:tabs>
      </w:pPr>
      <w:hyperlink w:anchor="_Toc15051" w:history="1">
        <w:r>
          <w:rPr>
            <w:rFonts w:ascii="仿宋" w:eastAsia="仿宋" w:hAnsi="仿宋" w:cs="仿宋" w:hint="eastAsia"/>
            <w:lang w:eastAsia="zh-CN"/>
          </w:rPr>
          <w:t>(一)、纸品清洁项目承办单位基本情况</w:t>
        </w:r>
        <w:r>
          <w:tab/>
        </w:r>
        <w:r>
          <w:fldChar w:fldCharType="begin"/>
        </w:r>
        <w:r>
          <w:instrText xml:space="preserve"> PAGEREF _Toc15051 \h </w:instrText>
        </w:r>
        <w:r>
          <w:fldChar w:fldCharType="separate"/>
        </w:r>
        <w:r>
          <w:t>15</w:t>
        </w:r>
        <w:r>
          <w:fldChar w:fldCharType="end"/>
        </w:r>
      </w:hyperlink>
    </w:p>
    <w:p>
      <w:pPr>
        <w:pStyle w:val="TOC2"/>
        <w:tabs>
          <w:tab w:val="right" w:leader="dot" w:pos="8306"/>
        </w:tabs>
      </w:pPr>
      <w:hyperlink w:anchor="_Toc22092" w:history="1">
        <w:r>
          <w:rPr>
            <w:rFonts w:ascii="仿宋" w:eastAsia="仿宋" w:hAnsi="仿宋" w:cs="仿宋" w:hint="eastAsia"/>
            <w:lang w:eastAsia="zh-CN"/>
          </w:rPr>
          <w:t>(二)、公司经济效益分析</w:t>
        </w:r>
        <w:r>
          <w:tab/>
        </w:r>
        <w:r>
          <w:fldChar w:fldCharType="begin"/>
        </w:r>
        <w:r>
          <w:instrText xml:space="preserve"> PAGEREF _Toc22092 \h </w:instrText>
        </w:r>
        <w:r>
          <w:fldChar w:fldCharType="separate"/>
        </w:r>
        <w:r>
          <w:t>16</w:t>
        </w:r>
        <w:r>
          <w:fldChar w:fldCharType="end"/>
        </w:r>
      </w:hyperlink>
    </w:p>
    <w:p>
      <w:pPr>
        <w:pStyle w:val="TOC1"/>
        <w:tabs>
          <w:tab w:val="right" w:leader="dot" w:pos="8306"/>
        </w:tabs>
      </w:pPr>
      <w:hyperlink w:anchor="_Toc4267" w:history="1">
        <w:r>
          <w:rPr>
            <w:rFonts w:ascii="仿宋" w:eastAsia="仿宋" w:hAnsi="仿宋" w:cs="仿宋" w:hint="eastAsia"/>
            <w:lang w:eastAsia="zh-CN"/>
          </w:rPr>
          <w:t>五、纸品清洁项目可持续发展</w:t>
        </w:r>
        <w:r>
          <w:tab/>
        </w:r>
        <w:r>
          <w:fldChar w:fldCharType="begin"/>
        </w:r>
        <w:r>
          <w:instrText xml:space="preserve"> PAGEREF _Toc4267 \h </w:instrText>
        </w:r>
        <w:r>
          <w:fldChar w:fldCharType="separate"/>
        </w:r>
        <w:r>
          <w:t>17</w:t>
        </w:r>
        <w:r>
          <w:fldChar w:fldCharType="end"/>
        </w:r>
      </w:hyperlink>
    </w:p>
    <w:p>
      <w:pPr>
        <w:pStyle w:val="TOC2"/>
        <w:tabs>
          <w:tab w:val="right" w:leader="dot" w:pos="8306"/>
        </w:tabs>
      </w:pPr>
      <w:hyperlink w:anchor="_Toc17116" w:history="1">
        <w:r>
          <w:rPr>
            <w:rFonts w:ascii="仿宋" w:eastAsia="仿宋" w:hAnsi="仿宋" w:cs="仿宋" w:hint="eastAsia"/>
            <w:lang w:eastAsia="zh-CN"/>
          </w:rPr>
          <w:t>(一)、可持续战略与实践</w:t>
        </w:r>
        <w:r>
          <w:tab/>
        </w:r>
        <w:r>
          <w:fldChar w:fldCharType="begin"/>
        </w:r>
        <w:r>
          <w:instrText xml:space="preserve"> PAGEREF _Toc17116 \h </w:instrText>
        </w:r>
        <w:r>
          <w:fldChar w:fldCharType="separate"/>
        </w:r>
        <w:r>
          <w:t>17</w:t>
        </w:r>
        <w:r>
          <w:fldChar w:fldCharType="end"/>
        </w:r>
      </w:hyperlink>
    </w:p>
    <w:p>
      <w:pPr>
        <w:pStyle w:val="TOC2"/>
        <w:tabs>
          <w:tab w:val="right" w:leader="dot" w:pos="8306"/>
        </w:tabs>
      </w:pPr>
      <w:hyperlink w:anchor="_Toc12436" w:history="1">
        <w:r>
          <w:rPr>
            <w:rFonts w:ascii="仿宋" w:eastAsia="仿宋" w:hAnsi="仿宋" w:cs="仿宋" w:hint="eastAsia"/>
            <w:lang w:eastAsia="zh-CN"/>
          </w:rPr>
          <w:t>(二)、环保与社会责任</w:t>
        </w:r>
        <w:r>
          <w:tab/>
        </w:r>
        <w:r>
          <w:fldChar w:fldCharType="begin"/>
        </w:r>
        <w:r>
          <w:instrText xml:space="preserve"> PAGEREF _Toc12436 \h </w:instrText>
        </w:r>
        <w:r>
          <w:fldChar w:fldCharType="separate"/>
        </w:r>
        <w:r>
          <w:t>18</w:t>
        </w:r>
        <w:r>
          <w:fldChar w:fldCharType="end"/>
        </w:r>
      </w:hyperlink>
    </w:p>
    <w:p>
      <w:pPr>
        <w:pStyle w:val="TOC1"/>
        <w:tabs>
          <w:tab w:val="right" w:leader="dot" w:pos="8306"/>
        </w:tabs>
      </w:pPr>
      <w:hyperlink w:anchor="_Toc8698" w:history="1">
        <w:r>
          <w:rPr>
            <w:rFonts w:ascii="仿宋" w:eastAsia="仿宋" w:hAnsi="仿宋" w:cs="仿宋" w:hint="eastAsia"/>
            <w:lang w:eastAsia="zh-CN"/>
          </w:rPr>
          <w:t>六、市场分析、调研</w:t>
        </w:r>
        <w:r>
          <w:tab/>
        </w:r>
        <w:r>
          <w:fldChar w:fldCharType="begin"/>
        </w:r>
        <w:r>
          <w:instrText xml:space="preserve"> PAGEREF _Toc8698 \h </w:instrText>
        </w:r>
        <w:r>
          <w:fldChar w:fldCharType="separate"/>
        </w:r>
        <w:r>
          <w:t>19</w:t>
        </w:r>
        <w:r>
          <w:fldChar w:fldCharType="end"/>
        </w:r>
      </w:hyperlink>
    </w:p>
    <w:p>
      <w:pPr>
        <w:pStyle w:val="TOC2"/>
        <w:tabs>
          <w:tab w:val="right" w:leader="dot" w:pos="8306"/>
        </w:tabs>
      </w:pPr>
      <w:hyperlink w:anchor="_Toc1995" w:history="1">
        <w:r>
          <w:rPr>
            <w:rFonts w:ascii="仿宋" w:eastAsia="仿宋" w:hAnsi="仿宋" w:cs="仿宋" w:hint="eastAsia"/>
            <w:lang w:eastAsia="zh-CN"/>
          </w:rPr>
          <w:t>(一)、纸品清洁行业分析</w:t>
        </w:r>
        <w:r>
          <w:tab/>
        </w:r>
        <w:r>
          <w:fldChar w:fldCharType="begin"/>
        </w:r>
        <w:r>
          <w:instrText xml:space="preserve"> PAGEREF _Toc1995 \h </w:instrText>
        </w:r>
        <w:r>
          <w:fldChar w:fldCharType="separate"/>
        </w:r>
        <w:r>
          <w:t>19</w:t>
        </w:r>
        <w:r>
          <w:fldChar w:fldCharType="end"/>
        </w:r>
      </w:hyperlink>
    </w:p>
    <w:p>
      <w:pPr>
        <w:pStyle w:val="TOC2"/>
        <w:tabs>
          <w:tab w:val="right" w:leader="dot" w:pos="8306"/>
        </w:tabs>
      </w:pPr>
      <w:hyperlink w:anchor="_Toc11068" w:history="1">
        <w:r>
          <w:rPr>
            <w:rFonts w:ascii="仿宋" w:eastAsia="仿宋" w:hAnsi="仿宋" w:cs="仿宋" w:hint="eastAsia"/>
            <w:lang w:eastAsia="zh-CN"/>
          </w:rPr>
          <w:t>(二)、纸品清洁市场分析预测</w:t>
        </w:r>
        <w:r>
          <w:tab/>
        </w:r>
        <w:r>
          <w:fldChar w:fldCharType="begin"/>
        </w:r>
        <w:r>
          <w:instrText xml:space="preserve"> PAGEREF _Toc11068 \h </w:instrText>
        </w:r>
        <w:r>
          <w:fldChar w:fldCharType="separate"/>
        </w:r>
        <w:r>
          <w:t>19</w:t>
        </w:r>
        <w:r>
          <w:fldChar w:fldCharType="end"/>
        </w:r>
      </w:hyperlink>
    </w:p>
    <w:p>
      <w:pPr>
        <w:pStyle w:val="TOC1"/>
        <w:tabs>
          <w:tab w:val="right" w:leader="dot" w:pos="8306"/>
        </w:tabs>
      </w:pPr>
      <w:hyperlink w:anchor="_Toc31084" w:history="1">
        <w:r>
          <w:rPr>
            <w:rFonts w:ascii="仿宋" w:eastAsia="仿宋" w:hAnsi="仿宋" w:cs="仿宋" w:hint="eastAsia"/>
            <w:lang w:eastAsia="zh-CN"/>
          </w:rPr>
          <w:t>七、生产安全保护</w:t>
        </w:r>
        <w:r>
          <w:tab/>
        </w:r>
        <w:r>
          <w:fldChar w:fldCharType="begin"/>
        </w:r>
        <w:r>
          <w:instrText xml:space="preserve"> PAGEREF _Toc31084 \h </w:instrText>
        </w:r>
        <w:r>
          <w:fldChar w:fldCharType="separate"/>
        </w:r>
        <w:r>
          <w:t>20</w:t>
        </w:r>
        <w:r>
          <w:fldChar w:fldCharType="end"/>
        </w:r>
      </w:hyperlink>
    </w:p>
    <w:p>
      <w:pPr>
        <w:pStyle w:val="TOC2"/>
        <w:tabs>
          <w:tab w:val="right" w:leader="dot" w:pos="8306"/>
        </w:tabs>
      </w:pPr>
      <w:hyperlink w:anchor="_Toc32704" w:history="1">
        <w:r>
          <w:rPr>
            <w:rFonts w:ascii="仿宋" w:eastAsia="仿宋" w:hAnsi="仿宋" w:cs="仿宋" w:hint="eastAsia"/>
            <w:lang w:eastAsia="zh-CN"/>
          </w:rPr>
          <w:t>(一)、消防安全</w:t>
        </w:r>
        <w:r>
          <w:tab/>
        </w:r>
        <w:r>
          <w:fldChar w:fldCharType="begin"/>
        </w:r>
        <w:r>
          <w:instrText xml:space="preserve"> PAGEREF _Toc32704 \h </w:instrText>
        </w:r>
        <w:r>
          <w:fldChar w:fldCharType="separate"/>
        </w:r>
        <w:r>
          <w:t>20</w:t>
        </w:r>
        <w:r>
          <w:fldChar w:fldCharType="end"/>
        </w:r>
      </w:hyperlink>
    </w:p>
    <w:p>
      <w:pPr>
        <w:pStyle w:val="TOC2"/>
        <w:tabs>
          <w:tab w:val="right" w:leader="dot" w:pos="8306"/>
        </w:tabs>
      </w:pPr>
      <w:hyperlink w:anchor="_Toc2759" w:history="1">
        <w:r>
          <w:rPr>
            <w:rFonts w:ascii="仿宋" w:eastAsia="仿宋" w:hAnsi="仿宋" w:cs="仿宋" w:hint="eastAsia"/>
            <w:lang w:eastAsia="zh-CN"/>
          </w:rPr>
          <w:t>(二)、防火防爆总图布置措施</w:t>
        </w:r>
        <w:r>
          <w:tab/>
        </w:r>
        <w:r>
          <w:fldChar w:fldCharType="begin"/>
        </w:r>
        <w:r>
          <w:instrText xml:space="preserve"> PAGEREF _Toc2759 \h </w:instrText>
        </w:r>
        <w:r>
          <w:fldChar w:fldCharType="separate"/>
        </w:r>
        <w:r>
          <w:t>22</w:t>
        </w:r>
        <w:r>
          <w:fldChar w:fldCharType="end"/>
        </w:r>
      </w:hyperlink>
    </w:p>
    <w:p>
      <w:pPr>
        <w:pStyle w:val="TOC2"/>
        <w:tabs>
          <w:tab w:val="right" w:leader="dot" w:pos="8306"/>
        </w:tabs>
      </w:pPr>
      <w:hyperlink w:anchor="_Toc32153" w:history="1">
        <w:r>
          <w:rPr>
            <w:rFonts w:ascii="仿宋" w:eastAsia="仿宋" w:hAnsi="仿宋" w:cs="仿宋" w:hint="eastAsia"/>
            <w:lang w:eastAsia="zh-CN"/>
          </w:rPr>
          <w:t>(三)、自然灾害防范措施</w:t>
        </w:r>
        <w:r>
          <w:tab/>
        </w:r>
        <w:r>
          <w:fldChar w:fldCharType="begin"/>
        </w:r>
        <w:r>
          <w:instrText xml:space="preserve"> PAGEREF _Toc32153 \h </w:instrText>
        </w:r>
        <w:r>
          <w:fldChar w:fldCharType="separate"/>
        </w:r>
        <w:r>
          <w:t>22</w:t>
        </w:r>
        <w:r>
          <w:fldChar w:fldCharType="end"/>
        </w:r>
      </w:hyperlink>
    </w:p>
    <w:p>
      <w:pPr>
        <w:pStyle w:val="TOC2"/>
        <w:tabs>
          <w:tab w:val="right" w:leader="dot" w:pos="8306"/>
        </w:tabs>
      </w:pPr>
      <w:hyperlink w:anchor="_Toc24477" w:history="1">
        <w:r>
          <w:rPr>
            <w:rFonts w:ascii="仿宋" w:eastAsia="仿宋" w:hAnsi="仿宋" w:cs="仿宋" w:hint="eastAsia"/>
            <w:lang w:eastAsia="zh-CN"/>
          </w:rPr>
          <w:t>(四)、安全色及安全标志使用要求</w:t>
        </w:r>
        <w:r>
          <w:tab/>
        </w:r>
        <w:r>
          <w:fldChar w:fldCharType="begin"/>
        </w:r>
        <w:r>
          <w:instrText xml:space="preserve"> PAGEREF _Toc24477 \h </w:instrText>
        </w:r>
        <w:r>
          <w:fldChar w:fldCharType="separate"/>
        </w:r>
        <w:r>
          <w:t>23</w:t>
        </w:r>
        <w:r>
          <w:fldChar w:fldCharType="end"/>
        </w:r>
      </w:hyperlink>
    </w:p>
    <w:p>
      <w:pPr>
        <w:pStyle w:val="TOC2"/>
        <w:tabs>
          <w:tab w:val="right" w:leader="dot" w:pos="8306"/>
        </w:tabs>
      </w:pPr>
      <w:hyperlink w:anchor="_Toc26520" w:history="1">
        <w:r>
          <w:rPr>
            <w:rFonts w:ascii="仿宋" w:eastAsia="仿宋" w:hAnsi="仿宋" w:cs="仿宋" w:hint="eastAsia"/>
            <w:lang w:eastAsia="zh-CN"/>
          </w:rPr>
          <w:t>(五)、防尘防毒措施</w:t>
        </w:r>
        <w:r>
          <w:tab/>
        </w:r>
        <w:r>
          <w:fldChar w:fldCharType="begin"/>
        </w:r>
        <w:r>
          <w:instrText xml:space="preserve"> PAGEREF _Toc26520 \h </w:instrText>
        </w:r>
        <w:r>
          <w:fldChar w:fldCharType="separate"/>
        </w:r>
        <w:r>
          <w:t>24</w:t>
        </w:r>
        <w:r>
          <w:fldChar w:fldCharType="end"/>
        </w:r>
      </w:hyperlink>
    </w:p>
    <w:p>
      <w:pPr>
        <w:pStyle w:val="TOC2"/>
        <w:tabs>
          <w:tab w:val="right" w:leader="dot" w:pos="8306"/>
        </w:tabs>
      </w:pPr>
      <w:hyperlink w:anchor="_Toc27971" w:history="1">
        <w:r>
          <w:rPr>
            <w:rFonts w:ascii="仿宋" w:eastAsia="仿宋" w:hAnsi="仿宋" w:cs="仿宋" w:hint="eastAsia"/>
            <w:lang w:eastAsia="zh-CN"/>
          </w:rPr>
          <w:t>(六)、防静电、触电防护及防雷措施</w:t>
        </w:r>
        <w:r>
          <w:tab/>
        </w:r>
        <w:r>
          <w:fldChar w:fldCharType="begin"/>
        </w:r>
        <w:r>
          <w:instrText xml:space="preserve"> PAGEREF _Toc27971 \h </w:instrText>
        </w:r>
        <w:r>
          <w:fldChar w:fldCharType="separate"/>
        </w:r>
        <w:r>
          <w:t>25</w:t>
        </w:r>
        <w:r>
          <w:fldChar w:fldCharType="end"/>
        </w:r>
      </w:hyperlink>
    </w:p>
    <w:p>
      <w:pPr>
        <w:pStyle w:val="TOC2"/>
        <w:tabs>
          <w:tab w:val="right" w:leader="dot" w:pos="8306"/>
        </w:tabs>
      </w:pPr>
      <w:hyperlink w:anchor="_Toc19545" w:history="1">
        <w:r>
          <w:rPr>
            <w:rFonts w:ascii="仿宋" w:eastAsia="仿宋" w:hAnsi="仿宋" w:cs="仿宋" w:hint="eastAsia"/>
            <w:lang w:eastAsia="zh-CN"/>
          </w:rPr>
          <w:t>(七)、机械设备安全保障措施</w:t>
        </w:r>
        <w:r>
          <w:tab/>
        </w:r>
        <w:r>
          <w:fldChar w:fldCharType="begin"/>
        </w:r>
        <w:r>
          <w:instrText xml:space="preserve"> PAGEREF _Toc19545 \h </w:instrText>
        </w:r>
        <w:r>
          <w:fldChar w:fldCharType="separate"/>
        </w:r>
        <w:r>
          <w:t>27</w:t>
        </w:r>
        <w:r>
          <w:fldChar w:fldCharType="end"/>
        </w:r>
      </w:hyperlink>
    </w:p>
    <w:p>
      <w:pPr>
        <w:pStyle w:val="TOC1"/>
        <w:tabs>
          <w:tab w:val="right" w:leader="dot" w:pos="8306"/>
        </w:tabs>
      </w:pPr>
      <w:hyperlink w:anchor="_Toc17409" w:history="1">
        <w:r>
          <w:rPr>
            <w:rFonts w:ascii="仿宋" w:eastAsia="仿宋" w:hAnsi="仿宋" w:cs="仿宋" w:hint="eastAsia"/>
            <w:lang w:eastAsia="zh-CN"/>
          </w:rPr>
          <w:t>八、纸品清洁项目风险管理</w:t>
        </w:r>
        <w:r>
          <w:tab/>
        </w:r>
        <w:r>
          <w:fldChar w:fldCharType="begin"/>
        </w:r>
        <w:r>
          <w:instrText xml:space="preserve"> PAGEREF _Toc17409 \h </w:instrText>
        </w:r>
        <w:r>
          <w:fldChar w:fldCharType="separate"/>
        </w:r>
        <w:r>
          <w:t>28</w:t>
        </w:r>
        <w:r>
          <w:fldChar w:fldCharType="end"/>
        </w:r>
      </w:hyperlink>
    </w:p>
    <w:p>
      <w:pPr>
        <w:pStyle w:val="TOC2"/>
        <w:tabs>
          <w:tab w:val="right" w:leader="dot" w:pos="8306"/>
        </w:tabs>
      </w:pPr>
      <w:hyperlink w:anchor="_Toc11967" w:history="1">
        <w:r>
          <w:rPr>
            <w:rFonts w:ascii="仿宋" w:eastAsia="仿宋" w:hAnsi="仿宋" w:cs="仿宋" w:hint="eastAsia"/>
            <w:lang w:eastAsia="zh-CN"/>
          </w:rPr>
          <w:t>(一)、风险识别与评估</w:t>
        </w:r>
        <w:r>
          <w:tab/>
        </w:r>
        <w:r>
          <w:fldChar w:fldCharType="begin"/>
        </w:r>
        <w:r>
          <w:instrText xml:space="preserve"> PAGEREF _Toc11967 \h </w:instrText>
        </w:r>
        <w:r>
          <w:fldChar w:fldCharType="separate"/>
        </w:r>
        <w:r>
          <w:t>28</w:t>
        </w:r>
        <w:r>
          <w:fldChar w:fldCharType="end"/>
        </w:r>
      </w:hyperlink>
    </w:p>
    <w:p>
      <w:pPr>
        <w:pStyle w:val="TOC2"/>
        <w:tabs>
          <w:tab w:val="right" w:leader="dot" w:pos="8306"/>
        </w:tabs>
      </w:pPr>
      <w:hyperlink w:anchor="_Toc2072" w:history="1">
        <w:r>
          <w:rPr>
            <w:rFonts w:ascii="仿宋" w:eastAsia="仿宋" w:hAnsi="仿宋" w:cs="仿宋" w:hint="eastAsia"/>
            <w:lang w:eastAsia="zh-CN"/>
          </w:rPr>
          <w:t>(二)、风险应对策略</w:t>
        </w:r>
        <w:r>
          <w:tab/>
        </w:r>
        <w:r>
          <w:fldChar w:fldCharType="begin"/>
        </w:r>
        <w:r>
          <w:instrText xml:space="preserve"> PAGEREF _Toc2072 \h </w:instrText>
        </w:r>
        <w:r>
          <w:fldChar w:fldCharType="separate"/>
        </w:r>
        <w:r>
          <w:t>29</w:t>
        </w:r>
        <w:r>
          <w:fldChar w:fldCharType="end"/>
        </w:r>
      </w:hyperlink>
    </w:p>
    <w:p>
      <w:pPr>
        <w:pStyle w:val="TOC2"/>
        <w:tabs>
          <w:tab w:val="right" w:leader="dot" w:pos="8306"/>
        </w:tabs>
      </w:pPr>
      <w:hyperlink w:anchor="_Toc17217" w:history="1">
        <w:r>
          <w:rPr>
            <w:rFonts w:ascii="仿宋" w:eastAsia="仿宋" w:hAnsi="仿宋" w:cs="仿宋" w:hint="eastAsia"/>
            <w:lang w:eastAsia="zh-CN"/>
          </w:rPr>
          <w:t>(三)、风险监控与控制</w:t>
        </w:r>
        <w:r>
          <w:tab/>
        </w:r>
        <w:r>
          <w:fldChar w:fldCharType="begin"/>
        </w:r>
        <w:r>
          <w:instrText xml:space="preserve"> PAGEREF _Toc17217 \h </w:instrText>
        </w:r>
        <w:r>
          <w:fldChar w:fldCharType="separate"/>
        </w:r>
        <w:r>
          <w:t>31</w:t>
        </w:r>
        <w:r>
          <w:fldChar w:fldCharType="end"/>
        </w:r>
      </w:hyperlink>
    </w:p>
    <w:p>
      <w:pPr>
        <w:pStyle w:val="TOC1"/>
        <w:tabs>
          <w:tab w:val="right" w:leader="dot" w:pos="8306"/>
        </w:tabs>
      </w:pPr>
      <w:hyperlink w:anchor="_Toc16476" w:history="1">
        <w:r>
          <w:rPr>
            <w:rFonts w:ascii="仿宋" w:eastAsia="仿宋" w:hAnsi="仿宋" w:cs="仿宋" w:hint="eastAsia"/>
            <w:lang w:eastAsia="zh-CN"/>
          </w:rPr>
          <w:t>九、纸品清洁项目计划安排</w:t>
        </w:r>
        <w:r>
          <w:tab/>
        </w:r>
        <w:r>
          <w:fldChar w:fldCharType="begin"/>
        </w:r>
        <w:r>
          <w:instrText xml:space="preserve"> PAGEREF _Toc16476 \h </w:instrText>
        </w:r>
        <w:r>
          <w:fldChar w:fldCharType="separate"/>
        </w:r>
        <w:r>
          <w:t>32</w:t>
        </w:r>
        <w:r>
          <w:fldChar w:fldCharType="end"/>
        </w:r>
      </w:hyperlink>
    </w:p>
    <w:p>
      <w:pPr>
        <w:pStyle w:val="TOC2"/>
        <w:tabs>
          <w:tab w:val="right" w:leader="dot" w:pos="8306"/>
        </w:tabs>
      </w:pPr>
      <w:hyperlink w:anchor="_Toc28857" w:history="1">
        <w:r>
          <w:rPr>
            <w:rFonts w:ascii="仿宋" w:eastAsia="仿宋" w:hAnsi="仿宋" w:cs="仿宋" w:hint="eastAsia"/>
            <w:lang w:eastAsia="zh-CN"/>
          </w:rPr>
          <w:t>(一)、建设周期</w:t>
        </w:r>
        <w:r>
          <w:tab/>
        </w:r>
        <w:r>
          <w:fldChar w:fldCharType="begin"/>
        </w:r>
        <w:r>
          <w:instrText xml:space="preserve"> PAGEREF _Toc28857 \h </w:instrText>
        </w:r>
        <w:r>
          <w:fldChar w:fldCharType="separate"/>
        </w:r>
        <w:r>
          <w:t>32</w:t>
        </w:r>
        <w:r>
          <w:fldChar w:fldCharType="end"/>
        </w:r>
      </w:hyperlink>
    </w:p>
    <w:p>
      <w:pPr>
        <w:pStyle w:val="TOC2"/>
        <w:tabs>
          <w:tab w:val="right" w:leader="dot" w:pos="8306"/>
        </w:tabs>
      </w:pPr>
      <w:hyperlink w:anchor="_Toc3656" w:history="1">
        <w:r>
          <w:rPr>
            <w:rFonts w:ascii="仿宋" w:eastAsia="仿宋" w:hAnsi="仿宋" w:cs="仿宋" w:hint="eastAsia"/>
            <w:lang w:eastAsia="zh-CN"/>
          </w:rPr>
          <w:t>(二)、建设进度</w:t>
        </w:r>
        <w:r>
          <w:tab/>
        </w:r>
        <w:r>
          <w:fldChar w:fldCharType="begin"/>
        </w:r>
        <w:r>
          <w:instrText xml:space="preserve"> PAGEREF _Toc3656 \h </w:instrText>
        </w:r>
        <w:r>
          <w:fldChar w:fldCharType="separate"/>
        </w:r>
        <w:r>
          <w:t>33</w:t>
        </w:r>
        <w:r>
          <w:fldChar w:fldCharType="end"/>
        </w:r>
      </w:hyperlink>
    </w:p>
    <w:p>
      <w:pPr>
        <w:pStyle w:val="TOC2"/>
        <w:tabs>
          <w:tab w:val="right" w:leader="dot" w:pos="8306"/>
        </w:tabs>
      </w:pPr>
      <w:hyperlink w:anchor="_Toc30869" w:history="1">
        <w:r>
          <w:rPr>
            <w:rFonts w:ascii="仿宋" w:eastAsia="仿宋" w:hAnsi="仿宋" w:cs="仿宋" w:hint="eastAsia"/>
            <w:lang w:eastAsia="zh-CN"/>
          </w:rPr>
          <w:t>(三)、进度安排注意事项</w:t>
        </w:r>
        <w:r>
          <w:tab/>
        </w:r>
        <w:r>
          <w:fldChar w:fldCharType="begin"/>
        </w:r>
        <w:r>
          <w:instrText xml:space="preserve"> PAGEREF _Toc30869 \h </w:instrText>
        </w:r>
        <w:r>
          <w:fldChar w:fldCharType="separate"/>
        </w:r>
        <w:r>
          <w:t>34</w:t>
        </w:r>
        <w:r>
          <w:fldChar w:fldCharType="end"/>
        </w:r>
      </w:hyperlink>
    </w:p>
    <w:p>
      <w:pPr>
        <w:pStyle w:val="TOC2"/>
        <w:tabs>
          <w:tab w:val="right" w:leader="dot" w:pos="8306"/>
        </w:tabs>
      </w:pPr>
      <w:hyperlink w:anchor="_Toc17390" w:history="1">
        <w:r>
          <w:rPr>
            <w:rFonts w:ascii="仿宋" w:eastAsia="仿宋" w:hAnsi="仿宋" w:cs="仿宋" w:hint="eastAsia"/>
            <w:lang w:eastAsia="zh-CN"/>
          </w:rPr>
          <w:t>(四)、人力资源配置</w:t>
        </w:r>
        <w:r>
          <w:tab/>
        </w:r>
        <w:r>
          <w:fldChar w:fldCharType="begin"/>
        </w:r>
        <w:r>
          <w:instrText xml:space="preserve"> PAGEREF _Toc17390 \h </w:instrText>
        </w:r>
        <w:r>
          <w:fldChar w:fldCharType="separate"/>
        </w:r>
        <w:r>
          <w:t>35</w:t>
        </w:r>
        <w:r>
          <w:fldChar w:fldCharType="end"/>
        </w:r>
      </w:hyperlink>
    </w:p>
    <w:p>
      <w:pPr>
        <w:pStyle w:val="TOC1"/>
        <w:tabs>
          <w:tab w:val="right" w:leader="dot" w:pos="8306"/>
        </w:tabs>
      </w:pPr>
      <w:hyperlink w:anchor="_Toc2453" w:history="1">
        <w:r>
          <w:rPr>
            <w:rFonts w:ascii="仿宋" w:eastAsia="仿宋" w:hAnsi="仿宋" w:cs="仿宋" w:hint="eastAsia"/>
            <w:lang w:eastAsia="zh-CN"/>
          </w:rPr>
          <w:t>十、纸品清洁项目投资规划</w:t>
        </w:r>
        <w:r>
          <w:tab/>
        </w:r>
        <w:r>
          <w:fldChar w:fldCharType="begin"/>
        </w:r>
        <w:r>
          <w:instrText xml:space="preserve"> PAGEREF _Toc2453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1" w:history="1">
        <w:r>
          <w:rPr>
            <w:rFonts w:ascii="仿宋" w:eastAsia="仿宋" w:hAnsi="仿宋" w:cs="仿宋" w:hint="eastAsia"/>
            <w:lang w:eastAsia="zh-CN"/>
          </w:rPr>
          <w:t>(一)、纸品清洁项目总投资估算</w:t>
        </w:r>
        <w:r>
          <w:tab/>
        </w:r>
        <w:r>
          <w:fldChar w:fldCharType="begin"/>
        </w:r>
        <w:r>
          <w:instrText xml:space="preserve"> PAGEREF _Toc11831 \h </w:instrText>
        </w:r>
        <w:r>
          <w:fldChar w:fldCharType="separate"/>
        </w:r>
        <w:r>
          <w:t>36</w:t>
        </w:r>
        <w:r>
          <w:fldChar w:fldCharType="end"/>
        </w:r>
      </w:hyperlink>
    </w:p>
    <w:p>
      <w:pPr>
        <w:pStyle w:val="TOC2"/>
        <w:tabs>
          <w:tab w:val="right" w:leader="dot" w:pos="8306"/>
        </w:tabs>
      </w:pPr>
      <w:hyperlink w:anchor="_Toc22912" w:history="1">
        <w:r>
          <w:rPr>
            <w:rFonts w:ascii="仿宋" w:eastAsia="仿宋" w:hAnsi="仿宋" w:cs="仿宋" w:hint="eastAsia"/>
            <w:lang w:eastAsia="zh-CN"/>
          </w:rPr>
          <w:t>(二)、资金筹措</w:t>
        </w:r>
        <w:r>
          <w:tab/>
        </w:r>
        <w:r>
          <w:fldChar w:fldCharType="begin"/>
        </w:r>
        <w:r>
          <w:instrText xml:space="preserve"> PAGEREF _Toc22912 \h </w:instrText>
        </w:r>
        <w:r>
          <w:fldChar w:fldCharType="separate"/>
        </w:r>
        <w:r>
          <w:t>37</w:t>
        </w:r>
        <w:r>
          <w:fldChar w:fldCharType="end"/>
        </w:r>
      </w:hyperlink>
    </w:p>
    <w:p>
      <w:pPr>
        <w:pStyle w:val="TOC1"/>
        <w:tabs>
          <w:tab w:val="right" w:leader="dot" w:pos="8306"/>
        </w:tabs>
      </w:pPr>
      <w:hyperlink w:anchor="_Toc24137" w:history="1">
        <w:r>
          <w:rPr>
            <w:rFonts w:ascii="仿宋" w:eastAsia="仿宋" w:hAnsi="仿宋" w:cs="仿宋" w:hint="eastAsia"/>
            <w:lang w:eastAsia="zh-CN"/>
          </w:rPr>
          <w:t>十一、纸品清洁项目人力资源管理</w:t>
        </w:r>
        <w:r>
          <w:tab/>
        </w:r>
        <w:r>
          <w:fldChar w:fldCharType="begin"/>
        </w:r>
        <w:r>
          <w:instrText xml:space="preserve"> PAGEREF _Toc24137 \h </w:instrText>
        </w:r>
        <w:r>
          <w:fldChar w:fldCharType="separate"/>
        </w:r>
        <w:r>
          <w:t>38</w:t>
        </w:r>
        <w:r>
          <w:fldChar w:fldCharType="end"/>
        </w:r>
      </w:hyperlink>
    </w:p>
    <w:p>
      <w:pPr>
        <w:pStyle w:val="TOC2"/>
        <w:tabs>
          <w:tab w:val="right" w:leader="dot" w:pos="8306"/>
        </w:tabs>
      </w:pPr>
      <w:hyperlink w:anchor="_Toc1394" w:history="1">
        <w:r>
          <w:rPr>
            <w:rFonts w:ascii="仿宋" w:eastAsia="仿宋" w:hAnsi="仿宋" w:cs="仿宋" w:hint="eastAsia"/>
            <w:lang w:eastAsia="zh-CN"/>
          </w:rPr>
          <w:t>(一)、建立健全的预算管理制度</w:t>
        </w:r>
        <w:r>
          <w:tab/>
        </w:r>
        <w:r>
          <w:fldChar w:fldCharType="begin"/>
        </w:r>
        <w:r>
          <w:instrText xml:space="preserve"> PAGEREF _Toc1394 \h </w:instrText>
        </w:r>
        <w:r>
          <w:fldChar w:fldCharType="separate"/>
        </w:r>
        <w:r>
          <w:t>38</w:t>
        </w:r>
        <w:r>
          <w:fldChar w:fldCharType="end"/>
        </w:r>
      </w:hyperlink>
    </w:p>
    <w:p>
      <w:pPr>
        <w:pStyle w:val="TOC2"/>
        <w:tabs>
          <w:tab w:val="right" w:leader="dot" w:pos="8306"/>
        </w:tabs>
      </w:pPr>
      <w:hyperlink w:anchor="_Toc21272" w:history="1">
        <w:r>
          <w:rPr>
            <w:rFonts w:ascii="仿宋" w:eastAsia="仿宋" w:hAnsi="仿宋" w:cs="仿宋" w:hint="eastAsia"/>
            <w:lang w:eastAsia="zh-CN"/>
          </w:rPr>
          <w:t>(二)、加强资金流动监控</w:t>
        </w:r>
        <w:r>
          <w:tab/>
        </w:r>
        <w:r>
          <w:fldChar w:fldCharType="begin"/>
        </w:r>
        <w:r>
          <w:instrText xml:space="preserve"> PAGEREF _Toc21272 \h </w:instrText>
        </w:r>
        <w:r>
          <w:fldChar w:fldCharType="separate"/>
        </w:r>
        <w:r>
          <w:t>40</w:t>
        </w:r>
        <w:r>
          <w:fldChar w:fldCharType="end"/>
        </w:r>
      </w:hyperlink>
    </w:p>
    <w:p>
      <w:pPr>
        <w:pStyle w:val="TOC2"/>
        <w:tabs>
          <w:tab w:val="right" w:leader="dot" w:pos="8306"/>
        </w:tabs>
      </w:pPr>
      <w:hyperlink w:anchor="_Toc13749" w:history="1">
        <w:r>
          <w:rPr>
            <w:rFonts w:ascii="仿宋" w:eastAsia="仿宋" w:hAnsi="仿宋" w:cs="仿宋" w:hint="eastAsia"/>
            <w:lang w:eastAsia="zh-CN"/>
          </w:rPr>
          <w:t>(三)、制定完善的风险控制机制</w:t>
        </w:r>
        <w:r>
          <w:tab/>
        </w:r>
        <w:r>
          <w:fldChar w:fldCharType="begin"/>
        </w:r>
        <w:r>
          <w:instrText xml:space="preserve"> PAGEREF _Toc13749 \h </w:instrText>
        </w:r>
        <w:r>
          <w:fldChar w:fldCharType="separate"/>
        </w:r>
        <w:r>
          <w:t>41</w:t>
        </w:r>
        <w:r>
          <w:fldChar w:fldCharType="end"/>
        </w:r>
      </w:hyperlink>
    </w:p>
    <w:p>
      <w:pPr>
        <w:pStyle w:val="TOC2"/>
        <w:tabs>
          <w:tab w:val="right" w:leader="dot" w:pos="8306"/>
        </w:tabs>
      </w:pPr>
      <w:hyperlink w:anchor="_Toc11361" w:history="1">
        <w:r>
          <w:rPr>
            <w:rFonts w:ascii="仿宋" w:eastAsia="仿宋" w:hAnsi="仿宋" w:cs="仿宋" w:hint="eastAsia"/>
            <w:lang w:eastAsia="zh-CN"/>
          </w:rPr>
          <w:t>(四)、优化成本管理</w:t>
        </w:r>
        <w:r>
          <w:tab/>
        </w:r>
        <w:r>
          <w:fldChar w:fldCharType="begin"/>
        </w:r>
        <w:r>
          <w:instrText xml:space="preserve"> PAGEREF _Toc11361 \h </w:instrText>
        </w:r>
        <w:r>
          <w:fldChar w:fldCharType="separate"/>
        </w:r>
        <w:r>
          <w:t>42</w:t>
        </w:r>
        <w:r>
          <w:fldChar w:fldCharType="end"/>
        </w:r>
      </w:hyperlink>
    </w:p>
    <w:p>
      <w:pPr>
        <w:pStyle w:val="TOC1"/>
        <w:tabs>
          <w:tab w:val="right" w:leader="dot" w:pos="8306"/>
        </w:tabs>
      </w:pPr>
      <w:hyperlink w:anchor="_Toc10562" w:history="1">
        <w:r>
          <w:rPr>
            <w:rFonts w:ascii="仿宋" w:eastAsia="仿宋" w:hAnsi="仿宋" w:cs="仿宋" w:hint="eastAsia"/>
            <w:lang w:eastAsia="zh-CN"/>
          </w:rPr>
          <w:t>十二、纸品清洁项目财务管理</w:t>
        </w:r>
        <w:r>
          <w:tab/>
        </w:r>
        <w:r>
          <w:fldChar w:fldCharType="begin"/>
        </w:r>
        <w:r>
          <w:instrText xml:space="preserve"> PAGEREF _Toc10562 \h </w:instrText>
        </w:r>
        <w:r>
          <w:fldChar w:fldCharType="separate"/>
        </w:r>
        <w:r>
          <w:t>43</w:t>
        </w:r>
        <w:r>
          <w:fldChar w:fldCharType="end"/>
        </w:r>
      </w:hyperlink>
    </w:p>
    <w:p>
      <w:pPr>
        <w:pStyle w:val="TOC2"/>
        <w:tabs>
          <w:tab w:val="right" w:leader="dot" w:pos="8306"/>
        </w:tabs>
      </w:pPr>
      <w:hyperlink w:anchor="_Toc6821" w:history="1">
        <w:r>
          <w:rPr>
            <w:rFonts w:ascii="仿宋" w:eastAsia="仿宋" w:hAnsi="仿宋" w:cs="仿宋" w:hint="eastAsia"/>
            <w:lang w:eastAsia="zh-CN"/>
          </w:rPr>
          <w:t>(一)、资金需求大</w:t>
        </w:r>
        <w:r>
          <w:tab/>
        </w:r>
        <w:r>
          <w:fldChar w:fldCharType="begin"/>
        </w:r>
        <w:r>
          <w:instrText xml:space="preserve"> PAGEREF _Toc6821 \h </w:instrText>
        </w:r>
        <w:r>
          <w:fldChar w:fldCharType="separate"/>
        </w:r>
        <w:r>
          <w:t>43</w:t>
        </w:r>
        <w:r>
          <w:fldChar w:fldCharType="end"/>
        </w:r>
      </w:hyperlink>
    </w:p>
    <w:p>
      <w:pPr>
        <w:pStyle w:val="TOC2"/>
        <w:tabs>
          <w:tab w:val="right" w:leader="dot" w:pos="8306"/>
        </w:tabs>
      </w:pPr>
      <w:hyperlink w:anchor="_Toc11863" w:history="1">
        <w:r>
          <w:rPr>
            <w:rFonts w:ascii="仿宋" w:eastAsia="仿宋" w:hAnsi="仿宋" w:cs="仿宋" w:hint="eastAsia"/>
            <w:lang w:eastAsia="zh-CN"/>
          </w:rPr>
          <w:t>(二)、研发周期长</w:t>
        </w:r>
        <w:r>
          <w:tab/>
        </w:r>
        <w:r>
          <w:fldChar w:fldCharType="begin"/>
        </w:r>
        <w:r>
          <w:instrText xml:space="preserve"> PAGEREF _Toc11863 \h </w:instrText>
        </w:r>
        <w:r>
          <w:fldChar w:fldCharType="separate"/>
        </w:r>
        <w:r>
          <w:t>45</w:t>
        </w:r>
        <w:r>
          <w:fldChar w:fldCharType="end"/>
        </w:r>
      </w:hyperlink>
    </w:p>
    <w:p>
      <w:pPr>
        <w:pStyle w:val="TOC2"/>
        <w:tabs>
          <w:tab w:val="right" w:leader="dot" w:pos="8306"/>
        </w:tabs>
      </w:pPr>
      <w:hyperlink w:anchor="_Toc7138" w:history="1">
        <w:r>
          <w:rPr>
            <w:rFonts w:ascii="仿宋" w:eastAsia="仿宋" w:hAnsi="仿宋" w:cs="仿宋" w:hint="eastAsia"/>
            <w:lang w:eastAsia="zh-CN"/>
          </w:rPr>
          <w:t>(三)、市场风险大</w:t>
        </w:r>
        <w:r>
          <w:tab/>
        </w:r>
        <w:r>
          <w:fldChar w:fldCharType="begin"/>
        </w:r>
        <w:r>
          <w:instrText xml:space="preserve"> PAGEREF _Toc7138 \h </w:instrText>
        </w:r>
        <w:r>
          <w:fldChar w:fldCharType="separate"/>
        </w:r>
        <w:r>
          <w:t>46</w:t>
        </w:r>
        <w:r>
          <w:fldChar w:fldCharType="end"/>
        </w:r>
      </w:hyperlink>
    </w:p>
    <w:p>
      <w:pPr>
        <w:pStyle w:val="TOC2"/>
        <w:tabs>
          <w:tab w:val="right" w:leader="dot" w:pos="8306"/>
        </w:tabs>
      </w:pPr>
      <w:hyperlink w:anchor="_Toc30926" w:history="1">
        <w:r>
          <w:rPr>
            <w:rFonts w:ascii="仿宋" w:eastAsia="仿宋" w:hAnsi="仿宋" w:cs="仿宋" w:hint="eastAsia"/>
            <w:lang w:eastAsia="zh-CN"/>
          </w:rPr>
          <w:t>(四)、利润率高</w:t>
        </w:r>
        <w:r>
          <w:tab/>
        </w:r>
        <w:r>
          <w:fldChar w:fldCharType="begin"/>
        </w:r>
        <w:r>
          <w:instrText xml:space="preserve"> PAGEREF _Toc30926 \h </w:instrText>
        </w:r>
        <w:r>
          <w:fldChar w:fldCharType="separate"/>
        </w:r>
        <w:r>
          <w:t>48</w:t>
        </w:r>
        <w:r>
          <w:fldChar w:fldCharType="end"/>
        </w:r>
      </w:hyperlink>
    </w:p>
    <w:p>
      <w:pPr>
        <w:pStyle w:val="TOC1"/>
        <w:tabs>
          <w:tab w:val="right" w:leader="dot" w:pos="8306"/>
        </w:tabs>
      </w:pPr>
      <w:hyperlink w:anchor="_Toc21267" w:history="1">
        <w:r>
          <w:rPr>
            <w:rFonts w:ascii="仿宋" w:eastAsia="仿宋" w:hAnsi="仿宋" w:cs="仿宋" w:hint="eastAsia"/>
            <w:lang w:eastAsia="zh-CN"/>
          </w:rPr>
          <w:t>十三、纸品清洁项目变更管理</w:t>
        </w:r>
        <w:r>
          <w:tab/>
        </w:r>
        <w:r>
          <w:fldChar w:fldCharType="begin"/>
        </w:r>
        <w:r>
          <w:instrText xml:space="preserve"> PAGEREF _Toc21267 \h </w:instrText>
        </w:r>
        <w:r>
          <w:fldChar w:fldCharType="separate"/>
        </w:r>
        <w:r>
          <w:t>50</w:t>
        </w:r>
        <w:r>
          <w:fldChar w:fldCharType="end"/>
        </w:r>
      </w:hyperlink>
    </w:p>
    <w:p>
      <w:pPr>
        <w:pStyle w:val="TOC2"/>
        <w:tabs>
          <w:tab w:val="right" w:leader="dot" w:pos="8306"/>
        </w:tabs>
      </w:pPr>
      <w:hyperlink w:anchor="_Toc3095" w:history="1">
        <w:r>
          <w:rPr>
            <w:rFonts w:ascii="仿宋" w:eastAsia="仿宋" w:hAnsi="仿宋" w:cs="仿宋" w:hint="eastAsia"/>
            <w:lang w:eastAsia="zh-CN"/>
          </w:rPr>
          <w:t>(一)、变更申请与评估</w:t>
        </w:r>
        <w:r>
          <w:tab/>
        </w:r>
        <w:r>
          <w:fldChar w:fldCharType="begin"/>
        </w:r>
        <w:r>
          <w:instrText xml:space="preserve"> PAGEREF _Toc3095 \h </w:instrText>
        </w:r>
        <w:r>
          <w:fldChar w:fldCharType="separate"/>
        </w:r>
        <w:r>
          <w:t>50</w:t>
        </w:r>
        <w:r>
          <w:fldChar w:fldCharType="end"/>
        </w:r>
      </w:hyperlink>
    </w:p>
    <w:p>
      <w:pPr>
        <w:pStyle w:val="TOC2"/>
        <w:tabs>
          <w:tab w:val="right" w:leader="dot" w:pos="8306"/>
        </w:tabs>
      </w:pPr>
      <w:hyperlink w:anchor="_Toc30918" w:history="1">
        <w:r>
          <w:rPr>
            <w:rFonts w:ascii="仿宋" w:eastAsia="仿宋" w:hAnsi="仿宋" w:cs="仿宋" w:hint="eastAsia"/>
            <w:lang w:eastAsia="zh-CN"/>
          </w:rPr>
          <w:t>(二)、变更实施与控制</w:t>
        </w:r>
        <w:r>
          <w:tab/>
        </w:r>
        <w:r>
          <w:fldChar w:fldCharType="begin"/>
        </w:r>
        <w:r>
          <w:instrText xml:space="preserve"> PAGEREF _Toc30918 \h </w:instrText>
        </w:r>
        <w:r>
          <w:fldChar w:fldCharType="separate"/>
        </w:r>
        <w:r>
          <w:t>51</w:t>
        </w:r>
        <w:r>
          <w:fldChar w:fldCharType="end"/>
        </w:r>
      </w:hyperlink>
    </w:p>
    <w:p>
      <w:pPr>
        <w:pStyle w:val="TOC1"/>
        <w:tabs>
          <w:tab w:val="right" w:leader="dot" w:pos="8306"/>
        </w:tabs>
      </w:pPr>
      <w:hyperlink w:anchor="_Toc24059" w:history="1">
        <w:r>
          <w:rPr>
            <w:rFonts w:ascii="仿宋" w:eastAsia="仿宋" w:hAnsi="仿宋" w:cs="仿宋" w:hint="eastAsia"/>
            <w:lang w:eastAsia="zh-CN"/>
          </w:rPr>
          <w:t>十四、纸品清洁项目治理与监督</w:t>
        </w:r>
        <w:r>
          <w:tab/>
        </w:r>
        <w:r>
          <w:fldChar w:fldCharType="begin"/>
        </w:r>
        <w:r>
          <w:instrText xml:space="preserve"> PAGEREF _Toc24059 \h </w:instrText>
        </w:r>
        <w:r>
          <w:fldChar w:fldCharType="separate"/>
        </w:r>
        <w:r>
          <w:t>52</w:t>
        </w:r>
        <w:r>
          <w:fldChar w:fldCharType="end"/>
        </w:r>
      </w:hyperlink>
    </w:p>
    <w:p>
      <w:pPr>
        <w:pStyle w:val="TOC2"/>
        <w:tabs>
          <w:tab w:val="right" w:leader="dot" w:pos="8306"/>
        </w:tabs>
      </w:pPr>
      <w:hyperlink w:anchor="_Toc5445" w:history="1">
        <w:r>
          <w:rPr>
            <w:rFonts w:ascii="仿宋" w:eastAsia="仿宋" w:hAnsi="仿宋" w:cs="仿宋" w:hint="eastAsia"/>
            <w:lang w:eastAsia="zh-CN"/>
          </w:rPr>
          <w:t>(一)、纸品清洁项目治理结构</w:t>
        </w:r>
        <w:r>
          <w:tab/>
        </w:r>
        <w:r>
          <w:fldChar w:fldCharType="begin"/>
        </w:r>
        <w:r>
          <w:instrText xml:space="preserve"> PAGEREF _Toc5445 \h </w:instrText>
        </w:r>
        <w:r>
          <w:fldChar w:fldCharType="separate"/>
        </w:r>
        <w:r>
          <w:t>52</w:t>
        </w:r>
        <w:r>
          <w:fldChar w:fldCharType="end"/>
        </w:r>
      </w:hyperlink>
    </w:p>
    <w:p>
      <w:pPr>
        <w:pStyle w:val="TOC2"/>
        <w:tabs>
          <w:tab w:val="right" w:leader="dot" w:pos="8306"/>
        </w:tabs>
      </w:pPr>
      <w:hyperlink w:anchor="_Toc16540" w:history="1">
        <w:r>
          <w:rPr>
            <w:rFonts w:ascii="仿宋" w:eastAsia="仿宋" w:hAnsi="仿宋" w:cs="仿宋" w:hint="eastAsia"/>
            <w:lang w:eastAsia="zh-CN"/>
          </w:rPr>
          <w:t>(二)、监督与审计</w:t>
        </w:r>
        <w:r>
          <w:tab/>
        </w:r>
        <w:r>
          <w:fldChar w:fldCharType="begin"/>
        </w:r>
        <w:r>
          <w:instrText xml:space="preserve"> PAGEREF _Toc16540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56"/>
      <w:r>
        <w:rPr>
          <w:rFonts w:ascii="仿宋" w:eastAsia="仿宋" w:hAnsi="仿宋" w:cs="仿宋" w:hint="eastAsia"/>
          <w:sz w:val="28"/>
          <w:lang w:eastAsia="zh-CN"/>
        </w:rPr>
        <w:t>一、纸品清洁项目绩效评估</w:t>
      </w:r>
      <w:bookmarkEnd w:id="2"/>
    </w:p>
    <w:p>
      <w:pPr>
        <w:pStyle w:val="Heading2"/>
        <w:rPr>
          <w:rFonts w:ascii="仿宋" w:eastAsia="仿宋" w:hAnsi="仿宋" w:cs="仿宋" w:hint="eastAsia"/>
          <w:lang w:eastAsia="zh-CN"/>
        </w:rPr>
      </w:pPr>
      <w:bookmarkStart w:id="3" w:name="_Toc240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品清洁项目中，我们设计了一套全面的绩效评估指标，以确保纸品清洁项目的可控和成功交付。这些指标跨足纸品清洁项目目标、成本、进度和质量等多个维度，为我们提供了全面洞察纸品清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目标达成率是我们关注的首要指标。我们设定了明确的目标，并通过定期监测和评估，迅速发现并应对潜在的目标偏差。这为纸品清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成本绩效是另一个核心关注点。通过实际成本与预算成本的对比分析，我们深入了解成本差异的原因，及时调整资源分配，保持纸品清洁项目在经济效益方面的合理水平。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进度作为关键的绩效指标之一，得到了精心的关注。我们制定了详细的纸品清洁项目进度计划，并设立了进度符合度指标，确保实际进度与计划进度保持一致。这使我们能够快速发现和解决潜在的进度问题，保持纸品清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品清洁项目绩效的不可或缺的一环。我们引入了一系列的质量标准和客户满意度指标，以确保纸品清洁项目交付的成果在质量上达到或超越预期水平。通过持续监测这些指标，我们努力提升纸品清洁项目整体质量水平，为纸品清洁项目的成功交付提供有力保障。通过这些科学且全面的绩效评估，我们能够更好地引导纸品清洁项目的持续改进，确保纸品清洁项目目标的顺利达成。</w:t>
      </w:r>
    </w:p>
    <w:p>
      <w:pPr>
        <w:pStyle w:val="Heading2"/>
        <w:ind w:firstLine="560" w:firstLineChars="200"/>
        <w:rPr>
          <w:rFonts w:ascii="仿宋" w:eastAsia="仿宋" w:hAnsi="仿宋" w:cs="仿宋" w:hint="eastAsia"/>
          <w:sz w:val="28"/>
          <w:lang w:eastAsia="zh-CN"/>
        </w:rPr>
      </w:pPr>
      <w:bookmarkStart w:id="4" w:name="_Toc137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绩效评估是纸品清洁项目中的关键环节，为确保纸品清洁项目达到预期目标，我们采用了多层次、多维度的绩效评估方法。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品清洁项目的战略目标对齐，确保每个决策和行动都与纸品清洁项目整体目标保持一致。团队会定期召开战略对齐会议，审视当前工作与纸品清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纸品清洁项目进度、质量、成本和风险等方面。这些指标通过数据收集和分析，为纸品清洁项目管理团队提供了客观的评估依据。例如，我们通过纸品清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绩效评估不仅仅停留在纸品清洁项目内部，还考虑了纸品清洁项目对外部环境的影响。我们定期进行干系人满意度调查，以了解各利益相关方对纸品清洁项目的期望和满意度，并及时做出调整。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这种多层次、多角度的绩效评估方法，使得我们能够全面了解纸品清洁项目的运行状态，及时做出调整，确保纸品清洁项目在不断变化的环境中保持稳健前行。</w:t>
      </w:r>
    </w:p>
    <w:p>
      <w:pPr>
        <w:pStyle w:val="Heading2"/>
        <w:ind w:firstLine="560" w:firstLineChars="200"/>
        <w:rPr>
          <w:rFonts w:ascii="仿宋" w:eastAsia="仿宋" w:hAnsi="仿宋" w:cs="仿宋" w:hint="eastAsia"/>
          <w:sz w:val="28"/>
          <w:lang w:eastAsia="zh-CN"/>
        </w:rPr>
      </w:pPr>
      <w:bookmarkStart w:id="5" w:name="_Toc73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为了确保纸品清洁项目的有效管理和不断优化，我们采用了精心设计的绩效评估周期。这个周期旨在实现灵活、实时和全面的评估，以适应纸品清洁项目执行中的各种挑战。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品清洁项目的不同需求，分为短期、中期和长期。短期评估关注每个迭代或工作周期，以及时发现和解决当前任务中的问题。中期评估涵盖几个迭代，深入了解整体纸品清洁项目的趋势和性能。长期评估则着眼于整个纸品清洁项目阶段，确保纸品清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品清洁项目管理工具和协作平台，团队成员能够随时更新和分享纸品清洁项目数据。这种实时性的反馈机制使我们能够及时察觉潜在问题，快速调整，保持纸品清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品清洁项目的决策制定密不可分。每个周期的纸品清洁项目回顾会议成为集体总结经验、识别问题深层次原因并找到创新解决方案的平台。这种定期的反思与调整机制使纸品清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261"/>
      <w:r>
        <w:rPr>
          <w:rFonts w:ascii="仿宋" w:eastAsia="仿宋" w:hAnsi="仿宋" w:cs="仿宋" w:hint="eastAsia"/>
          <w:sz w:val="28"/>
          <w:lang w:eastAsia="zh-CN"/>
        </w:rPr>
        <w:t>二、纸品清洁项目建设背景及必要性分析</w:t>
      </w:r>
      <w:bookmarkEnd w:id="6"/>
    </w:p>
    <w:p>
      <w:pPr>
        <w:pStyle w:val="Heading2"/>
        <w:rPr>
          <w:rFonts w:ascii="仿宋" w:eastAsia="仿宋" w:hAnsi="仿宋" w:cs="仿宋" w:hint="eastAsia"/>
          <w:lang w:eastAsia="zh-CN"/>
        </w:rPr>
      </w:pPr>
      <w:bookmarkStart w:id="7" w:name="_Toc19747"/>
      <w:r>
        <w:rPr>
          <w:rFonts w:ascii="仿宋" w:eastAsia="仿宋" w:hAnsi="仿宋" w:cs="仿宋" w:hint="eastAsia"/>
          <w:lang w:eastAsia="zh-CN"/>
        </w:rPr>
        <w:t>(一)、纸品清洁项目背景分析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品清洁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纸品清洁项目在这个潮流中的定位。同时，我们将关注行业内涌现的新兴机遇，以便纸品清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品清洁项目提供了强大的发展动力。我们将聚焦于行业内最新的技术发展趋势，包括但不限于人工智能、大数据分析、物联网等领域。通过深度的技术研究，我们将确保纸品清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品清洁项目发展的源泉。我们将投入更多的精力对市场需求进行深入剖析，超越表面的需求，深入挖掘潜在的市场痛点和机遇。通过对市场需求的细致了解，纸品清洁项目将更有针对性地设计解决方案，满足市场的多样化需求，从而更好地促进纸品清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品清洁项目战略至关重要。我们将对竞争态势进行更为深入的分析，包括但不限于市场份额、产品特点、客户满意度等多个维度。通过深度的竞争分析，纸品清洁项目将能够更准确地把握市场脉搏，制定具有竞争力的纸品清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纸品清洁项目的发展具有直接的影响。我们将进行更为全面的法规和政策分析，了解行业发展中的潜在法律风险和合规挑战。通过充分了解和遵守相关法规，纸品清洁项目将确保在法律框架内合法合规运营，为纸品清洁项目的稳健发展提供有力支持。</w:t>
      </w:r>
    </w:p>
    <w:p>
      <w:pPr>
        <w:pStyle w:val="Heading2"/>
        <w:ind w:firstLine="560" w:firstLineChars="200"/>
        <w:rPr>
          <w:rFonts w:ascii="仿宋" w:eastAsia="仿宋" w:hAnsi="仿宋" w:cs="仿宋" w:hint="eastAsia"/>
          <w:sz w:val="28"/>
          <w:lang w:eastAsia="zh-CN"/>
        </w:rPr>
      </w:pPr>
      <w:bookmarkStart w:id="8" w:name="_Toc14842"/>
      <w:r>
        <w:rPr>
          <w:rFonts w:ascii="仿宋" w:eastAsia="仿宋" w:hAnsi="仿宋" w:cs="仿宋" w:hint="eastAsia"/>
          <w:sz w:val="28"/>
          <w:lang w:eastAsia="zh-CN"/>
        </w:rPr>
        <w:t>(二)、纸品清洁项目建设必要性分析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建设的迫切性源于对行业发展趋势的深刻洞察。我们正处于一个行业变革的时代，科技创新、数字化转型成为企业发展的关键动力。纸品清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建设不仅仅是为了跟上潮流，更是为了通过技术创新推动企业的持续发展。通过引入先进的技术和解决方案，纸品清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纸品清洁项目的建设成为必然选择，通过提高产品质量、拓展服务领域，从而在竞争中获得更多的机会。纸品清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纸品清洁项目建设的必要性体现在对客户需求更精准的满足。通过纸品清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建设的背后是对企业持续创新的追求。只有通过不断创新，企业才能在竞争中立于不败之地。纸品清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35"/>
      <w:r>
        <w:rPr>
          <w:rFonts w:ascii="仿宋" w:eastAsia="仿宋" w:hAnsi="仿宋" w:cs="仿宋" w:hint="eastAsia"/>
          <w:sz w:val="28"/>
          <w:lang w:eastAsia="zh-CN"/>
        </w:rPr>
        <w:t>三、纸品清洁项目概论</w:t>
      </w:r>
      <w:bookmarkEnd w:id="9"/>
    </w:p>
    <w:p>
      <w:pPr>
        <w:pStyle w:val="Heading2"/>
        <w:rPr>
          <w:rFonts w:ascii="仿宋" w:eastAsia="仿宋" w:hAnsi="仿宋" w:cs="仿宋" w:hint="eastAsia"/>
          <w:lang w:eastAsia="zh-CN"/>
        </w:rPr>
      </w:pPr>
      <w:bookmarkStart w:id="10" w:name="_Toc18825"/>
      <w:r>
        <w:rPr>
          <w:rFonts w:ascii="仿宋" w:eastAsia="仿宋" w:hAnsi="仿宋" w:cs="仿宋" w:hint="eastAsia"/>
          <w:lang w:eastAsia="zh-CN"/>
        </w:rPr>
        <w:t>(一)、纸品清洁项目概况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起源追溯至对市场的深入洞察。市场的不断演变与变革为纸品清洁项目提供了难得的机遇。当前市场存在的需求缺口和变革的大环境共同构成了纸品清洁项目的背景。这个纸品清洁项目旨在充分利用市场机遇，填补行业中尚未满足的需求，为客户提供全新的解决方案。市场的变革和需求的增长使得这个纸品清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纸品清洁项目名称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正式命名为纸品清洁。这个名称不仅仅是一个标识，更代表了纸品清洁项目的核心理念和愿景。它蕴含着纸品清洁项目所要解决问题的关键字，具有强烈的表达和辨识度，为纸品清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纸品清洁项目目标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核心目标是提供一种全新、高效的解决方案，满足客户日益增长的需求。纸品清洁项目追求的不仅仅是满足市场需求，更是在市场中获得卓越的竞争优势。通过不断提升产品或服务的质量和创新水平，纸品清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纸品清洁项目范围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全面涵盖了产品研发、制造、市场推广和售后服务，确保从产品设计到最终用户体验的全方位关注。这一全面的纸品清洁项目范围是为了确保纸品清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纸品清洁项目时间表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纸品清洁项目计划在未来18个月内完成，包括研发、测试、市场试点和正式推出等不同阶段。这个时间表的合理设计是为了确保纸品清洁项目各个阶段的顺利推进，以便按时交付高质量的成果。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纸品清洁项目预算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纸品清洁项目总预算估算为XX百万美元，主要分配在研发、市场推广、人员培训和运营等方面。这一充足的预算为纸品清洁项目提供了充足的资源，确保纸品清洁项目在各个方面都能取得优异的表现。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纸品清洁项目风险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纸品清洁项目可能面临的风险包括市场接受度低、技术难题、竞争激烈等。纸品清洁项目团队已经制定了相应的风险应对计划，通过前瞻性的风险管理，确保纸品清洁项目在面对不确定性时能够迅速做出应对。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纸品清洁项目团队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纸品清洁项目汇聚了一支经验丰富、多领域专业素养的核心团队，确保纸品清洁项目在各个方面都能拥有高水平的执行力。团队的协同作战是纸品清洁项目成功的关键因素之一。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纸品清洁项目背景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纸品清洁项目的背景根植于市场对更高效、创新产品的渴望，同时也受到科技发展对行业格局的深刻改变的影响。这为纸品清洁项目提供了广阔的发展空间和市场需求。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纸品清洁项目现状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截至目前，纸品清洁项目已完成市场调研和技术验证，取得了初步的成功。这为纸品清洁项目在未来的发展奠定了坚实的基础，为更远大的目标打下了坚实的基石。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855"/>
      <w:r>
        <w:rPr>
          <w:rFonts w:ascii="仿宋" w:eastAsia="仿宋" w:hAnsi="仿宋" w:cs="仿宋" w:hint="eastAsia"/>
          <w:sz w:val="28"/>
          <w:lang w:eastAsia="zh-CN"/>
        </w:rPr>
        <w:t>(二)、纸品清洁项目目标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keyword》纸品清洁项目首要业务目标是在市场中占据有利地位，实现产品/服务的成功推广和销售。通过不断提升产品质量、创新性，纸品清洁项目追求成为行业中的领导者，赢得更多客户的青睐。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在科技迅速发展的时代，纸品清洁项目着眼于技术创新。通过持续的研发和技术升级，纸品清洁项目旨在推出更具创新性的产品或服务，以满足市场对新鲜、先进解决方案的需求。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为了建立可持续的客户关系，纸品清洁项目设定了客户满意度目标。通过提供卓越的产品质量和优质的客户服务，纸品清洁项目追求赢得客户的信任和忠诚度，确保他们的满意度达到行业领先水平。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纸品清洁项目注重社会责任和可持续发展。通过实施环保、社会责任纸品清洁项目，纸品清洁项目致力于在经济发展的同时保护环境，促进社会公平，实现可持续经营。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纸品清洁项目的团队是实现目标的核心驱动力。因此，纸品清洁项目设定了团队发展目标，包括提升团队成员的专业技能、培养领导力，以及搭建协同高效的团队工作氛围。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508"/>
      <w:r>
        <w:rPr>
          <w:rFonts w:ascii="仿宋" w:eastAsia="仿宋" w:hAnsi="仿宋" w:cs="仿宋" w:hint="eastAsia"/>
          <w:sz w:val="28"/>
          <w:lang w:eastAsia="zh-CN"/>
        </w:rPr>
        <w:t>(三)、纸品清洁项目提出的理由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纸品清洁项目提出的理由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提出源于对市场机遇的深刻洞察。当前市场中存在的需求缺口和行业发展趋势表明，有巨大的商业机会等待被开发。通过准确捕捉市场机遇，纸品清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理念基于对技术创新的信仰。通过持续的研发和技术投入，纸品清洁项目有望推出更具创新性的产品或服务。在科技飞速发展的当下，纸品清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提出是为了增强企业的行业竞争力。通过提升产品或服务的质量和独特性，纸品清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响应了消费者需求的变化。随着社会和科技的不断发展，消费者对产品和服务的需求也在发生变化。通过深入了解并及时回应消费者的新需求，纸品清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纸品清洁项目的提出是企业战略发展规划的一部分。在面对日益激烈的市场竞争和不断变化的商业环境中，纸品清洁项目作为企业战略的一环，旨在为企业开辟新的增长领域，巩固企业在行业中的地位。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提出不仅仅是基于商业考量，还注重社会责任。通过推出环保、社会责任等方面的纸品清洁项目，纸品清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纸品清洁项目的提出反映了对利益相关者期望的关注。包括客户、员工、投资者等利益相关者在企业发展中都有着各自的期望，纸品清洁项目力求在满足这些期望的同时，取得更大的共赢。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96"/>
      <w:r>
        <w:rPr>
          <w:rFonts w:ascii="仿宋" w:eastAsia="仿宋" w:hAnsi="仿宋" w:cs="仿宋" w:hint="eastAsia"/>
          <w:sz w:val="28"/>
          <w:lang w:eastAsia="zh-CN"/>
        </w:rPr>
        <w:t>(四)、纸品清洁项目意义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在实施纸品清洁项目的过程中，我们不仅仅是在追逐商业成功，更是为企业和社会的多个层面创造了深远的意义。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清洁项目的首要意义在于提升企业的市场竞争力。通过持续的创新和对产品质量的高标准要求，纸品清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品清洁项目的推进将促使行业技术水平的提升。通过引入先进技术和创新性解决方案，纸品清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品清洁项目不仅创造了大量就业机会，提高了就业水平，还注重社会责任和环保。通过参与社会公益事业和推动环保纸品清洁项目，纸品清洁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综合而言，纸品清洁项目意义重大，不仅推动了企业的发展，也为行业和社会的进步贡献了积极力量。这是一个全面而深刻的影响，将在未来产生可持续的正面效应。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917"/>
      <w:r>
        <w:rPr>
          <w:rFonts w:ascii="仿宋" w:eastAsia="仿宋" w:hAnsi="仿宋" w:cs="仿宋" w:hint="eastAsia"/>
          <w:sz w:val="28"/>
          <w:lang w:eastAsia="zh-CN"/>
        </w:rPr>
        <w:t>(五)、纸品清洁项目背景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在当今迅猛发展的商业环境中，纸品清洁项目的动因根植于对多方面因素的审慎考量。这个纸品清洁项目的提出并非孤立的决策，而是对企业所处背景深入思考的产物。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市场的不断演变是纸品清洁项目背后的首要原因。科技的迅速发展和全球市场的快速变化使得企业必须灵活应对。纸品清洁项目应运而生，旨在通过创新性的解决方案迎合市场的多变需求，赢得竞争中的先机。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竞争的激烈程度也是纸品清洁项目背景中不可忽视的一环。企业需要在激烈竞争中脱颖而出，为此，纸品清洁项目致力于打破常规，提供独特的价值主张，以吸引客户并确保市场份额的增长。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技术的迅速发展为企业带来了机遇与挑战。作为纸品清洁项目启动的背景之一，对新兴技术的应用将有助于提升企业的技术水平，使其在不断演进的商业环境中保持竞争优势。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此外，社会对企业责任的期望也在逐渐升高。纸品清洁项目充分融入了社会责任的理念，通过可持续经营和社会公益纸品清洁项目，企图为社会贡献一份力量，在商业成功的同时关注社会价值。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874"/>
      <w:r>
        <w:rPr>
          <w:rFonts w:ascii="仿宋" w:eastAsia="仿宋" w:hAnsi="仿宋" w:cs="仿宋" w:hint="eastAsia"/>
          <w:sz w:val="28"/>
          <w:lang w:eastAsia="zh-CN"/>
        </w:rPr>
        <w:t>四、纸品清洁项目建设单位说明</w:t>
      </w:r>
      <w:bookmarkEnd w:id="15"/>
    </w:p>
    <w:p>
      <w:pPr>
        <w:pStyle w:val="Heading2"/>
        <w:rPr>
          <w:rFonts w:ascii="仿宋" w:eastAsia="仿宋" w:hAnsi="仿宋" w:cs="仿宋" w:hint="eastAsia"/>
          <w:lang w:eastAsia="zh-CN"/>
        </w:rPr>
      </w:pPr>
      <w:bookmarkStart w:id="16" w:name="_Toc15051"/>
      <w:r>
        <w:rPr>
          <w:rFonts w:ascii="仿宋" w:eastAsia="仿宋" w:hAnsi="仿宋" w:cs="仿宋" w:hint="eastAsia"/>
          <w:lang w:eastAsia="zh-CN"/>
        </w:rPr>
        <w:t>(一)、纸品清洁项目承办单位基本情况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09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品清洁项目承办单位的XXXX，我们着眼于实现可持续的经济效益。通过技术创新和解决方案的提供，公司预计在纸品清洁项目执行期间将获得可观的收入增长。这一收入来源主要包括纸品清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同时，我们注重成本控制和效率提升，以确保纸品清洁项目的可持续盈利。透过精细的管理和资源优化，公司期望实现纸品清洁项目利润最大化。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https://d.book118.com/266123134214010032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纸品清洁项目计划设计方案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027EE0"/>
    <w:rsid w:val="67027E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231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2024-01-08T11:31:00Z</dcterms:created>
  <dcterms:modified xsi:type="dcterms:W3CDTF">2024-01-08T11:31:48Z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D832073C84404B72BAB6647EA16BD99D_11</vt:lpwstr>
  </property>
  <property fmtid="{D5CDD505-2E9C-101B-9397-08002B2CF9AE}" pid="3" name="KSOProductBuildVer">
    <vt:lpwstr>2052-12.1.0.16120</vt:lpwstr>
  </property>
</Properties>
</file>