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兽用生物制品项目规划设计方案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00" w:history="1">
        <w:r>
          <w:rPr>
            <w:rFonts w:ascii="仿宋" w:eastAsia="仿宋" w:hAnsi="仿宋" w:cs="仿宋" w:hint="eastAsia"/>
            <w:lang w:eastAsia="zh-CN"/>
          </w:rPr>
          <w:t>序言</w:t>
        </w:r>
        <w:r>
          <w:tab/>
        </w:r>
        <w:r>
          <w:fldChar w:fldCharType="begin"/>
        </w:r>
        <w:r>
          <w:instrText xml:space="preserve"> PAGEREF _Toc15200 \h </w:instrText>
        </w:r>
        <w:r>
          <w:fldChar w:fldCharType="separate"/>
        </w:r>
        <w:r>
          <w:t>3</w:t>
        </w:r>
        <w:r>
          <w:fldChar w:fldCharType="end"/>
        </w:r>
      </w:hyperlink>
    </w:p>
    <w:p>
      <w:pPr>
        <w:pStyle w:val="TOC1"/>
        <w:tabs>
          <w:tab w:val="right" w:leader="dot" w:pos="8306"/>
        </w:tabs>
      </w:pPr>
      <w:hyperlink w:anchor="_Toc25382" w:history="1">
        <w:r>
          <w:rPr>
            <w:rFonts w:ascii="仿宋" w:eastAsia="仿宋" w:hAnsi="仿宋" w:cs="仿宋" w:hint="eastAsia"/>
            <w:lang w:eastAsia="zh-CN"/>
          </w:rPr>
          <w:t>一、工艺说明</w:t>
        </w:r>
        <w:r>
          <w:tab/>
        </w:r>
        <w:r>
          <w:fldChar w:fldCharType="begin"/>
        </w:r>
        <w:r>
          <w:instrText xml:space="preserve"> PAGEREF _Toc25382 \h </w:instrText>
        </w:r>
        <w:r>
          <w:fldChar w:fldCharType="separate"/>
        </w:r>
        <w:r>
          <w:t>3</w:t>
        </w:r>
        <w:r>
          <w:fldChar w:fldCharType="end"/>
        </w:r>
      </w:hyperlink>
    </w:p>
    <w:p>
      <w:pPr>
        <w:pStyle w:val="TOC2"/>
        <w:tabs>
          <w:tab w:val="right" w:leader="dot" w:pos="8306"/>
        </w:tabs>
      </w:pPr>
      <w:hyperlink w:anchor="_Toc27830" w:history="1">
        <w:r>
          <w:rPr>
            <w:rFonts w:ascii="仿宋" w:eastAsia="仿宋" w:hAnsi="仿宋" w:cs="仿宋" w:hint="eastAsia"/>
            <w:lang w:eastAsia="zh-CN"/>
          </w:rPr>
          <w:t>(一)、技术管理特点</w:t>
        </w:r>
        <w:r>
          <w:tab/>
        </w:r>
        <w:r>
          <w:fldChar w:fldCharType="begin"/>
        </w:r>
        <w:r>
          <w:instrText xml:space="preserve"> PAGEREF _Toc27830 \h </w:instrText>
        </w:r>
        <w:r>
          <w:fldChar w:fldCharType="separate"/>
        </w:r>
        <w:r>
          <w:t>3</w:t>
        </w:r>
        <w:r>
          <w:fldChar w:fldCharType="end"/>
        </w:r>
      </w:hyperlink>
    </w:p>
    <w:p>
      <w:pPr>
        <w:pStyle w:val="TOC2"/>
        <w:tabs>
          <w:tab w:val="right" w:leader="dot" w:pos="8306"/>
        </w:tabs>
      </w:pPr>
      <w:hyperlink w:anchor="_Toc7123" w:history="1">
        <w:r>
          <w:rPr>
            <w:rFonts w:ascii="仿宋" w:eastAsia="仿宋" w:hAnsi="仿宋" w:cs="仿宋" w:hint="eastAsia"/>
            <w:lang w:eastAsia="zh-CN"/>
          </w:rPr>
          <w:t>(二)、兽用生物制品项目工艺技术设计方案</w:t>
        </w:r>
        <w:r>
          <w:tab/>
        </w:r>
        <w:r>
          <w:fldChar w:fldCharType="begin"/>
        </w:r>
        <w:r>
          <w:instrText xml:space="preserve"> PAGEREF _Toc7123 \h </w:instrText>
        </w:r>
        <w:r>
          <w:fldChar w:fldCharType="separate"/>
        </w:r>
        <w:r>
          <w:t>4</w:t>
        </w:r>
        <w:r>
          <w:fldChar w:fldCharType="end"/>
        </w:r>
      </w:hyperlink>
    </w:p>
    <w:p>
      <w:pPr>
        <w:pStyle w:val="TOC2"/>
        <w:tabs>
          <w:tab w:val="right" w:leader="dot" w:pos="8306"/>
        </w:tabs>
      </w:pPr>
      <w:hyperlink w:anchor="_Toc32706" w:history="1">
        <w:r>
          <w:rPr>
            <w:rFonts w:ascii="仿宋" w:eastAsia="仿宋" w:hAnsi="仿宋" w:cs="仿宋" w:hint="eastAsia"/>
            <w:lang w:eastAsia="zh-CN"/>
          </w:rPr>
          <w:t>(三)、设备选型方案</w:t>
        </w:r>
        <w:r>
          <w:tab/>
        </w:r>
        <w:r>
          <w:fldChar w:fldCharType="begin"/>
        </w:r>
        <w:r>
          <w:instrText xml:space="preserve"> PAGEREF _Toc32706 \h </w:instrText>
        </w:r>
        <w:r>
          <w:fldChar w:fldCharType="separate"/>
        </w:r>
        <w:r>
          <w:t>5</w:t>
        </w:r>
        <w:r>
          <w:fldChar w:fldCharType="end"/>
        </w:r>
      </w:hyperlink>
    </w:p>
    <w:p>
      <w:pPr>
        <w:pStyle w:val="TOC1"/>
        <w:tabs>
          <w:tab w:val="right" w:leader="dot" w:pos="8306"/>
        </w:tabs>
      </w:pPr>
      <w:hyperlink w:anchor="_Toc16912" w:history="1">
        <w:r>
          <w:rPr>
            <w:rFonts w:ascii="仿宋" w:eastAsia="仿宋" w:hAnsi="仿宋" w:cs="仿宋" w:hint="eastAsia"/>
            <w:lang w:eastAsia="zh-CN"/>
          </w:rPr>
          <w:t>二、兽用生物制品项目建设单位说明</w:t>
        </w:r>
        <w:r>
          <w:tab/>
        </w:r>
        <w:r>
          <w:fldChar w:fldCharType="begin"/>
        </w:r>
        <w:r>
          <w:instrText xml:space="preserve"> PAGEREF _Toc16912 \h </w:instrText>
        </w:r>
        <w:r>
          <w:fldChar w:fldCharType="separate"/>
        </w:r>
        <w:r>
          <w:t>7</w:t>
        </w:r>
        <w:r>
          <w:fldChar w:fldCharType="end"/>
        </w:r>
      </w:hyperlink>
    </w:p>
    <w:p>
      <w:pPr>
        <w:pStyle w:val="TOC2"/>
        <w:tabs>
          <w:tab w:val="right" w:leader="dot" w:pos="8306"/>
        </w:tabs>
      </w:pPr>
      <w:hyperlink w:anchor="_Toc11019" w:history="1">
        <w:r>
          <w:rPr>
            <w:rFonts w:ascii="仿宋" w:eastAsia="仿宋" w:hAnsi="仿宋" w:cs="仿宋" w:hint="eastAsia"/>
            <w:lang w:eastAsia="zh-CN"/>
          </w:rPr>
          <w:t>(一)、兽用生物制品项目承办单位基本情况</w:t>
        </w:r>
        <w:r>
          <w:tab/>
        </w:r>
        <w:r>
          <w:fldChar w:fldCharType="begin"/>
        </w:r>
        <w:r>
          <w:instrText xml:space="preserve"> PAGEREF _Toc11019 \h </w:instrText>
        </w:r>
        <w:r>
          <w:fldChar w:fldCharType="separate"/>
        </w:r>
        <w:r>
          <w:t>7</w:t>
        </w:r>
        <w:r>
          <w:fldChar w:fldCharType="end"/>
        </w:r>
      </w:hyperlink>
    </w:p>
    <w:p>
      <w:pPr>
        <w:pStyle w:val="TOC2"/>
        <w:tabs>
          <w:tab w:val="right" w:leader="dot" w:pos="8306"/>
        </w:tabs>
      </w:pPr>
      <w:hyperlink w:anchor="_Toc12761" w:history="1">
        <w:r>
          <w:rPr>
            <w:rFonts w:ascii="仿宋" w:eastAsia="仿宋" w:hAnsi="仿宋" w:cs="仿宋" w:hint="eastAsia"/>
            <w:lang w:eastAsia="zh-CN"/>
          </w:rPr>
          <w:t>(二)、公司经济效益分析</w:t>
        </w:r>
        <w:r>
          <w:tab/>
        </w:r>
        <w:r>
          <w:fldChar w:fldCharType="begin"/>
        </w:r>
        <w:r>
          <w:instrText xml:space="preserve"> PAGEREF _Toc12761 \h </w:instrText>
        </w:r>
        <w:r>
          <w:fldChar w:fldCharType="separate"/>
        </w:r>
        <w:r>
          <w:t>7</w:t>
        </w:r>
        <w:r>
          <w:fldChar w:fldCharType="end"/>
        </w:r>
      </w:hyperlink>
    </w:p>
    <w:p>
      <w:pPr>
        <w:pStyle w:val="TOC1"/>
        <w:tabs>
          <w:tab w:val="right" w:leader="dot" w:pos="8306"/>
        </w:tabs>
      </w:pPr>
      <w:hyperlink w:anchor="_Toc9186" w:history="1">
        <w:r>
          <w:rPr>
            <w:rFonts w:ascii="仿宋" w:eastAsia="仿宋" w:hAnsi="仿宋" w:cs="仿宋" w:hint="eastAsia"/>
            <w:lang w:eastAsia="zh-CN"/>
          </w:rPr>
          <w:t>三、兽用生物制品项目可持续发展</w:t>
        </w:r>
        <w:r>
          <w:tab/>
        </w:r>
        <w:r>
          <w:fldChar w:fldCharType="begin"/>
        </w:r>
        <w:r>
          <w:instrText xml:space="preserve"> PAGEREF _Toc9186 \h </w:instrText>
        </w:r>
        <w:r>
          <w:fldChar w:fldCharType="separate"/>
        </w:r>
        <w:r>
          <w:t>8</w:t>
        </w:r>
        <w:r>
          <w:fldChar w:fldCharType="end"/>
        </w:r>
      </w:hyperlink>
    </w:p>
    <w:p>
      <w:pPr>
        <w:pStyle w:val="TOC2"/>
        <w:tabs>
          <w:tab w:val="right" w:leader="dot" w:pos="8306"/>
        </w:tabs>
      </w:pPr>
      <w:hyperlink w:anchor="_Toc5982" w:history="1">
        <w:r>
          <w:rPr>
            <w:rFonts w:ascii="仿宋" w:eastAsia="仿宋" w:hAnsi="仿宋" w:cs="仿宋" w:hint="eastAsia"/>
            <w:lang w:eastAsia="zh-CN"/>
          </w:rPr>
          <w:t>(一)、可持续战略与实践</w:t>
        </w:r>
        <w:r>
          <w:tab/>
        </w:r>
        <w:r>
          <w:fldChar w:fldCharType="begin"/>
        </w:r>
        <w:r>
          <w:instrText xml:space="preserve"> PAGEREF _Toc5982 \h </w:instrText>
        </w:r>
        <w:r>
          <w:fldChar w:fldCharType="separate"/>
        </w:r>
        <w:r>
          <w:t>8</w:t>
        </w:r>
        <w:r>
          <w:fldChar w:fldCharType="end"/>
        </w:r>
      </w:hyperlink>
    </w:p>
    <w:p>
      <w:pPr>
        <w:pStyle w:val="TOC2"/>
        <w:tabs>
          <w:tab w:val="right" w:leader="dot" w:pos="8306"/>
        </w:tabs>
      </w:pPr>
      <w:hyperlink w:anchor="_Toc2385" w:history="1">
        <w:r>
          <w:rPr>
            <w:rFonts w:ascii="仿宋" w:eastAsia="仿宋" w:hAnsi="仿宋" w:cs="仿宋" w:hint="eastAsia"/>
            <w:lang w:eastAsia="zh-CN"/>
          </w:rPr>
          <w:t>(二)、环保与社会责任</w:t>
        </w:r>
        <w:r>
          <w:tab/>
        </w:r>
        <w:r>
          <w:fldChar w:fldCharType="begin"/>
        </w:r>
        <w:r>
          <w:instrText xml:space="preserve"> PAGEREF _Toc2385 \h </w:instrText>
        </w:r>
        <w:r>
          <w:fldChar w:fldCharType="separate"/>
        </w:r>
        <w:r>
          <w:t>9</w:t>
        </w:r>
        <w:r>
          <w:fldChar w:fldCharType="end"/>
        </w:r>
      </w:hyperlink>
    </w:p>
    <w:p>
      <w:pPr>
        <w:pStyle w:val="TOC1"/>
        <w:tabs>
          <w:tab w:val="right" w:leader="dot" w:pos="8306"/>
        </w:tabs>
      </w:pPr>
      <w:hyperlink w:anchor="_Toc4789" w:history="1">
        <w:r>
          <w:rPr>
            <w:rFonts w:ascii="仿宋" w:eastAsia="仿宋" w:hAnsi="仿宋" w:cs="仿宋" w:hint="eastAsia"/>
            <w:lang w:eastAsia="zh-CN"/>
          </w:rPr>
          <w:t>四、市场分析、调研</w:t>
        </w:r>
        <w:r>
          <w:tab/>
        </w:r>
        <w:r>
          <w:fldChar w:fldCharType="begin"/>
        </w:r>
        <w:r>
          <w:instrText xml:space="preserve"> PAGEREF _Toc4789 \h </w:instrText>
        </w:r>
        <w:r>
          <w:fldChar w:fldCharType="separate"/>
        </w:r>
        <w:r>
          <w:t>10</w:t>
        </w:r>
        <w:r>
          <w:fldChar w:fldCharType="end"/>
        </w:r>
      </w:hyperlink>
    </w:p>
    <w:p>
      <w:pPr>
        <w:pStyle w:val="TOC2"/>
        <w:tabs>
          <w:tab w:val="right" w:leader="dot" w:pos="8306"/>
        </w:tabs>
      </w:pPr>
      <w:hyperlink w:anchor="_Toc19330" w:history="1">
        <w:r>
          <w:rPr>
            <w:rFonts w:ascii="仿宋" w:eastAsia="仿宋" w:hAnsi="仿宋" w:cs="仿宋" w:hint="eastAsia"/>
            <w:lang w:eastAsia="zh-CN"/>
          </w:rPr>
          <w:t>(一)、兽用生物制品行业分析</w:t>
        </w:r>
        <w:r>
          <w:tab/>
        </w:r>
        <w:r>
          <w:fldChar w:fldCharType="begin"/>
        </w:r>
        <w:r>
          <w:instrText xml:space="preserve"> PAGEREF _Toc19330 \h </w:instrText>
        </w:r>
        <w:r>
          <w:fldChar w:fldCharType="separate"/>
        </w:r>
        <w:r>
          <w:t>10</w:t>
        </w:r>
        <w:r>
          <w:fldChar w:fldCharType="end"/>
        </w:r>
      </w:hyperlink>
    </w:p>
    <w:p>
      <w:pPr>
        <w:pStyle w:val="TOC2"/>
        <w:tabs>
          <w:tab w:val="right" w:leader="dot" w:pos="8306"/>
        </w:tabs>
      </w:pPr>
      <w:hyperlink w:anchor="_Toc2591" w:history="1">
        <w:r>
          <w:rPr>
            <w:rFonts w:ascii="仿宋" w:eastAsia="仿宋" w:hAnsi="仿宋" w:cs="仿宋" w:hint="eastAsia"/>
            <w:lang w:eastAsia="zh-CN"/>
          </w:rPr>
          <w:t>(二)、兽用生物制品市场分析预测</w:t>
        </w:r>
        <w:r>
          <w:tab/>
        </w:r>
        <w:r>
          <w:fldChar w:fldCharType="begin"/>
        </w:r>
        <w:r>
          <w:instrText xml:space="preserve"> PAGEREF _Toc2591 \h </w:instrText>
        </w:r>
        <w:r>
          <w:fldChar w:fldCharType="separate"/>
        </w:r>
        <w:r>
          <w:t>11</w:t>
        </w:r>
        <w:r>
          <w:fldChar w:fldCharType="end"/>
        </w:r>
      </w:hyperlink>
    </w:p>
    <w:p>
      <w:pPr>
        <w:pStyle w:val="TOC1"/>
        <w:tabs>
          <w:tab w:val="right" w:leader="dot" w:pos="8306"/>
        </w:tabs>
      </w:pPr>
      <w:hyperlink w:anchor="_Toc7018" w:history="1">
        <w:r>
          <w:rPr>
            <w:rFonts w:ascii="仿宋" w:eastAsia="仿宋" w:hAnsi="仿宋" w:cs="仿宋" w:hint="eastAsia"/>
            <w:lang w:eastAsia="zh-CN"/>
          </w:rPr>
          <w:t>五、兽用生物制品项目绩效评估</w:t>
        </w:r>
        <w:r>
          <w:tab/>
        </w:r>
        <w:r>
          <w:fldChar w:fldCharType="begin"/>
        </w:r>
        <w:r>
          <w:instrText xml:space="preserve"> PAGEREF _Toc7018 \h </w:instrText>
        </w:r>
        <w:r>
          <w:fldChar w:fldCharType="separate"/>
        </w:r>
        <w:r>
          <w:t>12</w:t>
        </w:r>
        <w:r>
          <w:fldChar w:fldCharType="end"/>
        </w:r>
      </w:hyperlink>
    </w:p>
    <w:p>
      <w:pPr>
        <w:pStyle w:val="TOC2"/>
        <w:tabs>
          <w:tab w:val="right" w:leader="dot" w:pos="8306"/>
        </w:tabs>
      </w:pPr>
      <w:hyperlink w:anchor="_Toc10128" w:history="1">
        <w:r>
          <w:rPr>
            <w:rFonts w:ascii="仿宋" w:eastAsia="仿宋" w:hAnsi="仿宋" w:cs="仿宋" w:hint="eastAsia"/>
            <w:lang w:eastAsia="zh-CN"/>
          </w:rPr>
          <w:t>(一)、绩效评估指标</w:t>
        </w:r>
        <w:r>
          <w:tab/>
        </w:r>
        <w:r>
          <w:fldChar w:fldCharType="begin"/>
        </w:r>
        <w:r>
          <w:instrText xml:space="preserve"> PAGEREF _Toc10128 \h </w:instrText>
        </w:r>
        <w:r>
          <w:fldChar w:fldCharType="separate"/>
        </w:r>
        <w:r>
          <w:t>12</w:t>
        </w:r>
        <w:r>
          <w:fldChar w:fldCharType="end"/>
        </w:r>
      </w:hyperlink>
    </w:p>
    <w:p>
      <w:pPr>
        <w:pStyle w:val="TOC2"/>
        <w:tabs>
          <w:tab w:val="right" w:leader="dot" w:pos="8306"/>
        </w:tabs>
      </w:pPr>
      <w:hyperlink w:anchor="_Toc3260" w:history="1">
        <w:r>
          <w:rPr>
            <w:rFonts w:ascii="仿宋" w:eastAsia="仿宋" w:hAnsi="仿宋" w:cs="仿宋" w:hint="eastAsia"/>
            <w:lang w:eastAsia="zh-CN"/>
          </w:rPr>
          <w:t>(二)、绩效评估方法</w:t>
        </w:r>
        <w:r>
          <w:tab/>
        </w:r>
        <w:r>
          <w:fldChar w:fldCharType="begin"/>
        </w:r>
        <w:r>
          <w:instrText xml:space="preserve"> PAGEREF _Toc3260 \h </w:instrText>
        </w:r>
        <w:r>
          <w:fldChar w:fldCharType="separate"/>
        </w:r>
        <w:r>
          <w:t>13</w:t>
        </w:r>
        <w:r>
          <w:fldChar w:fldCharType="end"/>
        </w:r>
      </w:hyperlink>
    </w:p>
    <w:p>
      <w:pPr>
        <w:pStyle w:val="TOC2"/>
        <w:tabs>
          <w:tab w:val="right" w:leader="dot" w:pos="8306"/>
        </w:tabs>
      </w:pPr>
      <w:hyperlink w:anchor="_Toc9044" w:history="1">
        <w:r>
          <w:rPr>
            <w:rFonts w:ascii="仿宋" w:eastAsia="仿宋" w:hAnsi="仿宋" w:cs="仿宋" w:hint="eastAsia"/>
            <w:lang w:eastAsia="zh-CN"/>
          </w:rPr>
          <w:t>(三)、绩效评估周期</w:t>
        </w:r>
        <w:r>
          <w:tab/>
        </w:r>
        <w:r>
          <w:fldChar w:fldCharType="begin"/>
        </w:r>
        <w:r>
          <w:instrText xml:space="preserve"> PAGEREF _Toc9044 \h </w:instrText>
        </w:r>
        <w:r>
          <w:fldChar w:fldCharType="separate"/>
        </w:r>
        <w:r>
          <w:t>14</w:t>
        </w:r>
        <w:r>
          <w:fldChar w:fldCharType="end"/>
        </w:r>
      </w:hyperlink>
    </w:p>
    <w:p>
      <w:pPr>
        <w:pStyle w:val="TOC1"/>
        <w:tabs>
          <w:tab w:val="right" w:leader="dot" w:pos="8306"/>
        </w:tabs>
      </w:pPr>
      <w:hyperlink w:anchor="_Toc9319" w:history="1">
        <w:r>
          <w:rPr>
            <w:rFonts w:ascii="仿宋" w:eastAsia="仿宋" w:hAnsi="仿宋" w:cs="仿宋" w:hint="eastAsia"/>
            <w:lang w:eastAsia="zh-CN"/>
          </w:rPr>
          <w:t>六、兽用生物制品项目土建工程</w:t>
        </w:r>
        <w:r>
          <w:tab/>
        </w:r>
        <w:r>
          <w:fldChar w:fldCharType="begin"/>
        </w:r>
        <w:r>
          <w:instrText xml:space="preserve"> PAGEREF _Toc9319 \h </w:instrText>
        </w:r>
        <w:r>
          <w:fldChar w:fldCharType="separate"/>
        </w:r>
        <w:r>
          <w:t>15</w:t>
        </w:r>
        <w:r>
          <w:fldChar w:fldCharType="end"/>
        </w:r>
      </w:hyperlink>
    </w:p>
    <w:p>
      <w:pPr>
        <w:pStyle w:val="TOC2"/>
        <w:tabs>
          <w:tab w:val="right" w:leader="dot" w:pos="8306"/>
        </w:tabs>
      </w:pPr>
      <w:hyperlink w:anchor="_Toc19723" w:history="1">
        <w:r>
          <w:rPr>
            <w:rFonts w:ascii="仿宋" w:eastAsia="仿宋" w:hAnsi="仿宋" w:cs="仿宋" w:hint="eastAsia"/>
            <w:lang w:eastAsia="zh-CN"/>
          </w:rPr>
          <w:t>(一)、建筑工程设计原则</w:t>
        </w:r>
        <w:r>
          <w:tab/>
        </w:r>
        <w:r>
          <w:fldChar w:fldCharType="begin"/>
        </w:r>
        <w:r>
          <w:instrText xml:space="preserve"> PAGEREF _Toc19723 \h </w:instrText>
        </w:r>
        <w:r>
          <w:fldChar w:fldCharType="separate"/>
        </w:r>
        <w:r>
          <w:t>15</w:t>
        </w:r>
        <w:r>
          <w:fldChar w:fldCharType="end"/>
        </w:r>
      </w:hyperlink>
    </w:p>
    <w:p>
      <w:pPr>
        <w:pStyle w:val="TOC2"/>
        <w:tabs>
          <w:tab w:val="right" w:leader="dot" w:pos="8306"/>
        </w:tabs>
      </w:pPr>
      <w:hyperlink w:anchor="_Toc8248" w:history="1">
        <w:r>
          <w:rPr>
            <w:rFonts w:ascii="仿宋" w:eastAsia="仿宋" w:hAnsi="仿宋" w:cs="仿宋" w:hint="eastAsia"/>
            <w:lang w:eastAsia="zh-CN"/>
          </w:rPr>
          <w:t>(二)、土建工程设计年限及安全等级</w:t>
        </w:r>
        <w:r>
          <w:tab/>
        </w:r>
        <w:r>
          <w:fldChar w:fldCharType="begin"/>
        </w:r>
        <w:r>
          <w:instrText xml:space="preserve"> PAGEREF _Toc8248 \h </w:instrText>
        </w:r>
        <w:r>
          <w:fldChar w:fldCharType="separate"/>
        </w:r>
        <w:r>
          <w:t>16</w:t>
        </w:r>
        <w:r>
          <w:fldChar w:fldCharType="end"/>
        </w:r>
      </w:hyperlink>
    </w:p>
    <w:p>
      <w:pPr>
        <w:pStyle w:val="TOC2"/>
        <w:tabs>
          <w:tab w:val="right" w:leader="dot" w:pos="8306"/>
        </w:tabs>
      </w:pPr>
      <w:hyperlink w:anchor="_Toc3410" w:history="1">
        <w:r>
          <w:rPr>
            <w:rFonts w:ascii="仿宋" w:eastAsia="仿宋" w:hAnsi="仿宋" w:cs="仿宋" w:hint="eastAsia"/>
            <w:lang w:eastAsia="zh-CN"/>
          </w:rPr>
          <w:t>(三)、建筑工程设计总体要求</w:t>
        </w:r>
        <w:r>
          <w:tab/>
        </w:r>
        <w:r>
          <w:fldChar w:fldCharType="begin"/>
        </w:r>
        <w:r>
          <w:instrText xml:space="preserve"> PAGEREF _Toc3410 \h </w:instrText>
        </w:r>
        <w:r>
          <w:fldChar w:fldCharType="separate"/>
        </w:r>
        <w:r>
          <w:t>17</w:t>
        </w:r>
        <w:r>
          <w:fldChar w:fldCharType="end"/>
        </w:r>
      </w:hyperlink>
    </w:p>
    <w:p>
      <w:pPr>
        <w:pStyle w:val="TOC2"/>
        <w:tabs>
          <w:tab w:val="right" w:leader="dot" w:pos="8306"/>
        </w:tabs>
      </w:pPr>
      <w:hyperlink w:anchor="_Toc26709" w:history="1">
        <w:r>
          <w:rPr>
            <w:rFonts w:ascii="仿宋" w:eastAsia="仿宋" w:hAnsi="仿宋" w:cs="仿宋" w:hint="eastAsia"/>
            <w:lang w:eastAsia="zh-CN"/>
          </w:rPr>
          <w:t>(四)、土建工程建设指标</w:t>
        </w:r>
        <w:r>
          <w:tab/>
        </w:r>
        <w:r>
          <w:fldChar w:fldCharType="begin"/>
        </w:r>
        <w:r>
          <w:instrText xml:space="preserve"> PAGEREF _Toc26709 \h </w:instrText>
        </w:r>
        <w:r>
          <w:fldChar w:fldCharType="separate"/>
        </w:r>
        <w:r>
          <w:t>18</w:t>
        </w:r>
        <w:r>
          <w:fldChar w:fldCharType="end"/>
        </w:r>
      </w:hyperlink>
    </w:p>
    <w:p>
      <w:pPr>
        <w:pStyle w:val="TOC1"/>
        <w:tabs>
          <w:tab w:val="right" w:leader="dot" w:pos="8306"/>
        </w:tabs>
      </w:pPr>
      <w:hyperlink w:anchor="_Toc11721" w:history="1">
        <w:r>
          <w:rPr>
            <w:rFonts w:ascii="仿宋" w:eastAsia="仿宋" w:hAnsi="仿宋" w:cs="仿宋" w:hint="eastAsia"/>
            <w:lang w:eastAsia="zh-CN"/>
          </w:rPr>
          <w:t>七、兽用生物制品项目人力资源管理</w:t>
        </w:r>
        <w:r>
          <w:tab/>
        </w:r>
        <w:r>
          <w:fldChar w:fldCharType="begin"/>
        </w:r>
        <w:r>
          <w:instrText xml:space="preserve"> PAGEREF _Toc11721 \h </w:instrText>
        </w:r>
        <w:r>
          <w:fldChar w:fldCharType="separate"/>
        </w:r>
        <w:r>
          <w:t>18</w:t>
        </w:r>
        <w:r>
          <w:fldChar w:fldCharType="end"/>
        </w:r>
      </w:hyperlink>
    </w:p>
    <w:p>
      <w:pPr>
        <w:pStyle w:val="TOC2"/>
        <w:tabs>
          <w:tab w:val="right" w:leader="dot" w:pos="8306"/>
        </w:tabs>
      </w:pPr>
      <w:hyperlink w:anchor="_Toc24994" w:history="1">
        <w:r>
          <w:rPr>
            <w:rFonts w:ascii="仿宋" w:eastAsia="仿宋" w:hAnsi="仿宋" w:cs="仿宋" w:hint="eastAsia"/>
            <w:lang w:eastAsia="zh-CN"/>
          </w:rPr>
          <w:t>(一)、建立健全的预算管理制度</w:t>
        </w:r>
        <w:r>
          <w:tab/>
        </w:r>
        <w:r>
          <w:fldChar w:fldCharType="begin"/>
        </w:r>
        <w:r>
          <w:instrText xml:space="preserve"> PAGEREF _Toc24994 \h </w:instrText>
        </w:r>
        <w:r>
          <w:fldChar w:fldCharType="separate"/>
        </w:r>
        <w:r>
          <w:t>18</w:t>
        </w:r>
        <w:r>
          <w:fldChar w:fldCharType="end"/>
        </w:r>
      </w:hyperlink>
    </w:p>
    <w:p>
      <w:pPr>
        <w:pStyle w:val="TOC2"/>
        <w:tabs>
          <w:tab w:val="right" w:leader="dot" w:pos="8306"/>
        </w:tabs>
      </w:pPr>
      <w:hyperlink w:anchor="_Toc25191" w:history="1">
        <w:r>
          <w:rPr>
            <w:rFonts w:ascii="仿宋" w:eastAsia="仿宋" w:hAnsi="仿宋" w:cs="仿宋" w:hint="eastAsia"/>
            <w:lang w:eastAsia="zh-CN"/>
          </w:rPr>
          <w:t>(二)、加强资金流动监控</w:t>
        </w:r>
        <w:r>
          <w:tab/>
        </w:r>
        <w:r>
          <w:fldChar w:fldCharType="begin"/>
        </w:r>
        <w:r>
          <w:instrText xml:space="preserve"> PAGEREF _Toc25191 \h </w:instrText>
        </w:r>
        <w:r>
          <w:fldChar w:fldCharType="separate"/>
        </w:r>
        <w:r>
          <w:t>20</w:t>
        </w:r>
        <w:r>
          <w:fldChar w:fldCharType="end"/>
        </w:r>
      </w:hyperlink>
    </w:p>
    <w:p>
      <w:pPr>
        <w:pStyle w:val="TOC2"/>
        <w:tabs>
          <w:tab w:val="right" w:leader="dot" w:pos="8306"/>
        </w:tabs>
      </w:pPr>
      <w:hyperlink w:anchor="_Toc20569" w:history="1">
        <w:r>
          <w:rPr>
            <w:rFonts w:ascii="仿宋" w:eastAsia="仿宋" w:hAnsi="仿宋" w:cs="仿宋" w:hint="eastAsia"/>
            <w:lang w:eastAsia="zh-CN"/>
          </w:rPr>
          <w:t>(三)、制定完善的风险控制机制</w:t>
        </w:r>
        <w:r>
          <w:tab/>
        </w:r>
        <w:r>
          <w:fldChar w:fldCharType="begin"/>
        </w:r>
        <w:r>
          <w:instrText xml:space="preserve"> PAGEREF _Toc20569 \h </w:instrText>
        </w:r>
        <w:r>
          <w:fldChar w:fldCharType="separate"/>
        </w:r>
        <w:r>
          <w:t>21</w:t>
        </w:r>
        <w:r>
          <w:fldChar w:fldCharType="end"/>
        </w:r>
      </w:hyperlink>
    </w:p>
    <w:p>
      <w:pPr>
        <w:pStyle w:val="TOC2"/>
        <w:tabs>
          <w:tab w:val="right" w:leader="dot" w:pos="8306"/>
        </w:tabs>
      </w:pPr>
      <w:hyperlink w:anchor="_Toc9775" w:history="1">
        <w:r>
          <w:rPr>
            <w:rFonts w:ascii="仿宋" w:eastAsia="仿宋" w:hAnsi="仿宋" w:cs="仿宋" w:hint="eastAsia"/>
            <w:lang w:eastAsia="zh-CN"/>
          </w:rPr>
          <w:t>(四)、优化成本管理</w:t>
        </w:r>
        <w:r>
          <w:tab/>
        </w:r>
        <w:r>
          <w:fldChar w:fldCharType="begin"/>
        </w:r>
        <w:r>
          <w:instrText xml:space="preserve"> PAGEREF _Toc9775 \h </w:instrText>
        </w:r>
        <w:r>
          <w:fldChar w:fldCharType="separate"/>
        </w:r>
        <w:r>
          <w:t>22</w:t>
        </w:r>
        <w:r>
          <w:fldChar w:fldCharType="end"/>
        </w:r>
      </w:hyperlink>
    </w:p>
    <w:p>
      <w:pPr>
        <w:pStyle w:val="TOC1"/>
        <w:tabs>
          <w:tab w:val="right" w:leader="dot" w:pos="8306"/>
        </w:tabs>
      </w:pPr>
      <w:hyperlink w:anchor="_Toc13403" w:history="1">
        <w:r>
          <w:rPr>
            <w:rFonts w:ascii="仿宋" w:eastAsia="仿宋" w:hAnsi="仿宋" w:cs="仿宋" w:hint="eastAsia"/>
            <w:lang w:eastAsia="zh-CN"/>
          </w:rPr>
          <w:t>八、兽用生物制品项目经营效益</w:t>
        </w:r>
        <w:r>
          <w:tab/>
        </w:r>
        <w:r>
          <w:fldChar w:fldCharType="begin"/>
        </w:r>
        <w:r>
          <w:instrText xml:space="preserve"> PAGEREF _Toc13403 \h </w:instrText>
        </w:r>
        <w:r>
          <w:fldChar w:fldCharType="separate"/>
        </w:r>
        <w:r>
          <w:t>24</w:t>
        </w:r>
        <w:r>
          <w:fldChar w:fldCharType="end"/>
        </w:r>
      </w:hyperlink>
    </w:p>
    <w:p>
      <w:pPr>
        <w:pStyle w:val="TOC2"/>
        <w:tabs>
          <w:tab w:val="right" w:leader="dot" w:pos="8306"/>
        </w:tabs>
      </w:pPr>
      <w:hyperlink w:anchor="_Toc20160" w:history="1">
        <w:r>
          <w:rPr>
            <w:rFonts w:ascii="仿宋" w:eastAsia="仿宋" w:hAnsi="仿宋" w:cs="仿宋" w:hint="eastAsia"/>
            <w:lang w:eastAsia="zh-CN"/>
          </w:rPr>
          <w:t>(一)、经济评价财务测算</w:t>
        </w:r>
        <w:r>
          <w:tab/>
        </w:r>
        <w:r>
          <w:fldChar w:fldCharType="begin"/>
        </w:r>
        <w:r>
          <w:instrText xml:space="preserve"> PAGEREF _Toc20160 \h </w:instrText>
        </w:r>
        <w:r>
          <w:fldChar w:fldCharType="separate"/>
        </w:r>
        <w:r>
          <w:t>24</w:t>
        </w:r>
        <w:r>
          <w:fldChar w:fldCharType="end"/>
        </w:r>
      </w:hyperlink>
    </w:p>
    <w:p>
      <w:pPr>
        <w:pStyle w:val="TOC2"/>
        <w:tabs>
          <w:tab w:val="right" w:leader="dot" w:pos="8306"/>
        </w:tabs>
      </w:pPr>
      <w:hyperlink w:anchor="_Toc5376" w:history="1">
        <w:r>
          <w:rPr>
            <w:rFonts w:ascii="仿宋" w:eastAsia="仿宋" w:hAnsi="仿宋" w:cs="仿宋" w:hint="eastAsia"/>
            <w:lang w:eastAsia="zh-CN"/>
          </w:rPr>
          <w:t>(二)、兽用生物制品项目盈利能力分析</w:t>
        </w:r>
        <w:r>
          <w:tab/>
        </w:r>
        <w:r>
          <w:fldChar w:fldCharType="begin"/>
        </w:r>
        <w:r>
          <w:instrText xml:space="preserve"> PAGEREF _Toc5376 \h </w:instrText>
        </w:r>
        <w:r>
          <w:fldChar w:fldCharType="separate"/>
        </w:r>
        <w:r>
          <w:t>25</w:t>
        </w:r>
        <w:r>
          <w:fldChar w:fldCharType="end"/>
        </w:r>
      </w:hyperlink>
    </w:p>
    <w:p>
      <w:pPr>
        <w:pStyle w:val="TOC1"/>
        <w:tabs>
          <w:tab w:val="right" w:leader="dot" w:pos="8306"/>
        </w:tabs>
      </w:pPr>
      <w:hyperlink w:anchor="_Toc5479" w:history="1">
        <w:r>
          <w:rPr>
            <w:rFonts w:ascii="仿宋" w:eastAsia="仿宋" w:hAnsi="仿宋" w:cs="仿宋" w:hint="eastAsia"/>
            <w:lang w:eastAsia="zh-CN"/>
          </w:rPr>
          <w:t>九、兽用生物制品项目人力资源培养与发展</w:t>
        </w:r>
        <w:r>
          <w:tab/>
        </w:r>
        <w:r>
          <w:fldChar w:fldCharType="begin"/>
        </w:r>
        <w:r>
          <w:instrText xml:space="preserve"> PAGEREF _Toc5479 \h </w:instrText>
        </w:r>
        <w:r>
          <w:fldChar w:fldCharType="separate"/>
        </w:r>
        <w:r>
          <w:t>26</w:t>
        </w:r>
        <w:r>
          <w:fldChar w:fldCharType="end"/>
        </w:r>
      </w:hyperlink>
    </w:p>
    <w:p>
      <w:pPr>
        <w:pStyle w:val="TOC2"/>
        <w:tabs>
          <w:tab w:val="right" w:leader="dot" w:pos="8306"/>
        </w:tabs>
      </w:pPr>
      <w:hyperlink w:anchor="_Toc8303" w:history="1">
        <w:r>
          <w:rPr>
            <w:rFonts w:ascii="仿宋" w:eastAsia="仿宋" w:hAnsi="仿宋" w:cs="仿宋" w:hint="eastAsia"/>
            <w:lang w:eastAsia="zh-CN"/>
          </w:rPr>
          <w:t>(一)、人才需求与规划</w:t>
        </w:r>
        <w:r>
          <w:tab/>
        </w:r>
        <w:r>
          <w:fldChar w:fldCharType="begin"/>
        </w:r>
        <w:r>
          <w:instrText xml:space="preserve"> PAGEREF _Toc8303 \h </w:instrText>
        </w:r>
        <w:r>
          <w:fldChar w:fldCharType="separate"/>
        </w:r>
        <w:r>
          <w:t>26</w:t>
        </w:r>
        <w:r>
          <w:fldChar w:fldCharType="end"/>
        </w:r>
      </w:hyperlink>
    </w:p>
    <w:p>
      <w:pPr>
        <w:pStyle w:val="TOC2"/>
        <w:tabs>
          <w:tab w:val="right" w:leader="dot" w:pos="8306"/>
        </w:tabs>
      </w:pPr>
      <w:hyperlink w:anchor="_Toc2442" w:history="1">
        <w:r>
          <w:rPr>
            <w:rFonts w:ascii="仿宋" w:eastAsia="仿宋" w:hAnsi="仿宋" w:cs="仿宋" w:hint="eastAsia"/>
            <w:lang w:eastAsia="zh-CN"/>
          </w:rPr>
          <w:t>(二)、培训与发展计划</w:t>
        </w:r>
        <w:r>
          <w:tab/>
        </w:r>
        <w:r>
          <w:fldChar w:fldCharType="begin"/>
        </w:r>
        <w:r>
          <w:instrText xml:space="preserve"> PAGEREF _Toc2442 \h </w:instrText>
        </w:r>
        <w:r>
          <w:fldChar w:fldCharType="separate"/>
        </w:r>
        <w:r>
          <w:t>26</w:t>
        </w:r>
        <w:r>
          <w:fldChar w:fldCharType="end"/>
        </w:r>
      </w:hyperlink>
    </w:p>
    <w:p>
      <w:pPr>
        <w:pStyle w:val="TOC1"/>
        <w:tabs>
          <w:tab w:val="right" w:leader="dot" w:pos="8306"/>
        </w:tabs>
      </w:pPr>
      <w:hyperlink w:anchor="_Toc25296" w:history="1">
        <w:r>
          <w:rPr>
            <w:rFonts w:ascii="仿宋" w:eastAsia="仿宋" w:hAnsi="仿宋" w:cs="仿宋" w:hint="eastAsia"/>
            <w:lang w:eastAsia="zh-CN"/>
          </w:rPr>
          <w:t>十、兽用生物制品项目社会影响</w:t>
        </w:r>
        <w:r>
          <w:tab/>
        </w:r>
        <w:r>
          <w:fldChar w:fldCharType="begin"/>
        </w:r>
        <w:r>
          <w:instrText xml:space="preserve"> PAGEREF _Toc25296 \h </w:instrText>
        </w:r>
        <w:r>
          <w:fldChar w:fldCharType="separate"/>
        </w:r>
        <w:r>
          <w:t>27</w:t>
        </w:r>
        <w:r>
          <w:fldChar w:fldCharType="end"/>
        </w:r>
      </w:hyperlink>
    </w:p>
    <w:p>
      <w:pPr>
        <w:pStyle w:val="TOC2"/>
        <w:tabs>
          <w:tab w:val="right" w:leader="dot" w:pos="8306"/>
        </w:tabs>
      </w:pPr>
      <w:hyperlink w:anchor="_Toc16299" w:history="1">
        <w:r>
          <w:rPr>
            <w:rFonts w:ascii="仿宋" w:eastAsia="仿宋" w:hAnsi="仿宋" w:cs="仿宋" w:hint="eastAsia"/>
            <w:lang w:eastAsia="zh-CN"/>
          </w:rPr>
          <w:t>(一)、社会责任与义务</w:t>
        </w:r>
        <w:r>
          <w:tab/>
        </w:r>
        <w:r>
          <w:fldChar w:fldCharType="begin"/>
        </w:r>
        <w:r>
          <w:instrText xml:space="preserve"> PAGEREF _Toc16299 \h </w:instrText>
        </w:r>
        <w:r>
          <w:fldChar w:fldCharType="separate"/>
        </w:r>
        <w:r>
          <w:t>27</w:t>
        </w:r>
        <w:r>
          <w:fldChar w:fldCharType="end"/>
        </w:r>
      </w:hyperlink>
    </w:p>
    <w:p>
      <w:pPr>
        <w:pStyle w:val="TOC2"/>
        <w:tabs>
          <w:tab w:val="right" w:leader="dot" w:pos="8306"/>
        </w:tabs>
      </w:pPr>
      <w:hyperlink w:anchor="_Toc15304" w:history="1">
        <w:r>
          <w:rPr>
            <w:rFonts w:ascii="仿宋" w:eastAsia="仿宋" w:hAnsi="仿宋" w:cs="仿宋" w:hint="eastAsia"/>
            <w:lang w:eastAsia="zh-CN"/>
          </w:rPr>
          <w:t>(二)、社会参与与沟通</w:t>
        </w:r>
        <w:r>
          <w:tab/>
        </w:r>
        <w:r>
          <w:fldChar w:fldCharType="begin"/>
        </w:r>
        <w:r>
          <w:instrText xml:space="preserve"> PAGEREF _Toc15304 \h </w:instrText>
        </w:r>
        <w:r>
          <w:fldChar w:fldCharType="separate"/>
        </w:r>
        <w:r>
          <w:t>28</w:t>
        </w:r>
        <w:r>
          <w:fldChar w:fldCharType="end"/>
        </w:r>
      </w:hyperlink>
    </w:p>
    <w:p>
      <w:pPr>
        <w:pStyle w:val="TOC1"/>
        <w:tabs>
          <w:tab w:val="right" w:leader="dot" w:pos="8306"/>
        </w:tabs>
      </w:pPr>
      <w:hyperlink w:anchor="_Toc26968" w:history="1">
        <w:r>
          <w:rPr>
            <w:rFonts w:ascii="仿宋" w:eastAsia="仿宋" w:hAnsi="仿宋" w:cs="仿宋" w:hint="eastAsia"/>
            <w:lang w:eastAsia="zh-CN"/>
          </w:rPr>
          <w:t>十一、兽用生物制品项目财务管理</w:t>
        </w:r>
        <w:r>
          <w:tab/>
        </w:r>
        <w:r>
          <w:fldChar w:fldCharType="begin"/>
        </w:r>
        <w:r>
          <w:instrText xml:space="preserve"> PAGEREF _Toc26968 \h </w:instrText>
        </w:r>
        <w:r>
          <w:fldChar w:fldCharType="separate"/>
        </w:r>
        <w:r>
          <w:t>28</w:t>
        </w:r>
        <w:r>
          <w:fldChar w:fldCharType="end"/>
        </w:r>
      </w:hyperlink>
    </w:p>
    <w:p>
      <w:pPr>
        <w:pStyle w:val="TOC2"/>
        <w:tabs>
          <w:tab w:val="right" w:leader="dot" w:pos="8306"/>
        </w:tabs>
      </w:pPr>
      <w:hyperlink w:anchor="_Toc11555" w:history="1">
        <w:r>
          <w:rPr>
            <w:rFonts w:ascii="仿宋" w:eastAsia="仿宋" w:hAnsi="仿宋" w:cs="仿宋" w:hint="eastAsia"/>
            <w:lang w:eastAsia="zh-CN"/>
          </w:rPr>
          <w:t>(一)、资金需求大</w:t>
        </w:r>
        <w:r>
          <w:tab/>
        </w:r>
        <w:r>
          <w:fldChar w:fldCharType="begin"/>
        </w:r>
        <w:r>
          <w:instrText xml:space="preserve"> PAGEREF _Toc11555 \h </w:instrText>
        </w:r>
        <w:r>
          <w:fldChar w:fldCharType="separate"/>
        </w:r>
        <w:r>
          <w:t>28</w:t>
        </w:r>
        <w:r>
          <w:fldChar w:fldCharType="end"/>
        </w:r>
      </w:hyperlink>
    </w:p>
    <w:p>
      <w:pPr>
        <w:pStyle w:val="TOC2"/>
        <w:tabs>
          <w:tab w:val="right" w:leader="dot" w:pos="8306"/>
        </w:tabs>
      </w:pPr>
      <w:hyperlink w:anchor="_Toc9664" w:history="1">
        <w:r>
          <w:rPr>
            <w:rFonts w:ascii="仿宋" w:eastAsia="仿宋" w:hAnsi="仿宋" w:cs="仿宋" w:hint="eastAsia"/>
            <w:lang w:eastAsia="zh-CN"/>
          </w:rPr>
          <w:t>(二)、研发周期长</w:t>
        </w:r>
        <w:r>
          <w:tab/>
        </w:r>
        <w:r>
          <w:fldChar w:fldCharType="begin"/>
        </w:r>
        <w:r>
          <w:instrText xml:space="preserve"> PAGEREF _Toc9664 \h </w:instrText>
        </w:r>
        <w:r>
          <w:fldChar w:fldCharType="separate"/>
        </w:r>
        <w:r>
          <w:t>30</w:t>
        </w:r>
        <w:r>
          <w:fldChar w:fldCharType="end"/>
        </w:r>
      </w:hyperlink>
    </w:p>
    <w:p>
      <w:pPr>
        <w:pStyle w:val="TOC2"/>
        <w:tabs>
          <w:tab w:val="right" w:leader="dot" w:pos="8306"/>
        </w:tabs>
      </w:pPr>
      <w:hyperlink w:anchor="_Toc13217" w:history="1">
        <w:r>
          <w:rPr>
            <w:rFonts w:ascii="仿宋" w:eastAsia="仿宋" w:hAnsi="仿宋" w:cs="仿宋" w:hint="eastAsia"/>
            <w:lang w:eastAsia="zh-CN"/>
          </w:rPr>
          <w:t>(三)、市场风险大</w:t>
        </w:r>
        <w:r>
          <w:tab/>
        </w:r>
        <w:r>
          <w:fldChar w:fldCharType="begin"/>
        </w:r>
        <w:r>
          <w:instrText xml:space="preserve"> PAGEREF _Toc13217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85" w:history="1">
        <w:r>
          <w:rPr>
            <w:rFonts w:ascii="仿宋" w:eastAsia="仿宋" w:hAnsi="仿宋" w:cs="仿宋" w:hint="eastAsia"/>
            <w:lang w:eastAsia="zh-CN"/>
          </w:rPr>
          <w:t>(四)、利润率高</w:t>
        </w:r>
        <w:r>
          <w:tab/>
        </w:r>
        <w:r>
          <w:fldChar w:fldCharType="begin"/>
        </w:r>
        <w:r>
          <w:instrText xml:space="preserve"> PAGEREF _Toc6085 \h </w:instrText>
        </w:r>
        <w:r>
          <w:fldChar w:fldCharType="separate"/>
        </w:r>
        <w:r>
          <w:t>33</w:t>
        </w:r>
        <w:r>
          <w:fldChar w:fldCharType="end"/>
        </w:r>
      </w:hyperlink>
    </w:p>
    <w:p>
      <w:pPr>
        <w:pStyle w:val="TOC1"/>
        <w:tabs>
          <w:tab w:val="right" w:leader="dot" w:pos="8306"/>
        </w:tabs>
      </w:pPr>
      <w:hyperlink w:anchor="_Toc9013" w:history="1">
        <w:r>
          <w:rPr>
            <w:rFonts w:ascii="仿宋" w:eastAsia="仿宋" w:hAnsi="仿宋" w:cs="仿宋" w:hint="eastAsia"/>
            <w:lang w:eastAsia="zh-CN"/>
          </w:rPr>
          <w:t>十二、兽用生物制品项目计划安排</w:t>
        </w:r>
        <w:r>
          <w:tab/>
        </w:r>
        <w:r>
          <w:fldChar w:fldCharType="begin"/>
        </w:r>
        <w:r>
          <w:instrText xml:space="preserve"> PAGEREF _Toc9013 \h </w:instrText>
        </w:r>
        <w:r>
          <w:fldChar w:fldCharType="separate"/>
        </w:r>
        <w:r>
          <w:t>36</w:t>
        </w:r>
        <w:r>
          <w:fldChar w:fldCharType="end"/>
        </w:r>
      </w:hyperlink>
    </w:p>
    <w:p>
      <w:pPr>
        <w:pStyle w:val="TOC2"/>
        <w:tabs>
          <w:tab w:val="right" w:leader="dot" w:pos="8306"/>
        </w:tabs>
      </w:pPr>
      <w:hyperlink w:anchor="_Toc30144" w:history="1">
        <w:r>
          <w:rPr>
            <w:rFonts w:ascii="仿宋" w:eastAsia="仿宋" w:hAnsi="仿宋" w:cs="仿宋" w:hint="eastAsia"/>
            <w:lang w:eastAsia="zh-CN"/>
          </w:rPr>
          <w:t>(一)、建设周期</w:t>
        </w:r>
        <w:r>
          <w:tab/>
        </w:r>
        <w:r>
          <w:fldChar w:fldCharType="begin"/>
        </w:r>
        <w:r>
          <w:instrText xml:space="preserve"> PAGEREF _Toc30144 \h </w:instrText>
        </w:r>
        <w:r>
          <w:fldChar w:fldCharType="separate"/>
        </w:r>
        <w:r>
          <w:t>36</w:t>
        </w:r>
        <w:r>
          <w:fldChar w:fldCharType="end"/>
        </w:r>
      </w:hyperlink>
    </w:p>
    <w:p>
      <w:pPr>
        <w:pStyle w:val="TOC2"/>
        <w:tabs>
          <w:tab w:val="right" w:leader="dot" w:pos="8306"/>
        </w:tabs>
      </w:pPr>
      <w:hyperlink w:anchor="_Toc2621" w:history="1">
        <w:r>
          <w:rPr>
            <w:rFonts w:ascii="仿宋" w:eastAsia="仿宋" w:hAnsi="仿宋" w:cs="仿宋" w:hint="eastAsia"/>
            <w:lang w:eastAsia="zh-CN"/>
          </w:rPr>
          <w:t>(二)、建设进度</w:t>
        </w:r>
        <w:r>
          <w:tab/>
        </w:r>
        <w:r>
          <w:fldChar w:fldCharType="begin"/>
        </w:r>
        <w:r>
          <w:instrText xml:space="preserve"> PAGEREF _Toc2621 \h </w:instrText>
        </w:r>
        <w:r>
          <w:fldChar w:fldCharType="separate"/>
        </w:r>
        <w:r>
          <w:t>36</w:t>
        </w:r>
        <w:r>
          <w:fldChar w:fldCharType="end"/>
        </w:r>
      </w:hyperlink>
    </w:p>
    <w:p>
      <w:pPr>
        <w:pStyle w:val="TOC2"/>
        <w:tabs>
          <w:tab w:val="right" w:leader="dot" w:pos="8306"/>
        </w:tabs>
      </w:pPr>
      <w:hyperlink w:anchor="_Toc10330" w:history="1">
        <w:r>
          <w:rPr>
            <w:rFonts w:ascii="仿宋" w:eastAsia="仿宋" w:hAnsi="仿宋" w:cs="仿宋" w:hint="eastAsia"/>
            <w:lang w:eastAsia="zh-CN"/>
          </w:rPr>
          <w:t>(三)、进度安排注意事项</w:t>
        </w:r>
        <w:r>
          <w:tab/>
        </w:r>
        <w:r>
          <w:fldChar w:fldCharType="begin"/>
        </w:r>
        <w:r>
          <w:instrText xml:space="preserve"> PAGEREF _Toc10330 \h </w:instrText>
        </w:r>
        <w:r>
          <w:fldChar w:fldCharType="separate"/>
        </w:r>
        <w:r>
          <w:t>37</w:t>
        </w:r>
        <w:r>
          <w:fldChar w:fldCharType="end"/>
        </w:r>
      </w:hyperlink>
    </w:p>
    <w:p>
      <w:pPr>
        <w:pStyle w:val="TOC2"/>
        <w:tabs>
          <w:tab w:val="right" w:leader="dot" w:pos="8306"/>
        </w:tabs>
      </w:pPr>
      <w:hyperlink w:anchor="_Toc31611" w:history="1">
        <w:r>
          <w:rPr>
            <w:rFonts w:ascii="仿宋" w:eastAsia="仿宋" w:hAnsi="仿宋" w:cs="仿宋" w:hint="eastAsia"/>
            <w:lang w:eastAsia="zh-CN"/>
          </w:rPr>
          <w:t>(四)、人力资源配置</w:t>
        </w:r>
        <w:r>
          <w:tab/>
        </w:r>
        <w:r>
          <w:fldChar w:fldCharType="begin"/>
        </w:r>
        <w:r>
          <w:instrText xml:space="preserve"> PAGEREF _Toc31611 \h </w:instrText>
        </w:r>
        <w:r>
          <w:fldChar w:fldCharType="separate"/>
        </w:r>
        <w:r>
          <w:t>39</w:t>
        </w:r>
        <w:r>
          <w:fldChar w:fldCharType="end"/>
        </w:r>
      </w:hyperlink>
    </w:p>
    <w:p>
      <w:pPr>
        <w:pStyle w:val="TOC1"/>
        <w:tabs>
          <w:tab w:val="right" w:leader="dot" w:pos="8306"/>
        </w:tabs>
      </w:pPr>
      <w:hyperlink w:anchor="_Toc31005" w:history="1">
        <w:r>
          <w:rPr>
            <w:rFonts w:ascii="仿宋" w:eastAsia="仿宋" w:hAnsi="仿宋" w:cs="仿宋" w:hint="eastAsia"/>
            <w:lang w:eastAsia="zh-CN"/>
          </w:rPr>
          <w:t>十三、利益相关者分析与沟通计划</w:t>
        </w:r>
        <w:r>
          <w:tab/>
        </w:r>
        <w:r>
          <w:fldChar w:fldCharType="begin"/>
        </w:r>
        <w:r>
          <w:instrText xml:space="preserve"> PAGEREF _Toc31005 \h </w:instrText>
        </w:r>
        <w:r>
          <w:fldChar w:fldCharType="separate"/>
        </w:r>
        <w:r>
          <w:t>40</w:t>
        </w:r>
        <w:r>
          <w:fldChar w:fldCharType="end"/>
        </w:r>
      </w:hyperlink>
    </w:p>
    <w:p>
      <w:pPr>
        <w:pStyle w:val="TOC2"/>
        <w:tabs>
          <w:tab w:val="right" w:leader="dot" w:pos="8306"/>
        </w:tabs>
      </w:pPr>
      <w:hyperlink w:anchor="_Toc23768" w:history="1">
        <w:r>
          <w:rPr>
            <w:rFonts w:ascii="仿宋" w:eastAsia="仿宋" w:hAnsi="仿宋" w:cs="仿宋" w:hint="eastAsia"/>
            <w:lang w:eastAsia="zh-CN"/>
          </w:rPr>
          <w:t>(一)、利益相关者分析</w:t>
        </w:r>
        <w:r>
          <w:tab/>
        </w:r>
        <w:r>
          <w:fldChar w:fldCharType="begin"/>
        </w:r>
        <w:r>
          <w:instrText xml:space="preserve"> PAGEREF _Toc23768 \h </w:instrText>
        </w:r>
        <w:r>
          <w:fldChar w:fldCharType="separate"/>
        </w:r>
        <w:r>
          <w:t>40</w:t>
        </w:r>
        <w:r>
          <w:fldChar w:fldCharType="end"/>
        </w:r>
      </w:hyperlink>
    </w:p>
    <w:p>
      <w:pPr>
        <w:pStyle w:val="TOC2"/>
        <w:tabs>
          <w:tab w:val="right" w:leader="dot" w:pos="8306"/>
        </w:tabs>
      </w:pPr>
      <w:hyperlink w:anchor="_Toc5810" w:history="1">
        <w:r>
          <w:rPr>
            <w:rFonts w:ascii="仿宋" w:eastAsia="仿宋" w:hAnsi="仿宋" w:cs="仿宋" w:hint="eastAsia"/>
            <w:lang w:eastAsia="zh-CN"/>
          </w:rPr>
          <w:t>(二)、沟通计划</w:t>
        </w:r>
        <w:r>
          <w:tab/>
        </w:r>
        <w:r>
          <w:fldChar w:fldCharType="begin"/>
        </w:r>
        <w:r>
          <w:instrText xml:space="preserve"> PAGEREF _Toc5810 \h </w:instrText>
        </w:r>
        <w:r>
          <w:fldChar w:fldCharType="separate"/>
        </w:r>
        <w:r>
          <w:t>41</w:t>
        </w:r>
        <w:r>
          <w:fldChar w:fldCharType="end"/>
        </w:r>
      </w:hyperlink>
    </w:p>
    <w:p>
      <w:pPr>
        <w:pStyle w:val="TOC1"/>
        <w:tabs>
          <w:tab w:val="right" w:leader="dot" w:pos="8306"/>
        </w:tabs>
      </w:pPr>
      <w:hyperlink w:anchor="_Toc2358" w:history="1">
        <w:r>
          <w:rPr>
            <w:rFonts w:ascii="仿宋" w:eastAsia="仿宋" w:hAnsi="仿宋" w:cs="仿宋" w:hint="eastAsia"/>
            <w:lang w:eastAsia="zh-CN"/>
          </w:rPr>
          <w:t>十四、兽用生物制品项目实施保障措施</w:t>
        </w:r>
        <w:r>
          <w:tab/>
        </w:r>
        <w:r>
          <w:fldChar w:fldCharType="begin"/>
        </w:r>
        <w:r>
          <w:instrText xml:space="preserve"> PAGEREF _Toc2358 \h </w:instrText>
        </w:r>
        <w:r>
          <w:fldChar w:fldCharType="separate"/>
        </w:r>
        <w:r>
          <w:t>42</w:t>
        </w:r>
        <w:r>
          <w:fldChar w:fldCharType="end"/>
        </w:r>
      </w:hyperlink>
    </w:p>
    <w:p>
      <w:pPr>
        <w:pStyle w:val="TOC2"/>
        <w:tabs>
          <w:tab w:val="right" w:leader="dot" w:pos="8306"/>
        </w:tabs>
      </w:pPr>
      <w:hyperlink w:anchor="_Toc9187" w:history="1">
        <w:r>
          <w:rPr>
            <w:rFonts w:ascii="仿宋" w:eastAsia="仿宋" w:hAnsi="仿宋" w:cs="仿宋" w:hint="eastAsia"/>
            <w:lang w:eastAsia="zh-CN"/>
          </w:rPr>
          <w:t>(一)、兽用生物制品项目实施保障机制</w:t>
        </w:r>
        <w:r>
          <w:tab/>
        </w:r>
        <w:r>
          <w:fldChar w:fldCharType="begin"/>
        </w:r>
        <w:r>
          <w:instrText xml:space="preserve"> PAGEREF _Toc9187 \h </w:instrText>
        </w:r>
        <w:r>
          <w:fldChar w:fldCharType="separate"/>
        </w:r>
        <w:r>
          <w:t>42</w:t>
        </w:r>
        <w:r>
          <w:fldChar w:fldCharType="end"/>
        </w:r>
      </w:hyperlink>
    </w:p>
    <w:p>
      <w:pPr>
        <w:pStyle w:val="TOC2"/>
        <w:tabs>
          <w:tab w:val="right" w:leader="dot" w:pos="8306"/>
        </w:tabs>
      </w:pPr>
      <w:hyperlink w:anchor="_Toc17886" w:history="1">
        <w:r>
          <w:rPr>
            <w:rFonts w:ascii="仿宋" w:eastAsia="仿宋" w:hAnsi="仿宋" w:cs="仿宋" w:hint="eastAsia"/>
            <w:lang w:eastAsia="zh-CN"/>
          </w:rPr>
          <w:t>(二)、兽用生物制品项目法律合规要求</w:t>
        </w:r>
        <w:r>
          <w:tab/>
        </w:r>
        <w:r>
          <w:fldChar w:fldCharType="begin"/>
        </w:r>
        <w:r>
          <w:instrText xml:space="preserve"> PAGEREF _Toc17886 \h </w:instrText>
        </w:r>
        <w:r>
          <w:fldChar w:fldCharType="separate"/>
        </w:r>
        <w:r>
          <w:t>46</w:t>
        </w:r>
        <w:r>
          <w:fldChar w:fldCharType="end"/>
        </w:r>
      </w:hyperlink>
    </w:p>
    <w:p>
      <w:pPr>
        <w:pStyle w:val="TOC2"/>
        <w:tabs>
          <w:tab w:val="right" w:leader="dot" w:pos="8306"/>
        </w:tabs>
      </w:pPr>
      <w:hyperlink w:anchor="_Toc28635" w:history="1">
        <w:r>
          <w:rPr>
            <w:rFonts w:ascii="仿宋" w:eastAsia="仿宋" w:hAnsi="仿宋" w:cs="仿宋" w:hint="eastAsia"/>
            <w:lang w:eastAsia="zh-CN"/>
          </w:rPr>
          <w:t>(三)、兽用生物制品项目合同管理与法律事务</w:t>
        </w:r>
        <w:r>
          <w:tab/>
        </w:r>
        <w:r>
          <w:fldChar w:fldCharType="begin"/>
        </w:r>
        <w:r>
          <w:instrText xml:space="preserve"> PAGEREF _Toc28635 \h </w:instrText>
        </w:r>
        <w:r>
          <w:fldChar w:fldCharType="separate"/>
        </w:r>
        <w:r>
          <w:t>50</w:t>
        </w:r>
        <w:r>
          <w:fldChar w:fldCharType="end"/>
        </w:r>
      </w:hyperlink>
    </w:p>
    <w:p>
      <w:pPr>
        <w:pStyle w:val="TOC2"/>
        <w:tabs>
          <w:tab w:val="right" w:leader="dot" w:pos="8306"/>
        </w:tabs>
      </w:pPr>
      <w:hyperlink w:anchor="_Toc20553" w:history="1">
        <w:r>
          <w:rPr>
            <w:rFonts w:ascii="仿宋" w:eastAsia="仿宋" w:hAnsi="仿宋" w:cs="仿宋" w:hint="eastAsia"/>
            <w:lang w:eastAsia="zh-CN"/>
          </w:rPr>
          <w:t>(四)、兽用生物制品项目知识产权保护策略</w:t>
        </w:r>
        <w:r>
          <w:tab/>
        </w:r>
        <w:r>
          <w:fldChar w:fldCharType="begin"/>
        </w:r>
        <w:r>
          <w:instrText xml:space="preserve"> PAGEREF _Toc20553 \h </w:instrText>
        </w:r>
        <w:r>
          <w:fldChar w:fldCharType="separate"/>
        </w:r>
        <w:r>
          <w:t>56</w:t>
        </w:r>
        <w:r>
          <w:fldChar w:fldCharType="end"/>
        </w:r>
      </w:hyperlink>
    </w:p>
    <w:p>
      <w:pPr>
        <w:pStyle w:val="TOC1"/>
        <w:tabs>
          <w:tab w:val="right" w:leader="dot" w:pos="8306"/>
        </w:tabs>
      </w:pPr>
      <w:hyperlink w:anchor="_Toc10557" w:history="1">
        <w:r>
          <w:rPr>
            <w:rFonts w:ascii="仿宋" w:eastAsia="仿宋" w:hAnsi="仿宋" w:cs="仿宋" w:hint="eastAsia"/>
            <w:lang w:eastAsia="zh-CN"/>
          </w:rPr>
          <w:t>十五、营销与推广策略</w:t>
        </w:r>
        <w:r>
          <w:tab/>
        </w:r>
        <w:r>
          <w:fldChar w:fldCharType="begin"/>
        </w:r>
        <w:r>
          <w:instrText xml:space="preserve"> PAGEREF _Toc10557 \h </w:instrText>
        </w:r>
        <w:r>
          <w:fldChar w:fldCharType="separate"/>
        </w:r>
        <w:r>
          <w:t>59</w:t>
        </w:r>
        <w:r>
          <w:fldChar w:fldCharType="end"/>
        </w:r>
      </w:hyperlink>
    </w:p>
    <w:p>
      <w:pPr>
        <w:pStyle w:val="TOC2"/>
        <w:tabs>
          <w:tab w:val="right" w:leader="dot" w:pos="8306"/>
        </w:tabs>
      </w:pPr>
      <w:hyperlink w:anchor="_Toc12123" w:history="1">
        <w:r>
          <w:rPr>
            <w:rFonts w:ascii="仿宋" w:eastAsia="仿宋" w:hAnsi="仿宋" w:cs="仿宋" w:hint="eastAsia"/>
            <w:lang w:eastAsia="zh-CN"/>
          </w:rPr>
          <w:t>(一)、产品/服务定位与特点</w:t>
        </w:r>
        <w:r>
          <w:tab/>
        </w:r>
        <w:r>
          <w:fldChar w:fldCharType="begin"/>
        </w:r>
        <w:r>
          <w:instrText xml:space="preserve"> PAGEREF _Toc12123 \h </w:instrText>
        </w:r>
        <w:r>
          <w:fldChar w:fldCharType="separate"/>
        </w:r>
        <w:r>
          <w:t>59</w:t>
        </w:r>
        <w:r>
          <w:fldChar w:fldCharType="end"/>
        </w:r>
      </w:hyperlink>
    </w:p>
    <w:p>
      <w:pPr>
        <w:pStyle w:val="TOC2"/>
        <w:tabs>
          <w:tab w:val="right" w:leader="dot" w:pos="8306"/>
        </w:tabs>
      </w:pPr>
      <w:hyperlink w:anchor="_Toc11008" w:history="1">
        <w:r>
          <w:rPr>
            <w:rFonts w:ascii="仿宋" w:eastAsia="仿宋" w:hAnsi="仿宋" w:cs="仿宋" w:hint="eastAsia"/>
            <w:lang w:eastAsia="zh-CN"/>
          </w:rPr>
          <w:t>(二)、市场定位与竞争分析</w:t>
        </w:r>
        <w:r>
          <w:tab/>
        </w:r>
        <w:r>
          <w:fldChar w:fldCharType="begin"/>
        </w:r>
        <w:r>
          <w:instrText xml:space="preserve"> PAGEREF _Toc11008 \h </w:instrText>
        </w:r>
        <w:r>
          <w:fldChar w:fldCharType="separate"/>
        </w:r>
        <w:r>
          <w:t>60</w:t>
        </w:r>
        <w:r>
          <w:fldChar w:fldCharType="end"/>
        </w:r>
      </w:hyperlink>
    </w:p>
    <w:p>
      <w:pPr>
        <w:pStyle w:val="TOC2"/>
        <w:tabs>
          <w:tab w:val="right" w:leader="dot" w:pos="8306"/>
        </w:tabs>
      </w:pPr>
      <w:hyperlink w:anchor="_Toc2887" w:history="1">
        <w:r>
          <w:rPr>
            <w:rFonts w:ascii="仿宋" w:eastAsia="仿宋" w:hAnsi="仿宋" w:cs="仿宋" w:hint="eastAsia"/>
            <w:lang w:eastAsia="zh-CN"/>
          </w:rPr>
          <w:t>(三)、营销渠道与策略</w:t>
        </w:r>
        <w:r>
          <w:tab/>
        </w:r>
        <w:r>
          <w:fldChar w:fldCharType="begin"/>
        </w:r>
        <w:r>
          <w:instrText xml:space="preserve"> PAGEREF _Toc2887 \h </w:instrText>
        </w:r>
        <w:r>
          <w:fldChar w:fldCharType="separate"/>
        </w:r>
        <w:r>
          <w:t>62</w:t>
        </w:r>
        <w:r>
          <w:fldChar w:fldCharType="end"/>
        </w:r>
      </w:hyperlink>
    </w:p>
    <w:p>
      <w:pPr>
        <w:pStyle w:val="TOC2"/>
        <w:tabs>
          <w:tab w:val="right" w:leader="dot" w:pos="8306"/>
        </w:tabs>
      </w:pPr>
      <w:hyperlink w:anchor="_Toc14651" w:history="1">
        <w:r>
          <w:rPr>
            <w:rFonts w:ascii="仿宋" w:eastAsia="仿宋" w:hAnsi="仿宋" w:cs="仿宋" w:hint="eastAsia"/>
            <w:lang w:eastAsia="zh-CN"/>
          </w:rPr>
          <w:t>(四)、推广与宣传活动</w:t>
        </w:r>
        <w:r>
          <w:tab/>
        </w:r>
        <w:r>
          <w:fldChar w:fldCharType="begin"/>
        </w:r>
        <w:r>
          <w:instrText xml:space="preserve"> PAGEREF _Toc14651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38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83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项目的技术管理特点体现在其创新导向。通过引入最先进的技术趋势和解决方案，兽用生物制品项目致力于提升科技含量、提高质量和效率水平。这意味着我们将采用最新的工具和方法，确保兽用生物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兽用生物制品项目技术管理的显著特征。通过整合不同领域的技术资源，我们实现了跨学科的协同工作。这有助于优化技术架构，提高整体效能。此外，整合性策略还促进了不同技术团队之间的紧密沟通和高效合作，确保兽用生物制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兽用生物制品项目所采用的技术。通过不断优化技术方案，兽用生物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兽用生物制品项目团队将在兽用生物制品项目初期识别可能的技术风险，并采取相应的预防和应对措施。通过建立健全的风险评估机制，兽用生物制品项目能够在实施过程中及时发现并解决潜在的技术问题，保障兽用生物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兽用生物制品项目中，技术将成为兽用生物制品项目成功的有力支持。这一深度剖析揭示了技术管理在兽用生物制品项目实施中的关键作用，为兽用生物制品项目的技术基础奠定了坚实的基础。</w:t>
      </w:r>
    </w:p>
    <w:p>
      <w:pPr>
        <w:pStyle w:val="Heading2"/>
        <w:ind w:firstLine="560" w:firstLineChars="200"/>
        <w:rPr>
          <w:rFonts w:ascii="仿宋" w:eastAsia="仿宋" w:hAnsi="仿宋" w:cs="仿宋" w:hint="eastAsia"/>
          <w:sz w:val="28"/>
          <w:lang w:eastAsia="zh-CN"/>
        </w:rPr>
      </w:pPr>
      <w:bookmarkStart w:id="4" w:name="_Toc7123"/>
      <w:r>
        <w:rPr>
          <w:rFonts w:ascii="仿宋" w:eastAsia="仿宋" w:hAnsi="仿宋" w:cs="仿宋" w:hint="eastAsia"/>
          <w:sz w:val="28"/>
          <w:lang w:eastAsia="zh-CN"/>
        </w:rPr>
        <w:t>(二)、兽用生物制品项目工艺技术设计方案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兽用生物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兽用生物制品项目将严格按照相关行业规范要求进行组织。通过有效控制产品质量，兽用生物制品项目将致力于为顾客提供优质的兽用生物制品项目产品和良好的服务。这体现了兽用生物制品项目对于生产活动合规性和质量标准的高度重视，为兽用生物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兽用生物制品项目注重生态效益和清洁生产原则。兽用生物制品项目建设将紧密结合地方特色经济发展，与社会经济发展规划和区域环境保护规划方案相协调一致。通过与当地区域自然生态系统的结合，兽用生物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兽用生物制品项目产品具有多样化的客户需求和个性化的特点。因此，兽用生物制品项目产品规格品种多样，且单批生产数量较小。为满足这一特点，兽用生物制品项目承办单位将建设先进的柔性制造生产线。通过广泛应用柔性制造技术，兽用生物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兽用生物制品项目采用的技术具有较高的技术含量和自动化水平，处于国内先进水平。这一技术选用不仅体现了对生产效率、质量和环境友好性的高标准要求，同时为兽用生物制品项目的可持续发展奠定了坚实的基础。</w:t>
      </w:r>
    </w:p>
    <w:p>
      <w:pPr>
        <w:pStyle w:val="Heading2"/>
        <w:ind w:firstLine="560" w:firstLineChars="200"/>
        <w:rPr>
          <w:rFonts w:ascii="仿宋" w:eastAsia="仿宋" w:hAnsi="仿宋" w:cs="仿宋" w:hint="eastAsia"/>
          <w:sz w:val="28"/>
          <w:lang w:eastAsia="zh-CN"/>
        </w:rPr>
      </w:pPr>
      <w:bookmarkStart w:id="5" w:name="_Toc3270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为确保兽用生物制品项目的高效生产和技术实施，我们制定了一套精心设计的设备选型方案，以满足兽用生物制品项目生产、质量和环保的要求。该方案的主要特点如下：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兽用生物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针对兽用生物制品项目产品的多样性和小批量生产的特点，我们将建设柔性制造生产线。通过在设备选型中考虑柔性制造技术，可以灵活应对不同产品规格和生产需求，实现生产线的高度灵活性和适应性。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912"/>
      <w:r>
        <w:rPr>
          <w:rFonts w:ascii="仿宋" w:eastAsia="仿宋" w:hAnsi="仿宋" w:cs="仿宋" w:hint="eastAsia"/>
          <w:sz w:val="28"/>
          <w:lang w:eastAsia="zh-CN"/>
        </w:rPr>
        <w:t>二、兽用生物制品项目建设单位说明</w:t>
      </w:r>
      <w:bookmarkEnd w:id="6"/>
    </w:p>
    <w:p>
      <w:pPr>
        <w:pStyle w:val="Heading2"/>
        <w:rPr>
          <w:rFonts w:ascii="仿宋" w:eastAsia="仿宋" w:hAnsi="仿宋" w:cs="仿宋" w:hint="eastAsia"/>
          <w:lang w:eastAsia="zh-CN"/>
        </w:rPr>
      </w:pPr>
      <w:bookmarkStart w:id="7" w:name="_Toc11019"/>
      <w:r>
        <w:rPr>
          <w:rFonts w:ascii="仿宋" w:eastAsia="仿宋" w:hAnsi="仿宋" w:cs="仿宋" w:hint="eastAsia"/>
          <w:lang w:eastAsia="zh-CN"/>
        </w:rPr>
        <w:t>(一)、兽用生物制品项目承办单位基本情况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276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兽用生物制品项目承办单位的XXXX，我们着眼于实现可持续的经济效益。通过技术创新和解决方案的提供，公司预计在兽用生物制品项目执行期间将获得可观的收入增长。这一收入来源主要包括兽用生物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同时，我们注重成本控制和效率提升，以确保兽用生物制品项目的可持续盈利。透过精细的管理和资源优化，公司期望实现兽用生物制品项目利润最大化。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兽用生物制品项目实施进行全面的投资评估，包括兽用生物制品项目启动阶段的资金投入和后续运营成本。通过对兽用生物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兽用生物制品项目实施过程中具备足够的资金流动性，公司将进行详尽的现金流分析。这包括资金需求的合理预测、兽用生物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9186"/>
      <w:r>
        <w:rPr>
          <w:rFonts w:ascii="仿宋" w:eastAsia="仿宋" w:hAnsi="仿宋" w:cs="仿宋" w:hint="eastAsia"/>
          <w:sz w:val="28"/>
          <w:lang w:eastAsia="zh-CN"/>
        </w:rPr>
        <w:t>三、兽用生物制品项目可持续发展</w:t>
      </w:r>
      <w:bookmarkEnd w:id="9"/>
    </w:p>
    <w:p>
      <w:pPr>
        <w:pStyle w:val="Heading2"/>
        <w:rPr>
          <w:rFonts w:ascii="仿宋" w:eastAsia="仿宋" w:hAnsi="仿宋" w:cs="仿宋" w:hint="eastAsia"/>
          <w:lang w:eastAsia="zh-CN"/>
        </w:rPr>
      </w:pPr>
      <w:bookmarkStart w:id="10" w:name="_Toc598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生物制品项目中，兽用生物制品项目团队着眼于未来，明确了可持续发展的战略方向。制定的具体可持续发展目标包括降低资源使用、采用环保技术、最大化社会效益等。这一步骤不仅有助于兽用生物制品项目在环保和社会责任方面达到最高标准，也为未来提供了明确的指引，确保兽用生物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可持续实践的融入兽用生物制品项目管理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兽用生物制品项目管理周期。从兽用生物制品项目规划开始，兽用生物制品项目团队就考虑了环境和社会的因素。在执行阶段，兽用生物制品项目团队积极推动绿色技术的应用，优化资源利用。此外，关注员工的社会责任，通过培训和沟通活动提高员工对可持续发展的认知，使他们能够在日常工作中践行可持续实践。这些举措不仅为兽用生物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38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扎根于兽用生物制品项目的可持续发展理念，我们深信环保与社会责任是兽用生物制品项目成功的关键支柱。在兽用生物制品项目的每一步，我们都致力于通过创新和实践，履行对环境和社会的坚定责任。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项目团队通过引入先进的环保技术、建立高效的废物处理系统以及推动能源节约措施，积极履行环保责任。定期的环保监测和评估确保兽用生物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项目不仅致力于自身可持续发展，还注重对社会的回馈。通过支持社区兽用生物制品项目、参与慈善事业、提供培训机会等方式，兽用生物制品项目积极履行社会责任。与当地社区建立积极互动，关注员工的工作与生活平衡，以及员工的身心健康，是兽用生物制品项目在社会责任层面的关键举措。这样的实践不仅增强了兽用生物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478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9330"/>
      <w:r>
        <w:rPr>
          <w:rFonts w:ascii="仿宋" w:eastAsia="仿宋" w:hAnsi="仿宋" w:cs="仿宋" w:hint="eastAsia"/>
          <w:lang w:eastAsia="zh-CN"/>
        </w:rPr>
        <w:t>(一)、兽用生物制品行业分析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行业一直以来都是市场的关注焦点。行业内的发展趋势、竞争态势以及潜在机会都对兽用生物制品项目的推进产生深远的影响。通过深入研究行业的整体概貌，我们将更好地理解行业的核心特征，为兽用生物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生物制品行业，技术一直是推动创新和发展的关键因素。我们将对当前技术趋势进行详尽分析，包括但不限于人工智能、大数据应用、先进制造技术等。这有助于兽用生物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兽用生物制品项目成功的基础。我们将对主要竞争对手进行深入研究，包括其市场份额、产品特点、市场定位等。通过全面了解竞争对手的优势和劣势，兽用生物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591"/>
      <w:r>
        <w:rPr>
          <w:rFonts w:ascii="仿宋" w:eastAsia="仿宋" w:hAnsi="仿宋" w:cs="仿宋" w:hint="eastAsia"/>
          <w:sz w:val="28"/>
          <w:lang w:eastAsia="zh-CN"/>
        </w:rPr>
        <w:t>(二)、兽用生物制品市场分析预测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兽用生物制品市场未来的增长趋势。这包括市场的整体规模、各细分领域的发展趋势等。兽用生物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兽用生物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兽用生物制品项目实施过程中需要充分考虑的因素。我们将对市场风险进行全面评估，包括但不限于政策法规风险、市场竞争风险、技术变革风险等。通过对潜在风险的深入分析，兽用生物制品项目可以制定相应的风险缓解策略，降低不确定性对兽用生物制品项目的影响。</w:t>
      </w:r>
    </w:p>
    <w:p>
      <w:pPr>
        <w:pStyle w:val="Heading1"/>
        <w:ind w:firstLine="560" w:firstLineChars="200"/>
        <w:rPr>
          <w:rFonts w:ascii="仿宋" w:eastAsia="仿宋" w:hAnsi="仿宋" w:cs="仿宋" w:hint="eastAsia"/>
          <w:sz w:val="28"/>
          <w:lang w:eastAsia="zh-CN"/>
        </w:rPr>
      </w:pPr>
      <w:bookmarkStart w:id="15" w:name="_Toc7018"/>
      <w:r>
        <w:rPr>
          <w:rFonts w:ascii="仿宋" w:eastAsia="仿宋" w:hAnsi="仿宋" w:cs="仿宋" w:hint="eastAsia"/>
          <w:sz w:val="28"/>
          <w:lang w:eastAsia="zh-CN"/>
        </w:rPr>
        <w:t>五、兽用生物制品项目绩效评估</w:t>
      </w:r>
      <w:bookmarkEnd w:id="15"/>
    </w:p>
    <w:p>
      <w:pPr>
        <w:pStyle w:val="Heading2"/>
        <w:rPr>
          <w:rFonts w:ascii="仿宋" w:eastAsia="仿宋" w:hAnsi="仿宋" w:cs="仿宋" w:hint="eastAsia"/>
          <w:lang w:eastAsia="zh-CN"/>
        </w:rPr>
      </w:pPr>
      <w:bookmarkStart w:id="16" w:name="_Toc1012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兽用生物制品项目中，我们设计了一套全面的绩效评估指标，以确保兽用生物制品项目的可控和成功交付。这些指标跨足兽用生物制品项目目标、成本、进度和质量等多个维度，为我们提供了全面洞察兽用生物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项目目标达成率是我们关注的首要指标。我们设定了明确的目标，并通过定期监测和评估，迅速发现并应对潜在的目标偏差。这为兽用生物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成本绩效是另一个核心关注点。通过实际成本与预算成本的对比分析，我们深入了解成本差异的原因，及时调整资源分配，保持兽用生物制品项目在经济效益方面的合理水平。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项目进度作为关键的绩效指标之一，得到了精心的关注。我们制定了详细的兽用生物制品项目进度计划，并设立了进度符合度指标，确保实际进度与计划进度保持一致。这使我们能够快速发现和解决潜在的进度问题，保持兽用生物制品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兽用生物制品项目绩效的不可或缺的一环。我们引入了一系列的质量标准和客户满意度指标，以确保兽用生物制品项目交付的成果在质量上达到或超越预期水平。通过持续监测这些指标，我们努力提升兽用生物制品项目整体质量水平，为兽用生物制品项目的成功交付提供有力保障。通过这些科学且全面的绩效评估，我们能够更好地引导兽用生物制品项目的持续改进，确保兽用生物制品项目目标的顺利达成。</w:t>
      </w:r>
    </w:p>
    <w:p>
      <w:pPr>
        <w:pStyle w:val="Heading2"/>
        <w:ind w:firstLine="560" w:firstLineChars="200"/>
        <w:rPr>
          <w:rFonts w:ascii="仿宋" w:eastAsia="仿宋" w:hAnsi="仿宋" w:cs="仿宋" w:hint="eastAsia"/>
          <w:sz w:val="28"/>
          <w:lang w:eastAsia="zh-CN"/>
        </w:rPr>
      </w:pPr>
      <w:bookmarkStart w:id="17" w:name="_Toc326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绩效评估是兽用生物制品项目中的关键环节，为确保兽用生物制品项目达到预期目标，我们采用了多层次、多维度的绩效评估方法。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兽用生物制品项目的战略目标对齐，确保每个决策和行动都与兽用生物制品项目整体目标保持一致。团队会定期召开战略对齐会议，审视当前工作与兽用生物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兽用生物制品项目进度、质量、成本和风险等方面。这些指标通过数据收集和分析，为兽用生物制品项目管理团队提供了客观的评估依据。例如，我们通过兽用生物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绩效评估不仅仅停留在兽用生物制品项目内部，还考虑了兽用生物制品项目对外部环境的影响。我们定期进行干系人满意度调查，以了解各利益相关方对兽用生物制品项目的期望和满意度，并及时做出调整。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这种多层次、多角度的绩效评估方法，使得我们能够全面了解兽用生物制品项目的运行状态，及时做出调整，确保兽用生物制品项目在不断变化的环境中保持稳健前行。</w:t>
      </w:r>
    </w:p>
    <w:p>
      <w:pPr>
        <w:pStyle w:val="Heading2"/>
        <w:ind w:firstLine="560" w:firstLineChars="200"/>
        <w:rPr>
          <w:rFonts w:ascii="仿宋" w:eastAsia="仿宋" w:hAnsi="仿宋" w:cs="仿宋" w:hint="eastAsia"/>
          <w:sz w:val="28"/>
          <w:lang w:eastAsia="zh-CN"/>
        </w:rPr>
      </w:pPr>
      <w:bookmarkStart w:id="18" w:name="_Toc904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为了确保兽用生物制品项目的有效管理和不断优化，我们采用了精心设计的绩效评估周期。这个周期旨在实现灵活、实时和全面的评估，以适应兽用生物制品项目执行中的各种挑战。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兽用生物制品项目的不同需求，分为短期、中期和长期。短期评估关注每个迭代或工作周期，以及时发现和解决当前任务中的问题。中期评估涵盖几个迭代，深入了解整体兽用生物制品项目的趋势和性能。长期评估则着眼于整个兽用生物制品项目阶段，确保兽用生物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兽用生物制品项目管理工具和协作平台，团队成员能够随时更新和分享兽用生物制品项目数据。这种实时性的反馈机制使我们能够及时察觉潜在问题，快速调整，保持兽用生物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兽用生物制品项目的决策制定密不可分。每个周期的兽用生物制品项目回顾会议成为集体总结经验、识别问题深层次原因并找到创新解决方案的平台。这种定期的反思与调整机制使兽用生物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9319"/>
      <w:r>
        <w:rPr>
          <w:rFonts w:ascii="仿宋" w:eastAsia="仿宋" w:hAnsi="仿宋" w:cs="仿宋" w:hint="eastAsia"/>
          <w:sz w:val="28"/>
          <w:lang w:eastAsia="zh-CN"/>
        </w:rPr>
        <w:t>六、兽用生物制品项目土建工程</w:t>
      </w:r>
      <w:bookmarkEnd w:id="19"/>
    </w:p>
    <w:p>
      <w:pPr>
        <w:pStyle w:val="Heading2"/>
        <w:rPr>
          <w:rFonts w:ascii="仿宋" w:eastAsia="仿宋" w:hAnsi="仿宋" w:cs="仿宋" w:hint="eastAsia"/>
          <w:lang w:eastAsia="zh-CN"/>
        </w:rPr>
      </w:pPr>
      <w:bookmarkStart w:id="20" w:name="_Toc19723"/>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在兽用生物制品项目的建筑工程设计中，我们将秉承一系列重要的设计原则，以确保兽用生物制品项目建筑在功能、美观、可持续性等方面达到最佳效果。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首要原则是确保建筑的功能性得到最大化的发挥。我们将充分理解兽用生物制品项目的实际需求，合理布局各个功能区域，保证建筑在满足业务需求的同时，提供高效的工作环境。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在建筑设计中，我们将综合考虑建设和运营成本。通过精细的经济效益分析，确保设计方案在高效利用资源的同时，对兽用生物制品项目的长期盈利能力有积极的贡献。</w:t>
      </w:r>
    </w:p>
    <w:p>
      <w:pPr>
        <w:pStyle w:val="Heading2"/>
        <w:ind w:firstLine="560" w:firstLineChars="200"/>
        <w:rPr>
          <w:rFonts w:ascii="仿宋" w:eastAsia="仿宋" w:hAnsi="仿宋" w:cs="仿宋" w:hint="eastAsia"/>
          <w:sz w:val="28"/>
          <w:lang w:eastAsia="zh-CN"/>
        </w:rPr>
      </w:pPr>
      <w:bookmarkStart w:id="21" w:name="_Toc8248"/>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生物制品项目的土建工程设计中，我们将精准设定设计年限，结合兽用生物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https://d.book118.com/266143222113010042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807342"/>
    <w:rsid w:val="1A8073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14322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2024-01-28T07:46:00Z</dcterms:created>
  <dcterms:modified xsi:type="dcterms:W3CDTF">2024-01-28T07:46:21Z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D0E3CC1165AC468DA75A5762FB4E29EF_11</vt:lpwstr>
  </property>
  <property fmtid="{D5CDD505-2E9C-101B-9397-08002B2CF9AE}" pid="3" name="KSOProductBuildVer">
    <vt:lpwstr>2052-12.1.0.16120</vt:lpwstr>
  </property>
</Properties>
</file>