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重组水蛭素单克隆抗体项目规划设计纲要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83" w:history="1">
        <w:r>
          <w:rPr>
            <w:rFonts w:ascii="仿宋" w:eastAsia="仿宋" w:hAnsi="仿宋" w:cs="仿宋" w:hint="eastAsia"/>
            <w:lang w:eastAsia="zh-CN"/>
          </w:rPr>
          <w:t>序言</w:t>
        </w:r>
        <w:r>
          <w:tab/>
        </w:r>
        <w:r>
          <w:fldChar w:fldCharType="begin"/>
        </w:r>
        <w:r>
          <w:instrText xml:space="preserve"> PAGEREF _Toc11083 \h </w:instrText>
        </w:r>
        <w:r>
          <w:fldChar w:fldCharType="separate"/>
        </w:r>
        <w:r>
          <w:t>3</w:t>
        </w:r>
        <w:r>
          <w:fldChar w:fldCharType="end"/>
        </w:r>
      </w:hyperlink>
    </w:p>
    <w:p>
      <w:pPr>
        <w:pStyle w:val="TOC1"/>
        <w:tabs>
          <w:tab w:val="right" w:leader="dot" w:pos="8306"/>
        </w:tabs>
      </w:pPr>
      <w:hyperlink w:anchor="_Toc13773" w:history="1">
        <w:r>
          <w:rPr>
            <w:rFonts w:ascii="仿宋" w:eastAsia="仿宋" w:hAnsi="仿宋" w:cs="仿宋" w:hint="eastAsia"/>
            <w:lang w:eastAsia="zh-CN"/>
          </w:rPr>
          <w:t>一、重组水蛭素单克隆抗体项目概论</w:t>
        </w:r>
        <w:r>
          <w:tab/>
        </w:r>
        <w:r>
          <w:fldChar w:fldCharType="begin"/>
        </w:r>
        <w:r>
          <w:instrText xml:space="preserve"> PAGEREF _Toc13773 \h </w:instrText>
        </w:r>
        <w:r>
          <w:fldChar w:fldCharType="separate"/>
        </w:r>
        <w:r>
          <w:t>3</w:t>
        </w:r>
        <w:r>
          <w:fldChar w:fldCharType="end"/>
        </w:r>
      </w:hyperlink>
    </w:p>
    <w:p>
      <w:pPr>
        <w:pStyle w:val="TOC2"/>
        <w:tabs>
          <w:tab w:val="right" w:leader="dot" w:pos="8306"/>
        </w:tabs>
      </w:pPr>
      <w:hyperlink w:anchor="_Toc12972" w:history="1">
        <w:r>
          <w:rPr>
            <w:rFonts w:ascii="仿宋" w:eastAsia="仿宋" w:hAnsi="仿宋" w:cs="仿宋" w:hint="eastAsia"/>
            <w:lang w:eastAsia="zh-CN"/>
          </w:rPr>
          <w:t>(一)、重组水蛭素单克隆抗体项目概况</w:t>
        </w:r>
        <w:r>
          <w:tab/>
        </w:r>
        <w:r>
          <w:fldChar w:fldCharType="begin"/>
        </w:r>
        <w:r>
          <w:instrText xml:space="preserve"> PAGEREF _Toc12972 \h </w:instrText>
        </w:r>
        <w:r>
          <w:fldChar w:fldCharType="separate"/>
        </w:r>
        <w:r>
          <w:t>3</w:t>
        </w:r>
        <w:r>
          <w:fldChar w:fldCharType="end"/>
        </w:r>
      </w:hyperlink>
    </w:p>
    <w:p>
      <w:pPr>
        <w:pStyle w:val="TOC2"/>
        <w:tabs>
          <w:tab w:val="right" w:leader="dot" w:pos="8306"/>
        </w:tabs>
      </w:pPr>
      <w:hyperlink w:anchor="_Toc8396" w:history="1">
        <w:r>
          <w:rPr>
            <w:rFonts w:ascii="仿宋" w:eastAsia="仿宋" w:hAnsi="仿宋" w:cs="仿宋" w:hint="eastAsia"/>
            <w:lang w:eastAsia="zh-CN"/>
          </w:rPr>
          <w:t>(二)、重组水蛭素单克隆抗体项目目标</w:t>
        </w:r>
        <w:r>
          <w:tab/>
        </w:r>
        <w:r>
          <w:fldChar w:fldCharType="begin"/>
        </w:r>
        <w:r>
          <w:instrText xml:space="preserve"> PAGEREF _Toc8396 \h </w:instrText>
        </w:r>
        <w:r>
          <w:fldChar w:fldCharType="separate"/>
        </w:r>
        <w:r>
          <w:t>5</w:t>
        </w:r>
        <w:r>
          <w:fldChar w:fldCharType="end"/>
        </w:r>
      </w:hyperlink>
    </w:p>
    <w:p>
      <w:pPr>
        <w:pStyle w:val="TOC2"/>
        <w:tabs>
          <w:tab w:val="right" w:leader="dot" w:pos="8306"/>
        </w:tabs>
      </w:pPr>
      <w:hyperlink w:anchor="_Toc14944" w:history="1">
        <w:r>
          <w:rPr>
            <w:rFonts w:ascii="仿宋" w:eastAsia="仿宋" w:hAnsi="仿宋" w:cs="仿宋" w:hint="eastAsia"/>
            <w:lang w:eastAsia="zh-CN"/>
          </w:rPr>
          <w:t>(三)、重组水蛭素单克隆抗体项目提出的理由</w:t>
        </w:r>
        <w:r>
          <w:tab/>
        </w:r>
        <w:r>
          <w:fldChar w:fldCharType="begin"/>
        </w:r>
        <w:r>
          <w:instrText xml:space="preserve"> PAGEREF _Toc14944 \h </w:instrText>
        </w:r>
        <w:r>
          <w:fldChar w:fldCharType="separate"/>
        </w:r>
        <w:r>
          <w:t>6</w:t>
        </w:r>
        <w:r>
          <w:fldChar w:fldCharType="end"/>
        </w:r>
      </w:hyperlink>
    </w:p>
    <w:p>
      <w:pPr>
        <w:pStyle w:val="TOC2"/>
        <w:tabs>
          <w:tab w:val="right" w:leader="dot" w:pos="8306"/>
        </w:tabs>
      </w:pPr>
      <w:hyperlink w:anchor="_Toc19257" w:history="1">
        <w:r>
          <w:rPr>
            <w:rFonts w:ascii="仿宋" w:eastAsia="仿宋" w:hAnsi="仿宋" w:cs="仿宋" w:hint="eastAsia"/>
            <w:lang w:eastAsia="zh-CN"/>
          </w:rPr>
          <w:t>(四)、重组水蛭素单克隆抗体项目意义</w:t>
        </w:r>
        <w:r>
          <w:tab/>
        </w:r>
        <w:r>
          <w:fldChar w:fldCharType="begin"/>
        </w:r>
        <w:r>
          <w:instrText xml:space="preserve"> PAGEREF _Toc19257 \h </w:instrText>
        </w:r>
        <w:r>
          <w:fldChar w:fldCharType="separate"/>
        </w:r>
        <w:r>
          <w:t>8</w:t>
        </w:r>
        <w:r>
          <w:fldChar w:fldCharType="end"/>
        </w:r>
      </w:hyperlink>
    </w:p>
    <w:p>
      <w:pPr>
        <w:pStyle w:val="TOC2"/>
        <w:tabs>
          <w:tab w:val="right" w:leader="dot" w:pos="8306"/>
        </w:tabs>
      </w:pPr>
      <w:hyperlink w:anchor="_Toc9119" w:history="1">
        <w:r>
          <w:rPr>
            <w:rFonts w:ascii="仿宋" w:eastAsia="仿宋" w:hAnsi="仿宋" w:cs="仿宋" w:hint="eastAsia"/>
            <w:lang w:eastAsia="zh-CN"/>
          </w:rPr>
          <w:t>(五)、重组水蛭素单克隆抗体项目背景</w:t>
        </w:r>
        <w:r>
          <w:tab/>
        </w:r>
        <w:r>
          <w:fldChar w:fldCharType="begin"/>
        </w:r>
        <w:r>
          <w:instrText xml:space="preserve"> PAGEREF _Toc9119 \h </w:instrText>
        </w:r>
        <w:r>
          <w:fldChar w:fldCharType="separate"/>
        </w:r>
        <w:r>
          <w:t>9</w:t>
        </w:r>
        <w:r>
          <w:fldChar w:fldCharType="end"/>
        </w:r>
      </w:hyperlink>
    </w:p>
    <w:p>
      <w:pPr>
        <w:pStyle w:val="TOC1"/>
        <w:tabs>
          <w:tab w:val="right" w:leader="dot" w:pos="8306"/>
        </w:tabs>
      </w:pPr>
      <w:hyperlink w:anchor="_Toc20106" w:history="1">
        <w:r>
          <w:rPr>
            <w:rFonts w:ascii="仿宋" w:eastAsia="仿宋" w:hAnsi="仿宋" w:cs="仿宋" w:hint="eastAsia"/>
            <w:lang w:eastAsia="zh-CN"/>
          </w:rPr>
          <w:t>二、重组水蛭素单克隆抗体项目可持续发展</w:t>
        </w:r>
        <w:r>
          <w:tab/>
        </w:r>
        <w:r>
          <w:fldChar w:fldCharType="begin"/>
        </w:r>
        <w:r>
          <w:instrText xml:space="preserve"> PAGEREF _Toc20106 \h </w:instrText>
        </w:r>
        <w:r>
          <w:fldChar w:fldCharType="separate"/>
        </w:r>
        <w:r>
          <w:t>10</w:t>
        </w:r>
        <w:r>
          <w:fldChar w:fldCharType="end"/>
        </w:r>
      </w:hyperlink>
    </w:p>
    <w:p>
      <w:pPr>
        <w:pStyle w:val="TOC2"/>
        <w:tabs>
          <w:tab w:val="right" w:leader="dot" w:pos="8306"/>
        </w:tabs>
      </w:pPr>
      <w:hyperlink w:anchor="_Toc29342" w:history="1">
        <w:r>
          <w:rPr>
            <w:rFonts w:ascii="仿宋" w:eastAsia="仿宋" w:hAnsi="仿宋" w:cs="仿宋" w:hint="eastAsia"/>
            <w:lang w:eastAsia="zh-CN"/>
          </w:rPr>
          <w:t>(一)、可持续战略与实践</w:t>
        </w:r>
        <w:r>
          <w:tab/>
        </w:r>
        <w:r>
          <w:fldChar w:fldCharType="begin"/>
        </w:r>
        <w:r>
          <w:instrText xml:space="preserve"> PAGEREF _Toc29342 \h </w:instrText>
        </w:r>
        <w:r>
          <w:fldChar w:fldCharType="separate"/>
        </w:r>
        <w:r>
          <w:t>10</w:t>
        </w:r>
        <w:r>
          <w:fldChar w:fldCharType="end"/>
        </w:r>
      </w:hyperlink>
    </w:p>
    <w:p>
      <w:pPr>
        <w:pStyle w:val="TOC2"/>
        <w:tabs>
          <w:tab w:val="right" w:leader="dot" w:pos="8306"/>
        </w:tabs>
      </w:pPr>
      <w:hyperlink w:anchor="_Toc5207" w:history="1">
        <w:r>
          <w:rPr>
            <w:rFonts w:ascii="仿宋" w:eastAsia="仿宋" w:hAnsi="仿宋" w:cs="仿宋" w:hint="eastAsia"/>
            <w:lang w:eastAsia="zh-CN"/>
          </w:rPr>
          <w:t>(二)、环保与社会责任</w:t>
        </w:r>
        <w:r>
          <w:tab/>
        </w:r>
        <w:r>
          <w:fldChar w:fldCharType="begin"/>
        </w:r>
        <w:r>
          <w:instrText xml:space="preserve"> PAGEREF _Toc5207 \h </w:instrText>
        </w:r>
        <w:r>
          <w:fldChar w:fldCharType="separate"/>
        </w:r>
        <w:r>
          <w:t>11</w:t>
        </w:r>
        <w:r>
          <w:fldChar w:fldCharType="end"/>
        </w:r>
      </w:hyperlink>
    </w:p>
    <w:p>
      <w:pPr>
        <w:pStyle w:val="TOC1"/>
        <w:tabs>
          <w:tab w:val="right" w:leader="dot" w:pos="8306"/>
        </w:tabs>
      </w:pPr>
      <w:hyperlink w:anchor="_Toc20482" w:history="1">
        <w:r>
          <w:rPr>
            <w:rFonts w:ascii="仿宋" w:eastAsia="仿宋" w:hAnsi="仿宋" w:cs="仿宋" w:hint="eastAsia"/>
            <w:lang w:eastAsia="zh-CN"/>
          </w:rPr>
          <w:t>三、重组水蛭素单克隆抗体项目绩效评估</w:t>
        </w:r>
        <w:r>
          <w:tab/>
        </w:r>
        <w:r>
          <w:fldChar w:fldCharType="begin"/>
        </w:r>
        <w:r>
          <w:instrText xml:space="preserve"> PAGEREF _Toc20482 \h </w:instrText>
        </w:r>
        <w:r>
          <w:fldChar w:fldCharType="separate"/>
        </w:r>
        <w:r>
          <w:t>12</w:t>
        </w:r>
        <w:r>
          <w:fldChar w:fldCharType="end"/>
        </w:r>
      </w:hyperlink>
    </w:p>
    <w:p>
      <w:pPr>
        <w:pStyle w:val="TOC2"/>
        <w:tabs>
          <w:tab w:val="right" w:leader="dot" w:pos="8306"/>
        </w:tabs>
      </w:pPr>
      <w:hyperlink w:anchor="_Toc6764" w:history="1">
        <w:r>
          <w:rPr>
            <w:rFonts w:ascii="仿宋" w:eastAsia="仿宋" w:hAnsi="仿宋" w:cs="仿宋" w:hint="eastAsia"/>
            <w:lang w:eastAsia="zh-CN"/>
          </w:rPr>
          <w:t>(一)、绩效评估指标</w:t>
        </w:r>
        <w:r>
          <w:tab/>
        </w:r>
        <w:r>
          <w:fldChar w:fldCharType="begin"/>
        </w:r>
        <w:r>
          <w:instrText xml:space="preserve"> PAGEREF _Toc6764 \h </w:instrText>
        </w:r>
        <w:r>
          <w:fldChar w:fldCharType="separate"/>
        </w:r>
        <w:r>
          <w:t>12</w:t>
        </w:r>
        <w:r>
          <w:fldChar w:fldCharType="end"/>
        </w:r>
      </w:hyperlink>
    </w:p>
    <w:p>
      <w:pPr>
        <w:pStyle w:val="TOC2"/>
        <w:tabs>
          <w:tab w:val="right" w:leader="dot" w:pos="8306"/>
        </w:tabs>
      </w:pPr>
      <w:hyperlink w:anchor="_Toc25376" w:history="1">
        <w:r>
          <w:rPr>
            <w:rFonts w:ascii="仿宋" w:eastAsia="仿宋" w:hAnsi="仿宋" w:cs="仿宋" w:hint="eastAsia"/>
            <w:lang w:eastAsia="zh-CN"/>
          </w:rPr>
          <w:t>(二)、绩效评估方法</w:t>
        </w:r>
        <w:r>
          <w:tab/>
        </w:r>
        <w:r>
          <w:fldChar w:fldCharType="begin"/>
        </w:r>
        <w:r>
          <w:instrText xml:space="preserve"> PAGEREF _Toc25376 \h </w:instrText>
        </w:r>
        <w:r>
          <w:fldChar w:fldCharType="separate"/>
        </w:r>
        <w:r>
          <w:t>13</w:t>
        </w:r>
        <w:r>
          <w:fldChar w:fldCharType="end"/>
        </w:r>
      </w:hyperlink>
    </w:p>
    <w:p>
      <w:pPr>
        <w:pStyle w:val="TOC2"/>
        <w:tabs>
          <w:tab w:val="right" w:leader="dot" w:pos="8306"/>
        </w:tabs>
      </w:pPr>
      <w:hyperlink w:anchor="_Toc28832" w:history="1">
        <w:r>
          <w:rPr>
            <w:rFonts w:ascii="仿宋" w:eastAsia="仿宋" w:hAnsi="仿宋" w:cs="仿宋" w:hint="eastAsia"/>
            <w:lang w:eastAsia="zh-CN"/>
          </w:rPr>
          <w:t>(三)、绩效评估周期</w:t>
        </w:r>
        <w:r>
          <w:tab/>
        </w:r>
        <w:r>
          <w:fldChar w:fldCharType="begin"/>
        </w:r>
        <w:r>
          <w:instrText xml:space="preserve"> PAGEREF _Toc28832 \h </w:instrText>
        </w:r>
        <w:r>
          <w:fldChar w:fldCharType="separate"/>
        </w:r>
        <w:r>
          <w:t>14</w:t>
        </w:r>
        <w:r>
          <w:fldChar w:fldCharType="end"/>
        </w:r>
      </w:hyperlink>
    </w:p>
    <w:p>
      <w:pPr>
        <w:pStyle w:val="TOC1"/>
        <w:tabs>
          <w:tab w:val="right" w:leader="dot" w:pos="8306"/>
        </w:tabs>
      </w:pPr>
      <w:hyperlink w:anchor="_Toc13048" w:history="1">
        <w:r>
          <w:rPr>
            <w:rFonts w:ascii="仿宋" w:eastAsia="仿宋" w:hAnsi="仿宋" w:cs="仿宋" w:hint="eastAsia"/>
            <w:lang w:eastAsia="zh-CN"/>
          </w:rPr>
          <w:t>四、工艺说明</w:t>
        </w:r>
        <w:r>
          <w:tab/>
        </w:r>
        <w:r>
          <w:fldChar w:fldCharType="begin"/>
        </w:r>
        <w:r>
          <w:instrText xml:space="preserve"> PAGEREF _Toc13048 \h </w:instrText>
        </w:r>
        <w:r>
          <w:fldChar w:fldCharType="separate"/>
        </w:r>
        <w:r>
          <w:t>15</w:t>
        </w:r>
        <w:r>
          <w:fldChar w:fldCharType="end"/>
        </w:r>
      </w:hyperlink>
    </w:p>
    <w:p>
      <w:pPr>
        <w:pStyle w:val="TOC2"/>
        <w:tabs>
          <w:tab w:val="right" w:leader="dot" w:pos="8306"/>
        </w:tabs>
      </w:pPr>
      <w:hyperlink w:anchor="_Toc1618" w:history="1">
        <w:r>
          <w:rPr>
            <w:rFonts w:ascii="仿宋" w:eastAsia="仿宋" w:hAnsi="仿宋" w:cs="仿宋" w:hint="eastAsia"/>
            <w:lang w:eastAsia="zh-CN"/>
          </w:rPr>
          <w:t>(一)、技术管理特点</w:t>
        </w:r>
        <w:r>
          <w:tab/>
        </w:r>
        <w:r>
          <w:fldChar w:fldCharType="begin"/>
        </w:r>
        <w:r>
          <w:instrText xml:space="preserve"> PAGEREF _Toc1618 \h </w:instrText>
        </w:r>
        <w:r>
          <w:fldChar w:fldCharType="separate"/>
        </w:r>
        <w:r>
          <w:t>15</w:t>
        </w:r>
        <w:r>
          <w:fldChar w:fldCharType="end"/>
        </w:r>
      </w:hyperlink>
    </w:p>
    <w:p>
      <w:pPr>
        <w:pStyle w:val="TOC2"/>
        <w:tabs>
          <w:tab w:val="right" w:leader="dot" w:pos="8306"/>
        </w:tabs>
      </w:pPr>
      <w:hyperlink w:anchor="_Toc27728" w:history="1">
        <w:r>
          <w:rPr>
            <w:rFonts w:ascii="仿宋" w:eastAsia="仿宋" w:hAnsi="仿宋" w:cs="仿宋" w:hint="eastAsia"/>
            <w:lang w:eastAsia="zh-CN"/>
          </w:rPr>
          <w:t>(二)、重组水蛭素单克隆抗体项目工艺技术设计方案</w:t>
        </w:r>
        <w:r>
          <w:tab/>
        </w:r>
        <w:r>
          <w:fldChar w:fldCharType="begin"/>
        </w:r>
        <w:r>
          <w:instrText xml:space="preserve"> PAGEREF _Toc27728 \h </w:instrText>
        </w:r>
        <w:r>
          <w:fldChar w:fldCharType="separate"/>
        </w:r>
        <w:r>
          <w:t>17</w:t>
        </w:r>
        <w:r>
          <w:fldChar w:fldCharType="end"/>
        </w:r>
      </w:hyperlink>
    </w:p>
    <w:p>
      <w:pPr>
        <w:pStyle w:val="TOC2"/>
        <w:tabs>
          <w:tab w:val="right" w:leader="dot" w:pos="8306"/>
        </w:tabs>
      </w:pPr>
      <w:hyperlink w:anchor="_Toc19625" w:history="1">
        <w:r>
          <w:rPr>
            <w:rFonts w:ascii="仿宋" w:eastAsia="仿宋" w:hAnsi="仿宋" w:cs="仿宋" w:hint="eastAsia"/>
            <w:lang w:eastAsia="zh-CN"/>
          </w:rPr>
          <w:t>(三)、设备选型方案</w:t>
        </w:r>
        <w:r>
          <w:tab/>
        </w:r>
        <w:r>
          <w:fldChar w:fldCharType="begin"/>
        </w:r>
        <w:r>
          <w:instrText xml:space="preserve"> PAGEREF _Toc19625 \h </w:instrText>
        </w:r>
        <w:r>
          <w:fldChar w:fldCharType="separate"/>
        </w:r>
        <w:r>
          <w:t>18</w:t>
        </w:r>
        <w:r>
          <w:fldChar w:fldCharType="end"/>
        </w:r>
      </w:hyperlink>
    </w:p>
    <w:p>
      <w:pPr>
        <w:pStyle w:val="TOC1"/>
        <w:tabs>
          <w:tab w:val="right" w:leader="dot" w:pos="8306"/>
        </w:tabs>
      </w:pPr>
      <w:hyperlink w:anchor="_Toc7510" w:history="1">
        <w:r>
          <w:rPr>
            <w:rFonts w:ascii="仿宋" w:eastAsia="仿宋" w:hAnsi="仿宋" w:cs="仿宋" w:hint="eastAsia"/>
            <w:lang w:eastAsia="zh-CN"/>
          </w:rPr>
          <w:t>五、重组水蛭素单克隆抗体项目危机管理</w:t>
        </w:r>
        <w:r>
          <w:tab/>
        </w:r>
        <w:r>
          <w:fldChar w:fldCharType="begin"/>
        </w:r>
        <w:r>
          <w:instrText xml:space="preserve"> PAGEREF _Toc7510 \h </w:instrText>
        </w:r>
        <w:r>
          <w:fldChar w:fldCharType="separate"/>
        </w:r>
        <w:r>
          <w:t>19</w:t>
        </w:r>
        <w:r>
          <w:fldChar w:fldCharType="end"/>
        </w:r>
      </w:hyperlink>
    </w:p>
    <w:p>
      <w:pPr>
        <w:pStyle w:val="TOC2"/>
        <w:tabs>
          <w:tab w:val="right" w:leader="dot" w:pos="8306"/>
        </w:tabs>
      </w:pPr>
      <w:hyperlink w:anchor="_Toc7189" w:history="1">
        <w:r>
          <w:rPr>
            <w:rFonts w:ascii="仿宋" w:eastAsia="仿宋" w:hAnsi="仿宋" w:cs="仿宋" w:hint="eastAsia"/>
            <w:lang w:eastAsia="zh-CN"/>
          </w:rPr>
          <w:t>(一)、危机预警与识别</w:t>
        </w:r>
        <w:r>
          <w:tab/>
        </w:r>
        <w:r>
          <w:fldChar w:fldCharType="begin"/>
        </w:r>
        <w:r>
          <w:instrText xml:space="preserve"> PAGEREF _Toc7189 \h </w:instrText>
        </w:r>
        <w:r>
          <w:fldChar w:fldCharType="separate"/>
        </w:r>
        <w:r>
          <w:t>19</w:t>
        </w:r>
        <w:r>
          <w:fldChar w:fldCharType="end"/>
        </w:r>
      </w:hyperlink>
    </w:p>
    <w:p>
      <w:pPr>
        <w:pStyle w:val="TOC2"/>
        <w:tabs>
          <w:tab w:val="right" w:leader="dot" w:pos="8306"/>
        </w:tabs>
      </w:pPr>
      <w:hyperlink w:anchor="_Toc15287" w:history="1">
        <w:r>
          <w:rPr>
            <w:rFonts w:ascii="仿宋" w:eastAsia="仿宋" w:hAnsi="仿宋" w:cs="仿宋" w:hint="eastAsia"/>
            <w:lang w:eastAsia="zh-CN"/>
          </w:rPr>
          <w:t>(二)、危机应对与恢复</w:t>
        </w:r>
        <w:r>
          <w:tab/>
        </w:r>
        <w:r>
          <w:fldChar w:fldCharType="begin"/>
        </w:r>
        <w:r>
          <w:instrText xml:space="preserve"> PAGEREF _Toc15287 \h </w:instrText>
        </w:r>
        <w:r>
          <w:fldChar w:fldCharType="separate"/>
        </w:r>
        <w:r>
          <w:t>20</w:t>
        </w:r>
        <w:r>
          <w:fldChar w:fldCharType="end"/>
        </w:r>
      </w:hyperlink>
    </w:p>
    <w:p>
      <w:pPr>
        <w:pStyle w:val="TOC1"/>
        <w:tabs>
          <w:tab w:val="right" w:leader="dot" w:pos="8306"/>
        </w:tabs>
      </w:pPr>
      <w:hyperlink w:anchor="_Toc32420" w:history="1">
        <w:r>
          <w:rPr>
            <w:rFonts w:ascii="仿宋" w:eastAsia="仿宋" w:hAnsi="仿宋" w:cs="仿宋" w:hint="eastAsia"/>
            <w:lang w:eastAsia="zh-CN"/>
          </w:rPr>
          <w:t>六、重组水蛭素单克隆抗体项目选址可行性分析</w:t>
        </w:r>
        <w:r>
          <w:tab/>
        </w:r>
        <w:r>
          <w:fldChar w:fldCharType="begin"/>
        </w:r>
        <w:r>
          <w:instrText xml:space="preserve"> PAGEREF _Toc32420 \h </w:instrText>
        </w:r>
        <w:r>
          <w:fldChar w:fldCharType="separate"/>
        </w:r>
        <w:r>
          <w:t>22</w:t>
        </w:r>
        <w:r>
          <w:fldChar w:fldCharType="end"/>
        </w:r>
      </w:hyperlink>
    </w:p>
    <w:p>
      <w:pPr>
        <w:pStyle w:val="TOC2"/>
        <w:tabs>
          <w:tab w:val="right" w:leader="dot" w:pos="8306"/>
        </w:tabs>
      </w:pPr>
      <w:hyperlink w:anchor="_Toc12303" w:history="1">
        <w:r>
          <w:rPr>
            <w:rFonts w:ascii="仿宋" w:eastAsia="仿宋" w:hAnsi="仿宋" w:cs="仿宋" w:hint="eastAsia"/>
            <w:lang w:eastAsia="zh-CN"/>
          </w:rPr>
          <w:t>(一)、重组水蛭素单克隆抗体项目选址</w:t>
        </w:r>
        <w:r>
          <w:tab/>
        </w:r>
        <w:r>
          <w:fldChar w:fldCharType="begin"/>
        </w:r>
        <w:r>
          <w:instrText xml:space="preserve"> PAGEREF _Toc12303 \h </w:instrText>
        </w:r>
        <w:r>
          <w:fldChar w:fldCharType="separate"/>
        </w:r>
        <w:r>
          <w:t>22</w:t>
        </w:r>
        <w:r>
          <w:fldChar w:fldCharType="end"/>
        </w:r>
      </w:hyperlink>
    </w:p>
    <w:p>
      <w:pPr>
        <w:pStyle w:val="TOC2"/>
        <w:tabs>
          <w:tab w:val="right" w:leader="dot" w:pos="8306"/>
        </w:tabs>
      </w:pPr>
      <w:hyperlink w:anchor="_Toc20005" w:history="1">
        <w:r>
          <w:rPr>
            <w:rFonts w:ascii="仿宋" w:eastAsia="仿宋" w:hAnsi="仿宋" w:cs="仿宋" w:hint="eastAsia"/>
            <w:lang w:eastAsia="zh-CN"/>
          </w:rPr>
          <w:t>(二)、用地控制指标</w:t>
        </w:r>
        <w:r>
          <w:tab/>
        </w:r>
        <w:r>
          <w:fldChar w:fldCharType="begin"/>
        </w:r>
        <w:r>
          <w:instrText xml:space="preserve"> PAGEREF _Toc20005 \h </w:instrText>
        </w:r>
        <w:r>
          <w:fldChar w:fldCharType="separate"/>
        </w:r>
        <w:r>
          <w:t>22</w:t>
        </w:r>
        <w:r>
          <w:fldChar w:fldCharType="end"/>
        </w:r>
      </w:hyperlink>
    </w:p>
    <w:p>
      <w:pPr>
        <w:pStyle w:val="TOC2"/>
        <w:tabs>
          <w:tab w:val="right" w:leader="dot" w:pos="8306"/>
        </w:tabs>
      </w:pPr>
      <w:hyperlink w:anchor="_Toc14867" w:history="1">
        <w:r>
          <w:rPr>
            <w:rFonts w:ascii="仿宋" w:eastAsia="仿宋" w:hAnsi="仿宋" w:cs="仿宋" w:hint="eastAsia"/>
            <w:lang w:eastAsia="zh-CN"/>
          </w:rPr>
          <w:t>(三)、节约用地措施</w:t>
        </w:r>
        <w:r>
          <w:tab/>
        </w:r>
        <w:r>
          <w:fldChar w:fldCharType="begin"/>
        </w:r>
        <w:r>
          <w:instrText xml:space="preserve"> PAGEREF _Toc14867 \h </w:instrText>
        </w:r>
        <w:r>
          <w:fldChar w:fldCharType="separate"/>
        </w:r>
        <w:r>
          <w:t>24</w:t>
        </w:r>
        <w:r>
          <w:fldChar w:fldCharType="end"/>
        </w:r>
      </w:hyperlink>
    </w:p>
    <w:p>
      <w:pPr>
        <w:pStyle w:val="TOC2"/>
        <w:tabs>
          <w:tab w:val="right" w:leader="dot" w:pos="8306"/>
        </w:tabs>
      </w:pPr>
      <w:hyperlink w:anchor="_Toc19498" w:history="1">
        <w:r>
          <w:rPr>
            <w:rFonts w:ascii="仿宋" w:eastAsia="仿宋" w:hAnsi="仿宋" w:cs="仿宋" w:hint="eastAsia"/>
            <w:lang w:eastAsia="zh-CN"/>
          </w:rPr>
          <w:t>(四)、总图布置方案</w:t>
        </w:r>
        <w:r>
          <w:tab/>
        </w:r>
        <w:r>
          <w:fldChar w:fldCharType="begin"/>
        </w:r>
        <w:r>
          <w:instrText xml:space="preserve"> PAGEREF _Toc19498 \h </w:instrText>
        </w:r>
        <w:r>
          <w:fldChar w:fldCharType="separate"/>
        </w:r>
        <w:r>
          <w:t>25</w:t>
        </w:r>
        <w:r>
          <w:fldChar w:fldCharType="end"/>
        </w:r>
      </w:hyperlink>
    </w:p>
    <w:p>
      <w:pPr>
        <w:pStyle w:val="TOC2"/>
        <w:tabs>
          <w:tab w:val="right" w:leader="dot" w:pos="8306"/>
        </w:tabs>
      </w:pPr>
      <w:hyperlink w:anchor="_Toc23280" w:history="1">
        <w:r>
          <w:rPr>
            <w:rFonts w:ascii="仿宋" w:eastAsia="仿宋" w:hAnsi="仿宋" w:cs="仿宋" w:hint="eastAsia"/>
            <w:lang w:eastAsia="zh-CN"/>
          </w:rPr>
          <w:t>(五)、选址综合评价</w:t>
        </w:r>
        <w:r>
          <w:tab/>
        </w:r>
        <w:r>
          <w:fldChar w:fldCharType="begin"/>
        </w:r>
        <w:r>
          <w:instrText xml:space="preserve"> PAGEREF _Toc23280 \h </w:instrText>
        </w:r>
        <w:r>
          <w:fldChar w:fldCharType="separate"/>
        </w:r>
        <w:r>
          <w:t>26</w:t>
        </w:r>
        <w:r>
          <w:fldChar w:fldCharType="end"/>
        </w:r>
      </w:hyperlink>
    </w:p>
    <w:p>
      <w:pPr>
        <w:pStyle w:val="TOC1"/>
        <w:tabs>
          <w:tab w:val="right" w:leader="dot" w:pos="8306"/>
        </w:tabs>
      </w:pPr>
      <w:hyperlink w:anchor="_Toc19312" w:history="1">
        <w:r>
          <w:rPr>
            <w:rFonts w:ascii="仿宋" w:eastAsia="仿宋" w:hAnsi="仿宋" w:cs="仿宋" w:hint="eastAsia"/>
            <w:lang w:eastAsia="zh-CN"/>
          </w:rPr>
          <w:t>七、重组水蛭素单克隆抗体项目人力资源培养与发展</w:t>
        </w:r>
        <w:r>
          <w:tab/>
        </w:r>
        <w:r>
          <w:fldChar w:fldCharType="begin"/>
        </w:r>
        <w:r>
          <w:instrText xml:space="preserve"> PAGEREF _Toc19312 \h </w:instrText>
        </w:r>
        <w:r>
          <w:fldChar w:fldCharType="separate"/>
        </w:r>
        <w:r>
          <w:t>28</w:t>
        </w:r>
        <w:r>
          <w:fldChar w:fldCharType="end"/>
        </w:r>
      </w:hyperlink>
    </w:p>
    <w:p>
      <w:pPr>
        <w:pStyle w:val="TOC2"/>
        <w:tabs>
          <w:tab w:val="right" w:leader="dot" w:pos="8306"/>
        </w:tabs>
      </w:pPr>
      <w:hyperlink w:anchor="_Toc8106" w:history="1">
        <w:r>
          <w:rPr>
            <w:rFonts w:ascii="仿宋" w:eastAsia="仿宋" w:hAnsi="仿宋" w:cs="仿宋" w:hint="eastAsia"/>
            <w:lang w:eastAsia="zh-CN"/>
          </w:rPr>
          <w:t>(一)、人才需求与规划</w:t>
        </w:r>
        <w:r>
          <w:tab/>
        </w:r>
        <w:r>
          <w:fldChar w:fldCharType="begin"/>
        </w:r>
        <w:r>
          <w:instrText xml:space="preserve"> PAGEREF _Toc8106 \h </w:instrText>
        </w:r>
        <w:r>
          <w:fldChar w:fldCharType="separate"/>
        </w:r>
        <w:r>
          <w:t>28</w:t>
        </w:r>
        <w:r>
          <w:fldChar w:fldCharType="end"/>
        </w:r>
      </w:hyperlink>
    </w:p>
    <w:p>
      <w:pPr>
        <w:pStyle w:val="TOC2"/>
        <w:tabs>
          <w:tab w:val="right" w:leader="dot" w:pos="8306"/>
        </w:tabs>
      </w:pPr>
      <w:hyperlink w:anchor="_Toc32056" w:history="1">
        <w:r>
          <w:rPr>
            <w:rFonts w:ascii="仿宋" w:eastAsia="仿宋" w:hAnsi="仿宋" w:cs="仿宋" w:hint="eastAsia"/>
            <w:lang w:eastAsia="zh-CN"/>
          </w:rPr>
          <w:t>(二)、培训与发展计划</w:t>
        </w:r>
        <w:r>
          <w:tab/>
        </w:r>
        <w:r>
          <w:fldChar w:fldCharType="begin"/>
        </w:r>
        <w:r>
          <w:instrText xml:space="preserve"> PAGEREF _Toc32056 \h </w:instrText>
        </w:r>
        <w:r>
          <w:fldChar w:fldCharType="separate"/>
        </w:r>
        <w:r>
          <w:t>28</w:t>
        </w:r>
        <w:r>
          <w:fldChar w:fldCharType="end"/>
        </w:r>
      </w:hyperlink>
    </w:p>
    <w:p>
      <w:pPr>
        <w:pStyle w:val="TOC1"/>
        <w:tabs>
          <w:tab w:val="right" w:leader="dot" w:pos="8306"/>
        </w:tabs>
      </w:pPr>
      <w:hyperlink w:anchor="_Toc13197" w:history="1">
        <w:r>
          <w:rPr>
            <w:rFonts w:ascii="仿宋" w:eastAsia="仿宋" w:hAnsi="仿宋" w:cs="仿宋" w:hint="eastAsia"/>
            <w:lang w:eastAsia="zh-CN"/>
          </w:rPr>
          <w:t>八、重组水蛭素单克隆抗体项目经营效益</w:t>
        </w:r>
        <w:r>
          <w:tab/>
        </w:r>
        <w:r>
          <w:fldChar w:fldCharType="begin"/>
        </w:r>
        <w:r>
          <w:instrText xml:space="preserve"> PAGEREF _Toc13197 \h </w:instrText>
        </w:r>
        <w:r>
          <w:fldChar w:fldCharType="separate"/>
        </w:r>
        <w:r>
          <w:t>29</w:t>
        </w:r>
        <w:r>
          <w:fldChar w:fldCharType="end"/>
        </w:r>
      </w:hyperlink>
    </w:p>
    <w:p>
      <w:pPr>
        <w:pStyle w:val="TOC2"/>
        <w:tabs>
          <w:tab w:val="right" w:leader="dot" w:pos="8306"/>
        </w:tabs>
      </w:pPr>
      <w:hyperlink w:anchor="_Toc19078" w:history="1">
        <w:r>
          <w:rPr>
            <w:rFonts w:ascii="仿宋" w:eastAsia="仿宋" w:hAnsi="仿宋" w:cs="仿宋" w:hint="eastAsia"/>
            <w:lang w:eastAsia="zh-CN"/>
          </w:rPr>
          <w:t>(一)、经济评价财务测算</w:t>
        </w:r>
        <w:r>
          <w:tab/>
        </w:r>
        <w:r>
          <w:fldChar w:fldCharType="begin"/>
        </w:r>
        <w:r>
          <w:instrText xml:space="preserve"> PAGEREF _Toc19078 \h </w:instrText>
        </w:r>
        <w:r>
          <w:fldChar w:fldCharType="separate"/>
        </w:r>
        <w:r>
          <w:t>29</w:t>
        </w:r>
        <w:r>
          <w:fldChar w:fldCharType="end"/>
        </w:r>
      </w:hyperlink>
    </w:p>
    <w:p>
      <w:pPr>
        <w:pStyle w:val="TOC2"/>
        <w:tabs>
          <w:tab w:val="right" w:leader="dot" w:pos="8306"/>
        </w:tabs>
      </w:pPr>
      <w:hyperlink w:anchor="_Toc8927" w:history="1">
        <w:r>
          <w:rPr>
            <w:rFonts w:ascii="仿宋" w:eastAsia="仿宋" w:hAnsi="仿宋" w:cs="仿宋" w:hint="eastAsia"/>
            <w:lang w:eastAsia="zh-CN"/>
          </w:rPr>
          <w:t>(二)、重组水蛭素单克隆抗体项目盈利能力分析</w:t>
        </w:r>
        <w:r>
          <w:tab/>
        </w:r>
        <w:r>
          <w:fldChar w:fldCharType="begin"/>
        </w:r>
        <w:r>
          <w:instrText xml:space="preserve"> PAGEREF _Toc8927 \h </w:instrText>
        </w:r>
        <w:r>
          <w:fldChar w:fldCharType="separate"/>
        </w:r>
        <w:r>
          <w:t>30</w:t>
        </w:r>
        <w:r>
          <w:fldChar w:fldCharType="end"/>
        </w:r>
      </w:hyperlink>
    </w:p>
    <w:p>
      <w:pPr>
        <w:pStyle w:val="TOC1"/>
        <w:tabs>
          <w:tab w:val="right" w:leader="dot" w:pos="8306"/>
        </w:tabs>
      </w:pPr>
      <w:hyperlink w:anchor="_Toc8311" w:history="1">
        <w:r>
          <w:rPr>
            <w:rFonts w:ascii="仿宋" w:eastAsia="仿宋" w:hAnsi="仿宋" w:cs="仿宋" w:hint="eastAsia"/>
            <w:lang w:eastAsia="zh-CN"/>
          </w:rPr>
          <w:t>九、重组水蛭素单克隆抗体项目风险管理</w:t>
        </w:r>
        <w:r>
          <w:tab/>
        </w:r>
        <w:r>
          <w:fldChar w:fldCharType="begin"/>
        </w:r>
        <w:r>
          <w:instrText xml:space="preserve"> PAGEREF _Toc8311 \h </w:instrText>
        </w:r>
        <w:r>
          <w:fldChar w:fldCharType="separate"/>
        </w:r>
        <w:r>
          <w:t>31</w:t>
        </w:r>
        <w:r>
          <w:fldChar w:fldCharType="end"/>
        </w:r>
      </w:hyperlink>
    </w:p>
    <w:p>
      <w:pPr>
        <w:pStyle w:val="TOC2"/>
        <w:tabs>
          <w:tab w:val="right" w:leader="dot" w:pos="8306"/>
        </w:tabs>
      </w:pPr>
      <w:hyperlink w:anchor="_Toc14459" w:history="1">
        <w:r>
          <w:rPr>
            <w:rFonts w:ascii="仿宋" w:eastAsia="仿宋" w:hAnsi="仿宋" w:cs="仿宋" w:hint="eastAsia"/>
            <w:lang w:eastAsia="zh-CN"/>
          </w:rPr>
          <w:t>(一)、风险识别与评估</w:t>
        </w:r>
        <w:r>
          <w:tab/>
        </w:r>
        <w:r>
          <w:fldChar w:fldCharType="begin"/>
        </w:r>
        <w:r>
          <w:instrText xml:space="preserve"> PAGEREF _Toc14459 \h </w:instrText>
        </w:r>
        <w:r>
          <w:fldChar w:fldCharType="separate"/>
        </w:r>
        <w:r>
          <w:t>31</w:t>
        </w:r>
        <w:r>
          <w:fldChar w:fldCharType="end"/>
        </w:r>
      </w:hyperlink>
    </w:p>
    <w:p>
      <w:pPr>
        <w:pStyle w:val="TOC2"/>
        <w:tabs>
          <w:tab w:val="right" w:leader="dot" w:pos="8306"/>
        </w:tabs>
      </w:pPr>
      <w:hyperlink w:anchor="_Toc4091" w:history="1">
        <w:r>
          <w:rPr>
            <w:rFonts w:ascii="仿宋" w:eastAsia="仿宋" w:hAnsi="仿宋" w:cs="仿宋" w:hint="eastAsia"/>
            <w:lang w:eastAsia="zh-CN"/>
          </w:rPr>
          <w:t>(二)、风险应对策略</w:t>
        </w:r>
        <w:r>
          <w:tab/>
        </w:r>
        <w:r>
          <w:fldChar w:fldCharType="begin"/>
        </w:r>
        <w:r>
          <w:instrText xml:space="preserve"> PAGEREF _Toc4091 \h </w:instrText>
        </w:r>
        <w:r>
          <w:fldChar w:fldCharType="separate"/>
        </w:r>
        <w:r>
          <w:t>32</w:t>
        </w:r>
        <w:r>
          <w:fldChar w:fldCharType="end"/>
        </w:r>
      </w:hyperlink>
    </w:p>
    <w:p>
      <w:pPr>
        <w:pStyle w:val="TOC2"/>
        <w:tabs>
          <w:tab w:val="right" w:leader="dot" w:pos="8306"/>
        </w:tabs>
      </w:pPr>
      <w:hyperlink w:anchor="_Toc29955" w:history="1">
        <w:r>
          <w:rPr>
            <w:rFonts w:ascii="仿宋" w:eastAsia="仿宋" w:hAnsi="仿宋" w:cs="仿宋" w:hint="eastAsia"/>
            <w:lang w:eastAsia="zh-CN"/>
          </w:rPr>
          <w:t>(三)、风险监控与控制</w:t>
        </w:r>
        <w:r>
          <w:tab/>
        </w:r>
        <w:r>
          <w:fldChar w:fldCharType="begin"/>
        </w:r>
        <w:r>
          <w:instrText xml:space="preserve"> PAGEREF _Toc29955 \h </w:instrText>
        </w:r>
        <w:r>
          <w:fldChar w:fldCharType="separate"/>
        </w:r>
        <w:r>
          <w:t>34</w:t>
        </w:r>
        <w:r>
          <w:fldChar w:fldCharType="end"/>
        </w:r>
      </w:hyperlink>
    </w:p>
    <w:p>
      <w:pPr>
        <w:pStyle w:val="TOC1"/>
        <w:tabs>
          <w:tab w:val="right" w:leader="dot" w:pos="8306"/>
        </w:tabs>
      </w:pPr>
      <w:hyperlink w:anchor="_Toc25792" w:history="1">
        <w:r>
          <w:rPr>
            <w:rFonts w:ascii="仿宋" w:eastAsia="仿宋" w:hAnsi="仿宋" w:cs="仿宋" w:hint="eastAsia"/>
            <w:lang w:eastAsia="zh-CN"/>
          </w:rPr>
          <w:t>十、重组水蛭素单克隆抗体项目人力资源管理</w:t>
        </w:r>
        <w:r>
          <w:tab/>
        </w:r>
        <w:r>
          <w:fldChar w:fldCharType="begin"/>
        </w:r>
        <w:r>
          <w:instrText xml:space="preserve"> PAGEREF _Toc25792 \h </w:instrText>
        </w:r>
        <w:r>
          <w:fldChar w:fldCharType="separate"/>
        </w:r>
        <w:r>
          <w:t>35</w:t>
        </w:r>
        <w:r>
          <w:fldChar w:fldCharType="end"/>
        </w:r>
      </w:hyperlink>
    </w:p>
    <w:p>
      <w:pPr>
        <w:pStyle w:val="TOC2"/>
        <w:tabs>
          <w:tab w:val="right" w:leader="dot" w:pos="8306"/>
        </w:tabs>
      </w:pPr>
      <w:hyperlink w:anchor="_Toc21695" w:history="1">
        <w:r>
          <w:rPr>
            <w:rFonts w:ascii="仿宋" w:eastAsia="仿宋" w:hAnsi="仿宋" w:cs="仿宋" w:hint="eastAsia"/>
            <w:lang w:eastAsia="zh-CN"/>
          </w:rPr>
          <w:t>(一)、建立健全的预算管理制度</w:t>
        </w:r>
        <w:r>
          <w:tab/>
        </w:r>
        <w:r>
          <w:fldChar w:fldCharType="begin"/>
        </w:r>
        <w:r>
          <w:instrText xml:space="preserve"> PAGEREF _Toc21695 \h </w:instrText>
        </w:r>
        <w:r>
          <w:fldChar w:fldCharType="separate"/>
        </w:r>
        <w:r>
          <w:t>35</w:t>
        </w:r>
        <w:r>
          <w:fldChar w:fldCharType="end"/>
        </w:r>
      </w:hyperlink>
    </w:p>
    <w:p>
      <w:pPr>
        <w:pStyle w:val="TOC2"/>
        <w:tabs>
          <w:tab w:val="right" w:leader="dot" w:pos="8306"/>
        </w:tabs>
      </w:pPr>
      <w:hyperlink w:anchor="_Toc13325" w:history="1">
        <w:r>
          <w:rPr>
            <w:rFonts w:ascii="仿宋" w:eastAsia="仿宋" w:hAnsi="仿宋" w:cs="仿宋" w:hint="eastAsia"/>
            <w:lang w:eastAsia="zh-CN"/>
          </w:rPr>
          <w:t>(二)、加强资金流动监控</w:t>
        </w:r>
        <w:r>
          <w:tab/>
        </w:r>
        <w:r>
          <w:fldChar w:fldCharType="begin"/>
        </w:r>
        <w:r>
          <w:instrText xml:space="preserve"> PAGEREF _Toc13325 \h </w:instrText>
        </w:r>
        <w:r>
          <w:fldChar w:fldCharType="separate"/>
        </w:r>
        <w:r>
          <w:t>37</w:t>
        </w:r>
        <w:r>
          <w:fldChar w:fldCharType="end"/>
        </w:r>
      </w:hyperlink>
    </w:p>
    <w:p>
      <w:pPr>
        <w:pStyle w:val="TOC2"/>
        <w:tabs>
          <w:tab w:val="right" w:leader="dot" w:pos="8306"/>
        </w:tabs>
      </w:pPr>
      <w:hyperlink w:anchor="_Toc365" w:history="1">
        <w:r>
          <w:rPr>
            <w:rFonts w:ascii="仿宋" w:eastAsia="仿宋" w:hAnsi="仿宋" w:cs="仿宋" w:hint="eastAsia"/>
            <w:lang w:eastAsia="zh-CN"/>
          </w:rPr>
          <w:t>(三)、制定完善的风险控制机制</w:t>
        </w:r>
        <w:r>
          <w:tab/>
        </w:r>
        <w:r>
          <w:fldChar w:fldCharType="begin"/>
        </w:r>
        <w:r>
          <w:instrText xml:space="preserve"> PAGEREF _Toc365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31" w:history="1">
        <w:r>
          <w:rPr>
            <w:rFonts w:ascii="仿宋" w:eastAsia="仿宋" w:hAnsi="仿宋" w:cs="仿宋" w:hint="eastAsia"/>
            <w:lang w:eastAsia="zh-CN"/>
          </w:rPr>
          <w:t>(四)、优化成本管理</w:t>
        </w:r>
        <w:r>
          <w:tab/>
        </w:r>
        <w:r>
          <w:fldChar w:fldCharType="begin"/>
        </w:r>
        <w:r>
          <w:instrText xml:space="preserve"> PAGEREF _Toc11231 \h </w:instrText>
        </w:r>
        <w:r>
          <w:fldChar w:fldCharType="separate"/>
        </w:r>
        <w:r>
          <w:t>40</w:t>
        </w:r>
        <w:r>
          <w:fldChar w:fldCharType="end"/>
        </w:r>
      </w:hyperlink>
    </w:p>
    <w:p>
      <w:pPr>
        <w:pStyle w:val="TOC1"/>
        <w:tabs>
          <w:tab w:val="right" w:leader="dot" w:pos="8306"/>
        </w:tabs>
      </w:pPr>
      <w:hyperlink w:anchor="_Toc14215" w:history="1">
        <w:r>
          <w:rPr>
            <w:rFonts w:ascii="仿宋" w:eastAsia="仿宋" w:hAnsi="仿宋" w:cs="仿宋" w:hint="eastAsia"/>
            <w:lang w:eastAsia="zh-CN"/>
          </w:rPr>
          <w:t>十一、重组水蛭素单克隆抗体项目环境影响分析</w:t>
        </w:r>
        <w:r>
          <w:tab/>
        </w:r>
        <w:r>
          <w:fldChar w:fldCharType="begin"/>
        </w:r>
        <w:r>
          <w:instrText xml:space="preserve"> PAGEREF _Toc14215 \h </w:instrText>
        </w:r>
        <w:r>
          <w:fldChar w:fldCharType="separate"/>
        </w:r>
        <w:r>
          <w:t>41</w:t>
        </w:r>
        <w:r>
          <w:fldChar w:fldCharType="end"/>
        </w:r>
      </w:hyperlink>
    </w:p>
    <w:p>
      <w:pPr>
        <w:pStyle w:val="TOC2"/>
        <w:tabs>
          <w:tab w:val="right" w:leader="dot" w:pos="8306"/>
        </w:tabs>
      </w:pPr>
      <w:hyperlink w:anchor="_Toc27527" w:history="1">
        <w:r>
          <w:rPr>
            <w:rFonts w:ascii="仿宋" w:eastAsia="仿宋" w:hAnsi="仿宋" w:cs="仿宋" w:hint="eastAsia"/>
            <w:lang w:eastAsia="zh-CN"/>
          </w:rPr>
          <w:t>(一)、建设区域环境质量现状</w:t>
        </w:r>
        <w:r>
          <w:tab/>
        </w:r>
        <w:r>
          <w:fldChar w:fldCharType="begin"/>
        </w:r>
        <w:r>
          <w:instrText xml:space="preserve"> PAGEREF _Toc27527 \h </w:instrText>
        </w:r>
        <w:r>
          <w:fldChar w:fldCharType="separate"/>
        </w:r>
        <w:r>
          <w:t>41</w:t>
        </w:r>
        <w:r>
          <w:fldChar w:fldCharType="end"/>
        </w:r>
      </w:hyperlink>
    </w:p>
    <w:p>
      <w:pPr>
        <w:pStyle w:val="TOC2"/>
        <w:tabs>
          <w:tab w:val="right" w:leader="dot" w:pos="8306"/>
        </w:tabs>
      </w:pPr>
      <w:hyperlink w:anchor="_Toc8909" w:history="1">
        <w:r>
          <w:rPr>
            <w:rFonts w:ascii="仿宋" w:eastAsia="仿宋" w:hAnsi="仿宋" w:cs="仿宋" w:hint="eastAsia"/>
            <w:lang w:eastAsia="zh-CN"/>
          </w:rPr>
          <w:t>(二)、建设期环境保护</w:t>
        </w:r>
        <w:r>
          <w:tab/>
        </w:r>
        <w:r>
          <w:fldChar w:fldCharType="begin"/>
        </w:r>
        <w:r>
          <w:instrText xml:space="preserve"> PAGEREF _Toc8909 \h </w:instrText>
        </w:r>
        <w:r>
          <w:fldChar w:fldCharType="separate"/>
        </w:r>
        <w:r>
          <w:t>43</w:t>
        </w:r>
        <w:r>
          <w:fldChar w:fldCharType="end"/>
        </w:r>
      </w:hyperlink>
    </w:p>
    <w:p>
      <w:pPr>
        <w:pStyle w:val="TOC2"/>
        <w:tabs>
          <w:tab w:val="right" w:leader="dot" w:pos="8306"/>
        </w:tabs>
      </w:pPr>
      <w:hyperlink w:anchor="_Toc14999" w:history="1">
        <w:r>
          <w:rPr>
            <w:rFonts w:ascii="仿宋" w:eastAsia="仿宋" w:hAnsi="仿宋" w:cs="仿宋" w:hint="eastAsia"/>
            <w:lang w:eastAsia="zh-CN"/>
          </w:rPr>
          <w:t>(三)、运营期环境保护</w:t>
        </w:r>
        <w:r>
          <w:tab/>
        </w:r>
        <w:r>
          <w:fldChar w:fldCharType="begin"/>
        </w:r>
        <w:r>
          <w:instrText xml:space="preserve"> PAGEREF _Toc14999 \h </w:instrText>
        </w:r>
        <w:r>
          <w:fldChar w:fldCharType="separate"/>
        </w:r>
        <w:r>
          <w:t>44</w:t>
        </w:r>
        <w:r>
          <w:fldChar w:fldCharType="end"/>
        </w:r>
      </w:hyperlink>
    </w:p>
    <w:p>
      <w:pPr>
        <w:pStyle w:val="TOC2"/>
        <w:tabs>
          <w:tab w:val="right" w:leader="dot" w:pos="8306"/>
        </w:tabs>
      </w:pPr>
      <w:hyperlink w:anchor="_Toc21528" w:history="1">
        <w:r>
          <w:rPr>
            <w:rFonts w:ascii="仿宋" w:eastAsia="仿宋" w:hAnsi="仿宋" w:cs="仿宋" w:hint="eastAsia"/>
            <w:lang w:eastAsia="zh-CN"/>
          </w:rPr>
          <w:t>(四)、重组水蛭素单克隆抗体项目建设对区域经济的影响</w:t>
        </w:r>
        <w:r>
          <w:tab/>
        </w:r>
        <w:r>
          <w:fldChar w:fldCharType="begin"/>
        </w:r>
        <w:r>
          <w:instrText xml:space="preserve"> PAGEREF _Toc21528 \h </w:instrText>
        </w:r>
        <w:r>
          <w:fldChar w:fldCharType="separate"/>
        </w:r>
        <w:r>
          <w:t>46</w:t>
        </w:r>
        <w:r>
          <w:fldChar w:fldCharType="end"/>
        </w:r>
      </w:hyperlink>
    </w:p>
    <w:p>
      <w:pPr>
        <w:pStyle w:val="TOC2"/>
        <w:tabs>
          <w:tab w:val="right" w:leader="dot" w:pos="8306"/>
        </w:tabs>
      </w:pPr>
      <w:hyperlink w:anchor="_Toc22502" w:history="1">
        <w:r>
          <w:rPr>
            <w:rFonts w:ascii="仿宋" w:eastAsia="仿宋" w:hAnsi="仿宋" w:cs="仿宋" w:hint="eastAsia"/>
            <w:lang w:eastAsia="zh-CN"/>
          </w:rPr>
          <w:t>(五)、废弃物处理</w:t>
        </w:r>
        <w:r>
          <w:tab/>
        </w:r>
        <w:r>
          <w:fldChar w:fldCharType="begin"/>
        </w:r>
        <w:r>
          <w:instrText xml:space="preserve"> PAGEREF _Toc22502 \h </w:instrText>
        </w:r>
        <w:r>
          <w:fldChar w:fldCharType="separate"/>
        </w:r>
        <w:r>
          <w:t>47</w:t>
        </w:r>
        <w:r>
          <w:fldChar w:fldCharType="end"/>
        </w:r>
      </w:hyperlink>
    </w:p>
    <w:p>
      <w:pPr>
        <w:pStyle w:val="TOC2"/>
        <w:tabs>
          <w:tab w:val="right" w:leader="dot" w:pos="8306"/>
        </w:tabs>
      </w:pPr>
      <w:hyperlink w:anchor="_Toc17085" w:history="1">
        <w:r>
          <w:rPr>
            <w:rFonts w:ascii="仿宋" w:eastAsia="仿宋" w:hAnsi="仿宋" w:cs="仿宋" w:hint="eastAsia"/>
            <w:lang w:eastAsia="zh-CN"/>
          </w:rPr>
          <w:t>(六)、特殊环境影响分析</w:t>
        </w:r>
        <w:r>
          <w:tab/>
        </w:r>
        <w:r>
          <w:fldChar w:fldCharType="begin"/>
        </w:r>
        <w:r>
          <w:instrText xml:space="preserve"> PAGEREF _Toc17085 \h </w:instrText>
        </w:r>
        <w:r>
          <w:fldChar w:fldCharType="separate"/>
        </w:r>
        <w:r>
          <w:t>49</w:t>
        </w:r>
        <w:r>
          <w:fldChar w:fldCharType="end"/>
        </w:r>
      </w:hyperlink>
    </w:p>
    <w:p>
      <w:pPr>
        <w:pStyle w:val="TOC2"/>
        <w:tabs>
          <w:tab w:val="right" w:leader="dot" w:pos="8306"/>
        </w:tabs>
      </w:pPr>
      <w:hyperlink w:anchor="_Toc10727" w:history="1">
        <w:r>
          <w:rPr>
            <w:rFonts w:ascii="仿宋" w:eastAsia="仿宋" w:hAnsi="仿宋" w:cs="仿宋" w:hint="eastAsia"/>
            <w:lang w:eastAsia="zh-CN"/>
          </w:rPr>
          <w:t>(七)、清洁生产</w:t>
        </w:r>
        <w:r>
          <w:tab/>
        </w:r>
        <w:r>
          <w:fldChar w:fldCharType="begin"/>
        </w:r>
        <w:r>
          <w:instrText xml:space="preserve"> PAGEREF _Toc10727 \h </w:instrText>
        </w:r>
        <w:r>
          <w:fldChar w:fldCharType="separate"/>
        </w:r>
        <w:r>
          <w:t>50</w:t>
        </w:r>
        <w:r>
          <w:fldChar w:fldCharType="end"/>
        </w:r>
      </w:hyperlink>
    </w:p>
    <w:p>
      <w:pPr>
        <w:pStyle w:val="TOC2"/>
        <w:tabs>
          <w:tab w:val="right" w:leader="dot" w:pos="8306"/>
        </w:tabs>
      </w:pPr>
      <w:hyperlink w:anchor="_Toc7688" w:history="1">
        <w:r>
          <w:rPr>
            <w:rFonts w:ascii="仿宋" w:eastAsia="仿宋" w:hAnsi="仿宋" w:cs="仿宋" w:hint="eastAsia"/>
            <w:lang w:eastAsia="zh-CN"/>
          </w:rPr>
          <w:t>(八)、环境保护综合评价</w:t>
        </w:r>
        <w:r>
          <w:tab/>
        </w:r>
        <w:r>
          <w:fldChar w:fldCharType="begin"/>
        </w:r>
        <w:r>
          <w:instrText xml:space="preserve"> PAGEREF _Toc7688 \h </w:instrText>
        </w:r>
        <w:r>
          <w:fldChar w:fldCharType="separate"/>
        </w:r>
        <w:r>
          <w:t>51</w:t>
        </w:r>
        <w:r>
          <w:fldChar w:fldCharType="end"/>
        </w:r>
      </w:hyperlink>
    </w:p>
    <w:p>
      <w:pPr>
        <w:pStyle w:val="TOC1"/>
        <w:tabs>
          <w:tab w:val="right" w:leader="dot" w:pos="8306"/>
        </w:tabs>
      </w:pPr>
      <w:hyperlink w:anchor="_Toc8889" w:history="1">
        <w:r>
          <w:rPr>
            <w:rFonts w:ascii="仿宋" w:eastAsia="仿宋" w:hAnsi="仿宋" w:cs="仿宋" w:hint="eastAsia"/>
            <w:lang w:eastAsia="zh-CN"/>
          </w:rPr>
          <w:t>十二、重组水蛭素单克隆抗体项目创新与研发</w:t>
        </w:r>
        <w:r>
          <w:tab/>
        </w:r>
        <w:r>
          <w:fldChar w:fldCharType="begin"/>
        </w:r>
        <w:r>
          <w:instrText xml:space="preserve"> PAGEREF _Toc8889 \h </w:instrText>
        </w:r>
        <w:r>
          <w:fldChar w:fldCharType="separate"/>
        </w:r>
        <w:r>
          <w:t>52</w:t>
        </w:r>
        <w:r>
          <w:fldChar w:fldCharType="end"/>
        </w:r>
      </w:hyperlink>
    </w:p>
    <w:p>
      <w:pPr>
        <w:pStyle w:val="TOC2"/>
        <w:tabs>
          <w:tab w:val="right" w:leader="dot" w:pos="8306"/>
        </w:tabs>
      </w:pPr>
      <w:hyperlink w:anchor="_Toc6041" w:history="1">
        <w:r>
          <w:rPr>
            <w:rFonts w:ascii="仿宋" w:eastAsia="仿宋" w:hAnsi="仿宋" w:cs="仿宋" w:hint="eastAsia"/>
            <w:lang w:eastAsia="zh-CN"/>
          </w:rPr>
          <w:t>(一)、创新策略与方向</w:t>
        </w:r>
        <w:r>
          <w:tab/>
        </w:r>
        <w:r>
          <w:fldChar w:fldCharType="begin"/>
        </w:r>
        <w:r>
          <w:instrText xml:space="preserve"> PAGEREF _Toc6041 \h </w:instrText>
        </w:r>
        <w:r>
          <w:fldChar w:fldCharType="separate"/>
        </w:r>
        <w:r>
          <w:t>52</w:t>
        </w:r>
        <w:r>
          <w:fldChar w:fldCharType="end"/>
        </w:r>
      </w:hyperlink>
    </w:p>
    <w:p>
      <w:pPr>
        <w:pStyle w:val="TOC2"/>
        <w:tabs>
          <w:tab w:val="right" w:leader="dot" w:pos="8306"/>
        </w:tabs>
      </w:pPr>
      <w:hyperlink w:anchor="_Toc32140" w:history="1">
        <w:r>
          <w:rPr>
            <w:rFonts w:ascii="仿宋" w:eastAsia="仿宋" w:hAnsi="仿宋" w:cs="仿宋" w:hint="eastAsia"/>
            <w:lang w:eastAsia="zh-CN"/>
          </w:rPr>
          <w:t>(二)、研发规划与投入</w:t>
        </w:r>
        <w:r>
          <w:tab/>
        </w:r>
        <w:r>
          <w:fldChar w:fldCharType="begin"/>
        </w:r>
        <w:r>
          <w:instrText xml:space="preserve"> PAGEREF _Toc32140 \h </w:instrText>
        </w:r>
        <w:r>
          <w:fldChar w:fldCharType="separate"/>
        </w:r>
        <w:r>
          <w:t>54</w:t>
        </w:r>
        <w:r>
          <w:fldChar w:fldCharType="end"/>
        </w:r>
      </w:hyperlink>
    </w:p>
    <w:p>
      <w:pPr>
        <w:pStyle w:val="TOC1"/>
        <w:tabs>
          <w:tab w:val="right" w:leader="dot" w:pos="8306"/>
        </w:tabs>
      </w:pPr>
      <w:hyperlink w:anchor="_Toc21933" w:history="1">
        <w:r>
          <w:rPr>
            <w:rFonts w:ascii="仿宋" w:eastAsia="仿宋" w:hAnsi="仿宋" w:cs="仿宋" w:hint="eastAsia"/>
            <w:lang w:eastAsia="zh-CN"/>
          </w:rPr>
          <w:t>十三、重组水蛭素单克隆抗体项目治理与监督</w:t>
        </w:r>
        <w:r>
          <w:tab/>
        </w:r>
        <w:r>
          <w:fldChar w:fldCharType="begin"/>
        </w:r>
        <w:r>
          <w:instrText xml:space="preserve"> PAGEREF _Toc21933 \h </w:instrText>
        </w:r>
        <w:r>
          <w:fldChar w:fldCharType="separate"/>
        </w:r>
        <w:r>
          <w:t>56</w:t>
        </w:r>
        <w:r>
          <w:fldChar w:fldCharType="end"/>
        </w:r>
      </w:hyperlink>
    </w:p>
    <w:p>
      <w:pPr>
        <w:pStyle w:val="TOC2"/>
        <w:tabs>
          <w:tab w:val="right" w:leader="dot" w:pos="8306"/>
        </w:tabs>
      </w:pPr>
      <w:hyperlink w:anchor="_Toc26702" w:history="1">
        <w:r>
          <w:rPr>
            <w:rFonts w:ascii="仿宋" w:eastAsia="仿宋" w:hAnsi="仿宋" w:cs="仿宋" w:hint="eastAsia"/>
            <w:lang w:eastAsia="zh-CN"/>
          </w:rPr>
          <w:t>(一)、重组水蛭素单克隆抗体项目治理结构</w:t>
        </w:r>
        <w:r>
          <w:tab/>
        </w:r>
        <w:r>
          <w:fldChar w:fldCharType="begin"/>
        </w:r>
        <w:r>
          <w:instrText xml:space="preserve"> PAGEREF _Toc26702 \h </w:instrText>
        </w:r>
        <w:r>
          <w:fldChar w:fldCharType="separate"/>
        </w:r>
        <w:r>
          <w:t>56</w:t>
        </w:r>
        <w:r>
          <w:fldChar w:fldCharType="end"/>
        </w:r>
      </w:hyperlink>
    </w:p>
    <w:p>
      <w:pPr>
        <w:pStyle w:val="TOC2"/>
        <w:tabs>
          <w:tab w:val="right" w:leader="dot" w:pos="8306"/>
        </w:tabs>
      </w:pPr>
      <w:hyperlink w:anchor="_Toc29841" w:history="1">
        <w:r>
          <w:rPr>
            <w:rFonts w:ascii="仿宋" w:eastAsia="仿宋" w:hAnsi="仿宋" w:cs="仿宋" w:hint="eastAsia"/>
            <w:lang w:eastAsia="zh-CN"/>
          </w:rPr>
          <w:t>(二)、监督与审计</w:t>
        </w:r>
        <w:r>
          <w:tab/>
        </w:r>
        <w:r>
          <w:fldChar w:fldCharType="begin"/>
        </w:r>
        <w:r>
          <w:instrText xml:space="preserve"> PAGEREF _Toc29841 \h </w:instrText>
        </w:r>
        <w:r>
          <w:fldChar w:fldCharType="separate"/>
        </w:r>
        <w:r>
          <w:t>57</w:t>
        </w:r>
        <w:r>
          <w:fldChar w:fldCharType="end"/>
        </w:r>
      </w:hyperlink>
    </w:p>
    <w:p>
      <w:pPr>
        <w:pStyle w:val="TOC1"/>
        <w:tabs>
          <w:tab w:val="right" w:leader="dot" w:pos="8306"/>
        </w:tabs>
      </w:pPr>
      <w:hyperlink w:anchor="_Toc967" w:history="1">
        <w:r>
          <w:rPr>
            <w:rFonts w:ascii="仿宋" w:eastAsia="仿宋" w:hAnsi="仿宋" w:cs="仿宋" w:hint="eastAsia"/>
            <w:lang w:eastAsia="zh-CN"/>
          </w:rPr>
          <w:t>十四、重组水蛭素单克隆抗体项目实施时间节点</w:t>
        </w:r>
        <w:r>
          <w:tab/>
        </w:r>
        <w:r>
          <w:fldChar w:fldCharType="begin"/>
        </w:r>
        <w:r>
          <w:instrText xml:space="preserve"> PAGEREF _Toc967 \h </w:instrText>
        </w:r>
        <w:r>
          <w:fldChar w:fldCharType="separate"/>
        </w:r>
        <w:r>
          <w:t>59</w:t>
        </w:r>
        <w:r>
          <w:fldChar w:fldCharType="end"/>
        </w:r>
      </w:hyperlink>
    </w:p>
    <w:p>
      <w:pPr>
        <w:pStyle w:val="TOC2"/>
        <w:tabs>
          <w:tab w:val="right" w:leader="dot" w:pos="8306"/>
        </w:tabs>
      </w:pPr>
      <w:hyperlink w:anchor="_Toc30933" w:history="1">
        <w:r>
          <w:rPr>
            <w:rFonts w:ascii="仿宋" w:eastAsia="仿宋" w:hAnsi="仿宋" w:cs="仿宋" w:hint="eastAsia"/>
            <w:lang w:eastAsia="zh-CN"/>
          </w:rPr>
          <w:t>(一)、重组水蛭素单克隆抗体项目启动阶段时间节点</w:t>
        </w:r>
        <w:r>
          <w:tab/>
        </w:r>
        <w:r>
          <w:fldChar w:fldCharType="begin"/>
        </w:r>
        <w:r>
          <w:instrText xml:space="preserve"> PAGEREF _Toc30933 \h </w:instrText>
        </w:r>
        <w:r>
          <w:fldChar w:fldCharType="separate"/>
        </w:r>
        <w:r>
          <w:t>59</w:t>
        </w:r>
        <w:r>
          <w:fldChar w:fldCharType="end"/>
        </w:r>
      </w:hyperlink>
    </w:p>
    <w:p>
      <w:pPr>
        <w:pStyle w:val="TOC2"/>
        <w:tabs>
          <w:tab w:val="right" w:leader="dot" w:pos="8306"/>
        </w:tabs>
      </w:pPr>
      <w:hyperlink w:anchor="_Toc13706" w:history="1">
        <w:r>
          <w:rPr>
            <w:rFonts w:ascii="仿宋" w:eastAsia="仿宋" w:hAnsi="仿宋" w:cs="仿宋" w:hint="eastAsia"/>
            <w:lang w:eastAsia="zh-CN"/>
          </w:rPr>
          <w:t>(二)、重组水蛭素单克隆抗体项目执行阶段时间节点</w:t>
        </w:r>
        <w:r>
          <w:tab/>
        </w:r>
        <w:r>
          <w:fldChar w:fldCharType="begin"/>
        </w:r>
        <w:r>
          <w:instrText xml:space="preserve"> PAGEREF _Toc13706 \h </w:instrText>
        </w:r>
        <w:r>
          <w:fldChar w:fldCharType="separate"/>
        </w:r>
        <w:r>
          <w:t>60</w:t>
        </w:r>
        <w:r>
          <w:fldChar w:fldCharType="end"/>
        </w:r>
      </w:hyperlink>
    </w:p>
    <w:p>
      <w:pPr>
        <w:pStyle w:val="TOC2"/>
        <w:tabs>
          <w:tab w:val="right" w:leader="dot" w:pos="8306"/>
        </w:tabs>
      </w:pPr>
      <w:hyperlink w:anchor="_Toc24572" w:history="1">
        <w:r>
          <w:rPr>
            <w:rFonts w:ascii="仿宋" w:eastAsia="仿宋" w:hAnsi="仿宋" w:cs="仿宋" w:hint="eastAsia"/>
            <w:lang w:eastAsia="zh-CN"/>
          </w:rPr>
          <w:t>(三)、重组水蛭素单克隆抗体项目完成阶段时间节点</w:t>
        </w:r>
        <w:r>
          <w:tab/>
        </w:r>
        <w:r>
          <w:fldChar w:fldCharType="begin"/>
        </w:r>
        <w:r>
          <w:instrText xml:space="preserve"> PAGEREF _Toc24572 \h </w:instrText>
        </w:r>
        <w:r>
          <w:fldChar w:fldCharType="separate"/>
        </w:r>
        <w:r>
          <w:t>61</w:t>
        </w:r>
        <w:r>
          <w:fldChar w:fldCharType="end"/>
        </w:r>
      </w:hyperlink>
    </w:p>
    <w:p>
      <w:pPr>
        <w:pStyle w:val="TOC1"/>
        <w:tabs>
          <w:tab w:val="right" w:leader="dot" w:pos="8306"/>
        </w:tabs>
      </w:pPr>
      <w:hyperlink w:anchor="_Toc25184" w:history="1">
        <w:r>
          <w:rPr>
            <w:rFonts w:ascii="仿宋" w:eastAsia="仿宋" w:hAnsi="仿宋" w:cs="仿宋" w:hint="eastAsia"/>
            <w:lang w:eastAsia="zh-CN"/>
          </w:rPr>
          <w:t>十五、重组水蛭素单克隆抗体项目实施保障措施</w:t>
        </w:r>
        <w:r>
          <w:tab/>
        </w:r>
        <w:r>
          <w:fldChar w:fldCharType="begin"/>
        </w:r>
        <w:r>
          <w:instrText xml:space="preserve"> PAGEREF _Toc25184 \h </w:instrText>
        </w:r>
        <w:r>
          <w:fldChar w:fldCharType="separate"/>
        </w:r>
        <w:r>
          <w:t>62</w:t>
        </w:r>
        <w:r>
          <w:fldChar w:fldCharType="end"/>
        </w:r>
      </w:hyperlink>
    </w:p>
    <w:p>
      <w:pPr>
        <w:pStyle w:val="TOC2"/>
        <w:tabs>
          <w:tab w:val="right" w:leader="dot" w:pos="8306"/>
        </w:tabs>
      </w:pPr>
      <w:hyperlink w:anchor="_Toc11191" w:history="1">
        <w:r>
          <w:rPr>
            <w:rFonts w:ascii="仿宋" w:eastAsia="仿宋" w:hAnsi="仿宋" w:cs="仿宋" w:hint="eastAsia"/>
            <w:lang w:eastAsia="zh-CN"/>
          </w:rPr>
          <w:t>(一)、重组水蛭素单克隆抗体项目实施保障机制</w:t>
        </w:r>
        <w:r>
          <w:tab/>
        </w:r>
        <w:r>
          <w:fldChar w:fldCharType="begin"/>
        </w:r>
        <w:r>
          <w:instrText xml:space="preserve"> PAGEREF _Toc11191 \h </w:instrText>
        </w:r>
        <w:r>
          <w:fldChar w:fldCharType="separate"/>
        </w:r>
        <w:r>
          <w:t>62</w:t>
        </w:r>
        <w:r>
          <w:fldChar w:fldCharType="end"/>
        </w:r>
      </w:hyperlink>
    </w:p>
    <w:p>
      <w:pPr>
        <w:pStyle w:val="TOC2"/>
        <w:tabs>
          <w:tab w:val="right" w:leader="dot" w:pos="8306"/>
        </w:tabs>
      </w:pPr>
      <w:hyperlink w:anchor="_Toc7449" w:history="1">
        <w:r>
          <w:rPr>
            <w:rFonts w:ascii="仿宋" w:eastAsia="仿宋" w:hAnsi="仿宋" w:cs="仿宋" w:hint="eastAsia"/>
            <w:lang w:eastAsia="zh-CN"/>
          </w:rPr>
          <w:t>(二)、重组水蛭素单克隆抗体项目法律合规要求</w:t>
        </w:r>
        <w:r>
          <w:tab/>
        </w:r>
        <w:r>
          <w:fldChar w:fldCharType="begin"/>
        </w:r>
        <w:r>
          <w:instrText xml:space="preserve"> PAGEREF _Toc7449 \h </w:instrText>
        </w:r>
        <w:r>
          <w:fldChar w:fldCharType="separate"/>
        </w:r>
        <w:r>
          <w:t>66</w:t>
        </w:r>
        <w:r>
          <w:fldChar w:fldCharType="end"/>
        </w:r>
      </w:hyperlink>
    </w:p>
    <w:p>
      <w:pPr>
        <w:pStyle w:val="TOC2"/>
        <w:tabs>
          <w:tab w:val="right" w:leader="dot" w:pos="8306"/>
        </w:tabs>
      </w:pPr>
      <w:hyperlink w:anchor="_Toc25583" w:history="1">
        <w:r>
          <w:rPr>
            <w:rFonts w:ascii="仿宋" w:eastAsia="仿宋" w:hAnsi="仿宋" w:cs="仿宋" w:hint="eastAsia"/>
            <w:lang w:eastAsia="zh-CN"/>
          </w:rPr>
          <w:t>(三)、重组水蛭素单克隆抗体项目合同管理与法律事务</w:t>
        </w:r>
        <w:r>
          <w:tab/>
        </w:r>
        <w:r>
          <w:fldChar w:fldCharType="begin"/>
        </w:r>
        <w:r>
          <w:instrText xml:space="preserve"> PAGEREF _Toc25583 \h </w:instrText>
        </w:r>
        <w:r>
          <w:fldChar w:fldCharType="separate"/>
        </w:r>
        <w:r>
          <w:t>71</w:t>
        </w:r>
        <w:r>
          <w:fldChar w:fldCharType="end"/>
        </w:r>
      </w:hyperlink>
    </w:p>
    <w:p>
      <w:pPr>
        <w:pStyle w:val="TOC2"/>
        <w:tabs>
          <w:tab w:val="right" w:leader="dot" w:pos="8306"/>
        </w:tabs>
      </w:pPr>
      <w:hyperlink w:anchor="_Toc29931" w:history="1">
        <w:r>
          <w:rPr>
            <w:rFonts w:ascii="仿宋" w:eastAsia="仿宋" w:hAnsi="仿宋" w:cs="仿宋" w:hint="eastAsia"/>
            <w:lang w:eastAsia="zh-CN"/>
          </w:rPr>
          <w:t>(四)、重组水蛭素单克隆抗体项目知识产权保护策略</w:t>
        </w:r>
        <w:r>
          <w:tab/>
        </w:r>
        <w:r>
          <w:fldChar w:fldCharType="begin"/>
        </w:r>
        <w:r>
          <w:instrText xml:space="preserve"> PAGEREF _Toc29931 \h </w:instrText>
        </w:r>
        <w:r>
          <w:fldChar w:fldCharType="separate"/>
        </w:r>
        <w:r>
          <w:t>78</w:t>
        </w:r>
        <w:r>
          <w:fldChar w:fldCharType="end"/>
        </w:r>
      </w:hyperlink>
    </w:p>
    <w:p>
      <w:pPr>
        <w:pStyle w:val="TOC1"/>
        <w:tabs>
          <w:tab w:val="right" w:leader="dot" w:pos="8306"/>
        </w:tabs>
      </w:pPr>
      <w:hyperlink w:anchor="_Toc11818" w:history="1">
        <w:r>
          <w:rPr>
            <w:rFonts w:ascii="仿宋" w:eastAsia="仿宋" w:hAnsi="仿宋" w:cs="仿宋" w:hint="eastAsia"/>
            <w:lang w:eastAsia="zh-CN"/>
          </w:rPr>
          <w:t>十六、质量管理体系</w:t>
        </w:r>
        <w:r>
          <w:tab/>
        </w:r>
        <w:r>
          <w:fldChar w:fldCharType="begin"/>
        </w:r>
        <w:r>
          <w:instrText xml:space="preserve"> PAGEREF _Toc11818 \h </w:instrText>
        </w:r>
        <w:r>
          <w:fldChar w:fldCharType="separate"/>
        </w:r>
        <w:r>
          <w:t>80</w:t>
        </w:r>
        <w:r>
          <w:fldChar w:fldCharType="end"/>
        </w:r>
      </w:hyperlink>
    </w:p>
    <w:p>
      <w:pPr>
        <w:pStyle w:val="TOC2"/>
        <w:tabs>
          <w:tab w:val="right" w:leader="dot" w:pos="8306"/>
        </w:tabs>
      </w:pPr>
      <w:hyperlink w:anchor="_Toc10184" w:history="1">
        <w:r>
          <w:rPr>
            <w:rFonts w:ascii="仿宋" w:eastAsia="仿宋" w:hAnsi="仿宋" w:cs="仿宋" w:hint="eastAsia"/>
            <w:lang w:eastAsia="zh-CN"/>
          </w:rPr>
          <w:t>(一)、质量目标与方针</w:t>
        </w:r>
        <w:r>
          <w:tab/>
        </w:r>
        <w:r>
          <w:fldChar w:fldCharType="begin"/>
        </w:r>
        <w:r>
          <w:instrText xml:space="preserve"> PAGEREF _Toc10184 \h </w:instrText>
        </w:r>
        <w:r>
          <w:fldChar w:fldCharType="separate"/>
        </w:r>
        <w:r>
          <w:t>80</w:t>
        </w:r>
        <w:r>
          <w:fldChar w:fldCharType="end"/>
        </w:r>
      </w:hyperlink>
    </w:p>
    <w:p>
      <w:pPr>
        <w:pStyle w:val="TOC2"/>
        <w:tabs>
          <w:tab w:val="right" w:leader="dot" w:pos="8306"/>
        </w:tabs>
      </w:pPr>
      <w:hyperlink w:anchor="_Toc19727" w:history="1">
        <w:r>
          <w:rPr>
            <w:rFonts w:ascii="仿宋" w:eastAsia="仿宋" w:hAnsi="仿宋" w:cs="仿宋" w:hint="eastAsia"/>
            <w:lang w:eastAsia="zh-CN"/>
          </w:rPr>
          <w:t>(二)、质量管理责任</w:t>
        </w:r>
        <w:r>
          <w:tab/>
        </w:r>
        <w:r>
          <w:fldChar w:fldCharType="begin"/>
        </w:r>
        <w:r>
          <w:instrText xml:space="preserve"> PAGEREF _Toc19727 \h </w:instrText>
        </w:r>
        <w:r>
          <w:fldChar w:fldCharType="separate"/>
        </w:r>
        <w:r>
          <w:t>81</w:t>
        </w:r>
        <w:r>
          <w:fldChar w:fldCharType="end"/>
        </w:r>
      </w:hyperlink>
    </w:p>
    <w:p>
      <w:pPr>
        <w:pStyle w:val="TOC2"/>
        <w:tabs>
          <w:tab w:val="right" w:leader="dot" w:pos="8306"/>
        </w:tabs>
      </w:pPr>
      <w:hyperlink w:anchor="_Toc24650" w:history="1">
        <w:r>
          <w:rPr>
            <w:rFonts w:ascii="仿宋" w:eastAsia="仿宋" w:hAnsi="仿宋" w:cs="仿宋" w:hint="eastAsia"/>
            <w:lang w:eastAsia="zh-CN"/>
          </w:rPr>
          <w:t>(三)、质量管理体系文件</w:t>
        </w:r>
        <w:r>
          <w:tab/>
        </w:r>
        <w:r>
          <w:fldChar w:fldCharType="begin"/>
        </w:r>
        <w:r>
          <w:instrText xml:space="preserve"> PAGEREF _Toc24650 \h </w:instrText>
        </w:r>
        <w:r>
          <w:fldChar w:fldCharType="separate"/>
        </w:r>
        <w:r>
          <w:t>83</w:t>
        </w:r>
        <w:r>
          <w:fldChar w:fldCharType="end"/>
        </w:r>
      </w:hyperlink>
    </w:p>
    <w:p>
      <w:pPr>
        <w:pStyle w:val="TOC2"/>
        <w:tabs>
          <w:tab w:val="right" w:leader="dot" w:pos="8306"/>
        </w:tabs>
      </w:pPr>
      <w:hyperlink w:anchor="_Toc12565" w:history="1">
        <w:r>
          <w:rPr>
            <w:rFonts w:ascii="仿宋" w:eastAsia="仿宋" w:hAnsi="仿宋" w:cs="仿宋" w:hint="eastAsia"/>
            <w:lang w:eastAsia="zh-CN"/>
          </w:rPr>
          <w:t>(四)、质量培训与教育</w:t>
        </w:r>
        <w:r>
          <w:tab/>
        </w:r>
        <w:r>
          <w:fldChar w:fldCharType="begin"/>
        </w:r>
        <w:r>
          <w:instrText xml:space="preserve"> PAGEREF _Toc12565 \h </w:instrText>
        </w:r>
        <w:r>
          <w:fldChar w:fldCharType="separate"/>
        </w:r>
        <w:r>
          <w:t>85</w:t>
        </w:r>
        <w:r>
          <w:fldChar w:fldCharType="end"/>
        </w:r>
      </w:hyperlink>
    </w:p>
    <w:p>
      <w:pPr>
        <w:pStyle w:val="TOC2"/>
        <w:tabs>
          <w:tab w:val="right" w:leader="dot" w:pos="8306"/>
        </w:tabs>
      </w:pPr>
      <w:hyperlink w:anchor="_Toc9262" w:history="1">
        <w:r>
          <w:rPr>
            <w:rFonts w:ascii="仿宋" w:eastAsia="仿宋" w:hAnsi="仿宋" w:cs="仿宋" w:hint="eastAsia"/>
            <w:lang w:eastAsia="zh-CN"/>
          </w:rPr>
          <w:t>(五)、质量审核与评价</w:t>
        </w:r>
        <w:r>
          <w:tab/>
        </w:r>
        <w:r>
          <w:fldChar w:fldCharType="begin"/>
        </w:r>
        <w:r>
          <w:instrText xml:space="preserve"> PAGEREF _Toc9262 \h </w:instrText>
        </w:r>
        <w:r>
          <w:fldChar w:fldCharType="separate"/>
        </w:r>
        <w:r>
          <w:t>86</w:t>
        </w:r>
        <w:r>
          <w:fldChar w:fldCharType="end"/>
        </w:r>
      </w:hyperlink>
    </w:p>
    <w:p>
      <w:pPr>
        <w:pStyle w:val="TOC2"/>
        <w:tabs>
          <w:tab w:val="right" w:leader="dot" w:pos="8306"/>
        </w:tabs>
      </w:pPr>
      <w:hyperlink w:anchor="_Toc19363" w:history="1">
        <w:r>
          <w:rPr>
            <w:rFonts w:ascii="仿宋" w:eastAsia="仿宋" w:hAnsi="仿宋" w:cs="仿宋" w:hint="eastAsia"/>
            <w:lang w:eastAsia="zh-CN"/>
          </w:rPr>
          <w:t>(六)、不符合与纠正措施</w:t>
        </w:r>
        <w:r>
          <w:tab/>
        </w:r>
        <w:r>
          <w:fldChar w:fldCharType="begin"/>
        </w:r>
        <w:r>
          <w:instrText xml:space="preserve"> PAGEREF _Toc19363 \h </w:instrText>
        </w:r>
        <w:r>
          <w:fldChar w:fldCharType="separate"/>
        </w:r>
        <w:r>
          <w:t>87</w:t>
        </w:r>
        <w:r>
          <w:fldChar w:fldCharType="end"/>
        </w:r>
      </w:hyperlink>
    </w:p>
    <w:p>
      <w:pPr>
        <w:pStyle w:val="TOC1"/>
        <w:tabs>
          <w:tab w:val="right" w:leader="dot" w:pos="8306"/>
        </w:tabs>
      </w:pPr>
      <w:hyperlink w:anchor="_Toc32627" w:history="1">
        <w:r>
          <w:rPr>
            <w:rFonts w:ascii="仿宋" w:eastAsia="仿宋" w:hAnsi="仿宋" w:cs="仿宋" w:hint="eastAsia"/>
            <w:lang w:eastAsia="zh-CN"/>
          </w:rPr>
          <w:t>十七、供应链管理</w:t>
        </w:r>
        <w:r>
          <w:tab/>
        </w:r>
        <w:r>
          <w:fldChar w:fldCharType="begin"/>
        </w:r>
        <w:r>
          <w:instrText xml:space="preserve"> PAGEREF _Toc32627 \h </w:instrText>
        </w:r>
        <w:r>
          <w:fldChar w:fldCharType="separate"/>
        </w:r>
        <w:r>
          <w:t>89</w:t>
        </w:r>
        <w:r>
          <w:fldChar w:fldCharType="end"/>
        </w:r>
      </w:hyperlink>
    </w:p>
    <w:p>
      <w:pPr>
        <w:pStyle w:val="TOC2"/>
        <w:tabs>
          <w:tab w:val="right" w:leader="dot" w:pos="8306"/>
        </w:tabs>
      </w:pPr>
      <w:hyperlink w:anchor="_Toc8231" w:history="1">
        <w:r>
          <w:rPr>
            <w:rFonts w:ascii="仿宋" w:eastAsia="仿宋" w:hAnsi="仿宋" w:cs="仿宋" w:hint="eastAsia"/>
            <w:lang w:eastAsia="zh-CN"/>
          </w:rPr>
          <w:t>(一)、供应链战略规划</w:t>
        </w:r>
        <w:r>
          <w:tab/>
        </w:r>
        <w:r>
          <w:fldChar w:fldCharType="begin"/>
        </w:r>
        <w:r>
          <w:instrText xml:space="preserve"> PAGEREF _Toc8231 \h </w:instrText>
        </w:r>
        <w:r>
          <w:fldChar w:fldCharType="separate"/>
        </w:r>
        <w:r>
          <w:t>89</w:t>
        </w:r>
        <w:r>
          <w:fldChar w:fldCharType="end"/>
        </w:r>
      </w:hyperlink>
    </w:p>
    <w:p>
      <w:pPr>
        <w:pStyle w:val="TOC2"/>
        <w:tabs>
          <w:tab w:val="right" w:leader="dot" w:pos="8306"/>
        </w:tabs>
      </w:pPr>
      <w:hyperlink w:anchor="_Toc6546" w:history="1">
        <w:r>
          <w:rPr>
            <w:rFonts w:ascii="仿宋" w:eastAsia="仿宋" w:hAnsi="仿宋" w:cs="仿宋" w:hint="eastAsia"/>
            <w:lang w:eastAsia="zh-CN"/>
          </w:rPr>
          <w:t>(二)、供应商选择与合作</w:t>
        </w:r>
        <w:r>
          <w:tab/>
        </w:r>
        <w:r>
          <w:fldChar w:fldCharType="begin"/>
        </w:r>
        <w:r>
          <w:instrText xml:space="preserve"> PAGEREF _Toc6546 \h </w:instrText>
        </w:r>
        <w:r>
          <w:fldChar w:fldCharType="separate"/>
        </w:r>
        <w:r>
          <w:t>90</w:t>
        </w:r>
        <w:r>
          <w:fldChar w:fldCharType="end"/>
        </w:r>
      </w:hyperlink>
    </w:p>
    <w:p>
      <w:pPr>
        <w:pStyle w:val="TOC2"/>
        <w:tabs>
          <w:tab w:val="right" w:leader="dot" w:pos="8306"/>
        </w:tabs>
      </w:pPr>
      <w:hyperlink w:anchor="_Toc10990" w:history="1">
        <w:r>
          <w:rPr>
            <w:rFonts w:ascii="仿宋" w:eastAsia="仿宋" w:hAnsi="仿宋" w:cs="仿宋" w:hint="eastAsia"/>
            <w:lang w:eastAsia="zh-CN"/>
          </w:rPr>
          <w:t>(三)、物流与库存管理</w:t>
        </w:r>
        <w:r>
          <w:tab/>
        </w:r>
        <w:r>
          <w:fldChar w:fldCharType="begin"/>
        </w:r>
        <w:r>
          <w:instrText xml:space="preserve"> PAGEREF _Toc10990 \h </w:instrText>
        </w:r>
        <w:r>
          <w:fldChar w:fldCharType="separate"/>
        </w:r>
        <w:r>
          <w:t>91</w:t>
        </w:r>
        <w:r>
          <w:fldChar w:fldCharType="end"/>
        </w:r>
      </w:hyperlink>
    </w:p>
    <w:p>
      <w:pPr>
        <w:pStyle w:val="TOC1"/>
        <w:tabs>
          <w:tab w:val="right" w:leader="dot" w:pos="8306"/>
        </w:tabs>
      </w:pPr>
      <w:hyperlink w:anchor="_Toc3444" w:history="1">
        <w:r>
          <w:rPr>
            <w:rFonts w:ascii="仿宋" w:eastAsia="仿宋" w:hAnsi="仿宋" w:cs="仿宋" w:hint="eastAsia"/>
            <w:lang w:eastAsia="zh-CN"/>
          </w:rPr>
          <w:t>十八、重组水蛭素单克隆抗体项目变更管理</w:t>
        </w:r>
        <w:r>
          <w:tab/>
        </w:r>
        <w:r>
          <w:fldChar w:fldCharType="begin"/>
        </w:r>
        <w:r>
          <w:instrText xml:space="preserve"> PAGEREF _Toc3444 \h </w:instrText>
        </w:r>
        <w:r>
          <w:fldChar w:fldCharType="separate"/>
        </w:r>
        <w:r>
          <w:t>93</w:t>
        </w:r>
        <w:r>
          <w:fldChar w:fldCharType="end"/>
        </w:r>
      </w:hyperlink>
    </w:p>
    <w:p>
      <w:pPr>
        <w:pStyle w:val="TOC2"/>
        <w:tabs>
          <w:tab w:val="right" w:leader="dot" w:pos="8306"/>
        </w:tabs>
      </w:pPr>
      <w:hyperlink w:anchor="_Toc13256" w:history="1">
        <w:r>
          <w:rPr>
            <w:rFonts w:ascii="仿宋" w:eastAsia="仿宋" w:hAnsi="仿宋" w:cs="仿宋" w:hint="eastAsia"/>
            <w:lang w:eastAsia="zh-CN"/>
          </w:rPr>
          <w:t>(一)、变更申请与评估</w:t>
        </w:r>
        <w:r>
          <w:tab/>
        </w:r>
        <w:r>
          <w:fldChar w:fldCharType="begin"/>
        </w:r>
        <w:r>
          <w:instrText xml:space="preserve"> PAGEREF _Toc13256 \h </w:instrText>
        </w:r>
        <w:r>
          <w:fldChar w:fldCharType="separate"/>
        </w:r>
        <w:r>
          <w:t>93</w:t>
        </w:r>
        <w:r>
          <w:fldChar w:fldCharType="end"/>
        </w:r>
      </w:hyperlink>
    </w:p>
    <w:p>
      <w:pPr>
        <w:pStyle w:val="TOC2"/>
        <w:tabs>
          <w:tab w:val="right" w:leader="dot" w:pos="8306"/>
        </w:tabs>
      </w:pPr>
      <w:hyperlink w:anchor="_Toc25097" w:history="1">
        <w:r>
          <w:rPr>
            <w:rFonts w:ascii="仿宋" w:eastAsia="仿宋" w:hAnsi="仿宋" w:cs="仿宋" w:hint="eastAsia"/>
            <w:lang w:eastAsia="zh-CN"/>
          </w:rPr>
          <w:t>(二)、变更实施与控制</w:t>
        </w:r>
        <w:r>
          <w:tab/>
        </w:r>
        <w:r>
          <w:fldChar w:fldCharType="begin"/>
        </w:r>
        <w:r>
          <w:instrText xml:space="preserve"> PAGEREF _Toc25097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73"/>
      <w:r>
        <w:rPr>
          <w:rFonts w:ascii="仿宋" w:eastAsia="仿宋" w:hAnsi="仿宋" w:cs="仿宋" w:hint="eastAsia"/>
          <w:sz w:val="28"/>
          <w:lang w:eastAsia="zh-CN"/>
        </w:rPr>
        <w:t>一、重组水蛭素单克隆抗体项目概论</w:t>
      </w:r>
      <w:bookmarkEnd w:id="2"/>
    </w:p>
    <w:p>
      <w:pPr>
        <w:pStyle w:val="Heading2"/>
        <w:rPr>
          <w:rFonts w:ascii="仿宋" w:eastAsia="仿宋" w:hAnsi="仿宋" w:cs="仿宋" w:hint="eastAsia"/>
          <w:lang w:eastAsia="zh-CN"/>
        </w:rPr>
      </w:pPr>
      <w:bookmarkStart w:id="3" w:name="_Toc12972"/>
      <w:r>
        <w:rPr>
          <w:rFonts w:ascii="仿宋" w:eastAsia="仿宋" w:hAnsi="仿宋" w:cs="仿宋" w:hint="eastAsia"/>
          <w:lang w:eastAsia="zh-CN"/>
        </w:rPr>
        <w:t>(一)、重组水蛭素单克隆抗体项目概况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起源追溯至对市场的深入洞察。市场的不断演变与变革为重组水蛭素单克隆抗体项目提供了难得的机遇。当前市场存在的需求缺口和变革的大环境共同构成了重组水蛭素单克隆抗体项目的背景。这个重组水蛭素单克隆抗体项目旨在充分利用市场机遇，填补行业中尚未满足的需求，为客户提供全新的解决方案。市场的变革和需求的增长使得这个重组水蛭素单克隆抗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重组水蛭素单克隆抗体项目名称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正式命名为重组水蛭素单克隆抗体。这个名称不仅仅是一个标识，更代表了重组水蛭素单克隆抗体项目的核心理念和愿景。它蕴含着重组水蛭素单克隆抗体项目所要解决问题的关键字，具有强烈的表达和辨识度，为重组水蛭素单克隆抗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重组水蛭素单克隆抗体项目目标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核心目标是提供一种全新、高效的解决方案，满足客户日益增长的需求。重组水蛭素单克隆抗体项目追求的不仅仅是满足市场需求，更是在市场中获得卓越的竞争优势。通过不断提升产品或服务的质量和创新水平，重组水蛭素单克隆抗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重组水蛭素单克隆抗体项目范围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全面涵盖了产品研发、制造、市场推广和售后服务，确保从产品设计到最终用户体验的全方位关注。这一全面的重组水蛭素单克隆抗体项目范围是为了确保重组水蛭素单克隆抗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重组水蛭素单克隆抗体项目时间表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计划在未来18个月内完成，包括研发、测试、市场试点和正式推出等不同阶段。这个时间表的合理设计是为了确保重组水蛭素单克隆抗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重组水蛭素单克隆抗体项目预算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总预算估算为XX百万美元，主要分配在研发、市场推广、人员培训和运营等方面。这一充足的预算为重组水蛭素单克隆抗体项目提供了充足的资源，确保重组水蛭素单克隆抗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重组水蛭素单克隆抗体项目风险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可能面临的风险包括市场接受度低、技术难题、竞争激烈等。重组水蛭素单克隆抗体项目团队已经制定了相应的风险应对计划，通过前瞻性的风险管理，确保重组水蛭素单克隆抗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重组水蛭素单克隆抗体项目团队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汇聚了一支经验丰富、多领域专业素养的核心团队，确保重组水蛭素单克隆抗体项目在各个方面都能拥有高水平的执行力。团队的协同作战是重组水蛭素单克隆抗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重组水蛭素单克隆抗体项目背景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重组水蛭素单克隆抗体项目的背景根植于市场对更高效、创新产品的渴望，同时也受到科技发展对行业格局的深刻改变的影响。这为重组水蛭素单克隆抗体项目提供了广阔的发展空间和市场需求。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重组水蛭素单克隆抗体项目现状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截至目前，重组水蛭素单克隆抗体项目已完成市场调研和技术验证，取得了初步的成功。这为重组水蛭素单克隆抗体项目在未来的发展奠定了坚实的基础，为更远大的目标打下了坚实的基石。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396"/>
      <w:r>
        <w:rPr>
          <w:rFonts w:ascii="仿宋" w:eastAsia="仿宋" w:hAnsi="仿宋" w:cs="仿宋" w:hint="eastAsia"/>
          <w:sz w:val="28"/>
          <w:lang w:eastAsia="zh-CN"/>
        </w:rPr>
        <w:t>(二)、重组水蛭素单克隆抗体项目目标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组水蛭素单克隆抗体项目首要业务目标是在市场中占据有利地位，实现产品/服务的成功推广和销售。通过不断提升产品质量、创新性，重组水蛭素单克隆抗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在科技迅速发展的时代，重组水蛭素单克隆抗体项目着眼于技术创新。通过持续的研发和技术升级，重组水蛭素单克隆抗体项目旨在推出更具创新性的产品或服务，以满足市场对新鲜、先进解决方案的需求。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组水蛭素单克隆抗体项目设定了客户满意度目标。通过提供卓越的产品质量和优质的客户服务，重组水蛭素单克隆抗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重组水蛭素单克隆抗体项目注重社会责任和可持续发展。通过实施环保、社会责任重组水蛭素单克隆抗体项目，重组水蛭素单克隆抗体项目致力于在经济发展的同时保护环境，促进社会公平，实现可持续经营。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重组水蛭素单克隆抗体项目的团队是实现目标的核心驱动力。因此，重组水蛭素单克隆抗体项目设定了团队发展目标，包括提升团队成员的专业技能、培养领导力，以及搭建协同高效的团队工作氛围。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944"/>
      <w:r>
        <w:rPr>
          <w:rFonts w:ascii="仿宋" w:eastAsia="仿宋" w:hAnsi="仿宋" w:cs="仿宋" w:hint="eastAsia"/>
          <w:sz w:val="28"/>
          <w:lang w:eastAsia="zh-CN"/>
        </w:rPr>
        <w:t>(三)、重组水蛭素单克隆抗体项目提出的理由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重组水蛭素单克隆抗体项目提出的理由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提出源于对市场机遇的深刻洞察。当前市场中存在的需求缺口和行业发展趋势表明，有巨大的商业机会等待被开发。通过准确捕捉市场机遇，重组水蛭素单克隆抗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理念基于对技术创新的信仰。通过持续的研发和技术投入，重组水蛭素单克隆抗体项目有望推出更具创新性的产品或服务。在科技飞速发展的当下，重组水蛭素单克隆抗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提出是为了增强企业的行业竞争力。通过提升产品或服务的质量和独特性，重组水蛭素单克隆抗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响应了消费者需求的变化。随着社会和科技的不断发展，消费者对产品和服务的需求也在发生变化。通过深入了解并及时回应消费者的新需求，重组水蛭素单克隆抗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提出是企业战略发展规划的一部分。在面对日益激烈的市场竞争和不断变化的商业环境中，重组水蛭素单克隆抗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提出不仅仅是基于商业考量，还注重社会责任。通过推出环保、社会责任等方面的重组水蛭素单克隆抗体项目，重组水蛭素单克隆抗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提出反映了对利益相关者期望的关注。包括客户、员工、投资者等利益相关者在企业发展中都有着各自的期望，重组水蛭素单克隆抗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257"/>
      <w:r>
        <w:rPr>
          <w:rFonts w:ascii="仿宋" w:eastAsia="仿宋" w:hAnsi="仿宋" w:cs="仿宋" w:hint="eastAsia"/>
          <w:sz w:val="28"/>
          <w:lang w:eastAsia="zh-CN"/>
        </w:rPr>
        <w:t>(四)、重组水蛭素单克隆抗体项目意义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在实施重组水蛭素单克隆抗体项目的过程中，我们不仅仅是在追逐商业成功，更是为企业和社会的多个层面创造了深远的意义。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首要意义在于提升企业的市场竞争力。通过持续的创新和对产品质量的高标准要求，重组水蛭素单克隆抗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重组水蛭素单克隆抗体项目的推进将促使行业技术水平的提升。通过引入先进技术和创新性解决方案，重组水蛭素单克隆抗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重组水蛭素单克隆抗体项目不仅创造了大量就业机会，提高了就业水平，还注重社会责任和环保。通过参与社会公益事业和推动环保重组水蛭素单克隆抗体项目，重组水蛭素单克隆抗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综合而言，重组水蛭素单克隆抗体项目意义重大，不仅推动了企业的发展，也为行业和社会的进步贡献了积极力量。这是一个全面而深刻的影响，将在未来产生可持续的正面效应。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119"/>
      <w:r>
        <w:rPr>
          <w:rFonts w:ascii="仿宋" w:eastAsia="仿宋" w:hAnsi="仿宋" w:cs="仿宋" w:hint="eastAsia"/>
          <w:sz w:val="28"/>
          <w:lang w:eastAsia="zh-CN"/>
        </w:rPr>
        <w:t>(五)、重组水蛭素单克隆抗体项目背景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在当今迅猛发展的商业环境中，重组水蛭素单克隆抗体项目的动因根植于对多方面因素的审慎考量。这个重组水蛭素单克隆抗体项目的提出并非孤立的决策，而是对企业所处背景深入思考的产物。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重组水蛭素单克隆抗体项目背后的首要原因。科技的迅速发展和全球市场的快速变化使得企业必须灵活应对。重组水蛭素单克隆抗体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重组水蛭素单克隆抗体项目背景中不可忽视的一环。企业需要在激烈竞争中脱颖而出，为此，重组水蛭素单克隆抗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技术的迅速发展为企业带来了机遇与挑战。作为重组水蛭素单克隆抗体项目启动的背景之一，对新兴技术的应用将有助于提升企业的技术水平，使其在不断演进的商业环境中保持竞争优势。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重组水蛭素单克隆抗体项目充分融入了社会责任的理念，通过可持续经营和社会公益重组水蛭素单克隆抗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106"/>
      <w:r>
        <w:rPr>
          <w:rFonts w:ascii="仿宋" w:eastAsia="仿宋" w:hAnsi="仿宋" w:cs="仿宋" w:hint="eastAsia"/>
          <w:sz w:val="28"/>
          <w:lang w:eastAsia="zh-CN"/>
        </w:rPr>
        <w:t>二、重组水蛭素单克隆抗体项目可持续发展</w:t>
      </w:r>
      <w:bookmarkEnd w:id="8"/>
    </w:p>
    <w:p>
      <w:pPr>
        <w:pStyle w:val="Heading2"/>
        <w:rPr>
          <w:rFonts w:ascii="仿宋" w:eastAsia="仿宋" w:hAnsi="仿宋" w:cs="仿宋" w:hint="eastAsia"/>
          <w:lang w:eastAsia="zh-CN"/>
        </w:rPr>
      </w:pPr>
      <w:bookmarkStart w:id="9" w:name="_Toc2934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水蛭素单克隆抗体项目中，重组水蛭素单克隆抗体项目团队着眼于未来，明确了可持续发展的战略方向。制定的具体可持续发展目标包括降低资源使用、采用环保技术、最大化社会效益等。这一步骤不仅有助于重组水蛭素单克隆抗体项目在环保和社会责任方面达到最高标准，也为未来提供了明确的指引，确保重组水蛭素单克隆抗体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可持续实践的融入重组水蛭素单克隆抗体项目管理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组水蛭素单克隆抗体项目管理周期。从重组水蛭素单克隆抗体项目规划开始，重组水蛭素单克隆抗体项目团队就考虑了环境和社会的因素。在执行阶段，重组水蛭素单克隆抗体项目团队积极推动绿色技术的应用，优化资源利用。此外，关注员工的社会责任，通过培训和沟通活动提高员工对可持续发展的认知，使他们能够在日常工作中践行可持续实践。这些举措不仅为重组水蛭素单克隆抗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20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组水蛭素单克隆抗体项目的可持续发展理念，我们深信环保与社会责任是重组水蛭素单克隆抗体项目成功的关键支柱。在重组水蛭素单克隆抗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团队通过引入先进的环保技术、建立高效的废物处理系统以及推动能源节约措施，积极履行环保责任。定期的环保监测和评估确保重组水蛭素单克隆抗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不仅致力于自身可持续发展，还注重对社会的回馈。通过支持社区重组水蛭素单克隆抗体项目、参与慈善事业、提供培训机会等方式，重组水蛭素单克隆抗体项目积极履行社会责任。与当地社区建立积极互动，关注员工的工作与生活平衡，以及员工的身心健康，是重组水蛭素单克隆抗体项目在社会责任层面的关键举措。这样的实践不仅增强了重组水蛭素单克隆抗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0482"/>
      <w:r>
        <w:rPr>
          <w:rFonts w:ascii="仿宋" w:eastAsia="仿宋" w:hAnsi="仿宋" w:cs="仿宋" w:hint="eastAsia"/>
          <w:sz w:val="28"/>
          <w:lang w:eastAsia="zh-CN"/>
        </w:rPr>
        <w:t>三、重组水蛭素单克隆抗体项目绩效评估</w:t>
      </w:r>
      <w:bookmarkEnd w:id="11"/>
    </w:p>
    <w:p>
      <w:pPr>
        <w:pStyle w:val="Heading2"/>
        <w:rPr>
          <w:rFonts w:ascii="仿宋" w:eastAsia="仿宋" w:hAnsi="仿宋" w:cs="仿宋" w:hint="eastAsia"/>
          <w:lang w:eastAsia="zh-CN"/>
        </w:rPr>
      </w:pPr>
      <w:bookmarkStart w:id="12" w:name="_Toc676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重组水蛭素单克隆抗体项目中，我们设计了一套全面的绩效评估指标，以确保重组水蛭素单克隆抗体项目的可控和成功交付。这些指标跨足重组水蛭素单克隆抗体项目目标、成本、进度和质量等多个维度，为我们提供了全面洞察重组水蛭素单克隆抗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目标达成率是我们关注的首要指标。我们设定了明确的目标，并通过定期监测和评估，迅速发现并应对潜在的目标偏差。这为重组水蛭素单克隆抗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成本绩效是另一个核心关注点。通过实际成本与预算成本的对比分析，我们深入了解成本差异的原因，及时调整资源分配，保持重组水蛭素单克隆抗体项目在经济效益方面的合理水平。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进度作为关键的绩效指标之一，得到了精心的关注。我们制定了详细的重组水蛭素单克隆抗体项目进度计划，并设立了进度符合度指标，确保实际进度与计划进度保持一致。这使我们能够快速发现和解决潜在的进度问题，保持重组水蛭素单克隆抗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组水蛭素单克隆抗体项目绩效的不可或缺的一环。我们引入了一系列的质量标准和客户满意度指标，以确保重组水蛭素单克隆抗体项目交付的成果在质量上达到或超越预期水平。通过持续监测这些指标，我们努力提升重组水蛭素单克隆抗体项目整体质量水平，为重组水蛭素单克隆抗体项目的成功交付提供有力保障。通过这些科学且全面的绩效评估，我们能够更好地引导重组水蛭素单克隆抗体项目的持续改进，确保重组水蛭素单克隆抗体项目目标的顺利达成。</w:t>
      </w:r>
    </w:p>
    <w:p>
      <w:pPr>
        <w:pStyle w:val="Heading2"/>
        <w:ind w:firstLine="560" w:firstLineChars="200"/>
        <w:rPr>
          <w:rFonts w:ascii="仿宋" w:eastAsia="仿宋" w:hAnsi="仿宋" w:cs="仿宋" w:hint="eastAsia"/>
          <w:sz w:val="28"/>
          <w:lang w:eastAsia="zh-CN"/>
        </w:rPr>
      </w:pPr>
      <w:bookmarkStart w:id="13" w:name="_Toc2537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绩效评估是重组水蛭素单克隆抗体项目中的关键环节，为确保重组水蛭素单克隆抗体项目达到预期目标，我们采用了多层次、多维度的绩效评估方法。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组水蛭素单克隆抗体项目的战略目标对齐，确保每个决策和行动都与重组水蛭素单克隆抗体项目整体目标保持一致。团队会定期召开战略对齐会议，审视当前工作与重组水蛭素单克隆抗体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组水蛭素单克隆抗体项目进度、质量、成本和风险等方面。这些指标通过数据收集和分析，为重组水蛭素单克隆抗体项目管理团队提供了客观的评估依据。例如，我们通过重组水蛭素单克隆抗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组水蛭素单克隆抗体项目内部，还考虑了重组水蛭素单克隆抗体项目对外部环境的影响。我们定期进行干系人满意度调查，以了解各利益相关方对重组水蛭素单克隆抗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这种多层次、多角度的绩效评估方法，使得我们能够全面了解重组水蛭素单克隆抗体项目的运行状态，及时做出调整，确保重组水蛭素单克隆抗体项目在不断变化的环境中保持稳健前行。</w:t>
      </w:r>
    </w:p>
    <w:p>
      <w:pPr>
        <w:pStyle w:val="Heading2"/>
        <w:ind w:firstLine="560" w:firstLineChars="200"/>
        <w:rPr>
          <w:rFonts w:ascii="仿宋" w:eastAsia="仿宋" w:hAnsi="仿宋" w:cs="仿宋" w:hint="eastAsia"/>
          <w:sz w:val="28"/>
          <w:lang w:eastAsia="zh-CN"/>
        </w:rPr>
      </w:pPr>
      <w:bookmarkStart w:id="14" w:name="_Toc2883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为了确保重组水蛭素单克隆抗体项目的有效管理和不断优化，我们采用了精心设计的绩效评估周期。这个周期旨在实现灵活、实时和全面的评估，以适应重组水蛭素单克隆抗体项目执行中的各种挑战。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组水蛭素单克隆抗体项目的不同需求，分为短期、中期和长期。短期评估关注每个迭代或工作周期，以及时发现和解决当前任务中的问题。中期评估涵盖几个迭代，深入了解整体重组水蛭素单克隆抗体项目的趋势和性能。长期评估则着眼于整个重组水蛭素单克隆抗体项目阶段，确保重组水蛭素单克隆抗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组水蛭素单克隆抗体项目管理工具和协作平台，团队成员能够随时更新和分享重组水蛭素单克隆抗体项目数据。这种实时性的反馈机制使我们能够及时察觉潜在问题，快速调整，保持重组水蛭素单克隆抗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组水蛭素单克隆抗体项目的决策制定密不可分。每个周期的重组水蛭素单克隆抗体项目回顾会议成为集体总结经验、识别问题深层次原因并找到创新解决方案的平台。这种定期的反思与调整机制使重组水蛭素单克隆抗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04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61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水蛭素单克隆抗体项目的技术管理特点体现在其创新导向。通过引入最先进的技术趋势和解决方案，重组水蛭素单克隆抗体项目致力于提升科技含量、提高质量和效率水平。这意味着我们将采用最新的工具和方法，确保重组水蛭素单克隆抗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组水蛭素单克隆抗体项目技术管理的显著特征。通过整合不同领域的技术资源，我们实现了跨学科的协同工作。这有助于优化技术架构，提高整体效能。此外，整合性策略还促进了不同技术团队之间的紧密沟通和高效合作，确保重组水蛭素单克隆抗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组水蛭素单克隆抗体项目所采用的技术。通过不断优化技术方案，重组水蛭素单克隆抗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组水蛭素单克隆抗体项目团队将在重组水蛭素单克隆抗体项目初期识别可能的技术风险，并采取相应的预防和应对措施。通过建立健全的风险评估机制，重组水蛭素单克隆抗体项目能够在实施过程中及时发现并解决潜在的技术问题，保障重组水蛭素单克隆抗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组水蛭素单克隆抗体项目中，技术将成为重组水蛭素单克隆抗体项目成功的有力支持。这一深度剖析揭示了技术管理在重组水蛭素单克隆抗体项目实施中的关键作用，为重组水蛭素单克隆抗体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https://d.book118.com/266210224110010101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重组水蛭素单克隆抗体项目规划设计纲要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15359D"/>
    <w:rsid w:val="7A1535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1022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2024-02-29T03:08:00Z</dcterms:created>
  <dcterms:modified xsi:type="dcterms:W3CDTF">2024-02-29T03:08:59Z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FCAD8DAB63464054A532DC04E1D1265A_11</vt:lpwstr>
  </property>
  <property fmtid="{D5CDD505-2E9C-101B-9397-08002B2CF9AE}" pid="3" name="KSOProductBuildVer">
    <vt:lpwstr>2052-12.1.0.16388</vt:lpwstr>
  </property>
</Properties>
</file>