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Ｘ射线高频高压发生装置项目规划设计方案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4" w:history="1">
        <w:r>
          <w:rPr>
            <w:rFonts w:ascii="仿宋" w:eastAsia="仿宋" w:hAnsi="仿宋" w:cs="仿宋" w:hint="eastAsia"/>
            <w:lang w:eastAsia="zh-CN"/>
          </w:rPr>
          <w:t>序言</w:t>
        </w:r>
        <w:r>
          <w:tab/>
        </w:r>
        <w:r>
          <w:fldChar w:fldCharType="begin"/>
        </w:r>
        <w:r>
          <w:instrText xml:space="preserve"> PAGEREF _Toc3054 \h </w:instrText>
        </w:r>
        <w:r>
          <w:fldChar w:fldCharType="separate"/>
        </w:r>
        <w:r>
          <w:t>3</w:t>
        </w:r>
        <w:r>
          <w:fldChar w:fldCharType="end"/>
        </w:r>
      </w:hyperlink>
    </w:p>
    <w:p>
      <w:pPr>
        <w:pStyle w:val="TOC1"/>
        <w:tabs>
          <w:tab w:val="right" w:leader="dot" w:pos="8306"/>
        </w:tabs>
      </w:pPr>
      <w:hyperlink w:anchor="_Toc6945" w:history="1">
        <w:r>
          <w:rPr>
            <w:rFonts w:ascii="仿宋" w:eastAsia="仿宋" w:hAnsi="仿宋" w:cs="仿宋" w:hint="eastAsia"/>
            <w:lang w:eastAsia="zh-CN"/>
          </w:rPr>
          <w:t>一、Ｘ射线高频高压发生装置项目概论</w:t>
        </w:r>
        <w:r>
          <w:tab/>
        </w:r>
        <w:r>
          <w:fldChar w:fldCharType="begin"/>
        </w:r>
        <w:r>
          <w:instrText xml:space="preserve"> PAGEREF _Toc6945 \h </w:instrText>
        </w:r>
        <w:r>
          <w:fldChar w:fldCharType="separate"/>
        </w:r>
        <w:r>
          <w:t>3</w:t>
        </w:r>
        <w:r>
          <w:fldChar w:fldCharType="end"/>
        </w:r>
      </w:hyperlink>
    </w:p>
    <w:p>
      <w:pPr>
        <w:pStyle w:val="TOC2"/>
        <w:tabs>
          <w:tab w:val="right" w:leader="dot" w:pos="8306"/>
        </w:tabs>
      </w:pPr>
      <w:hyperlink w:anchor="_Toc30519" w:history="1">
        <w:r>
          <w:rPr>
            <w:rFonts w:ascii="仿宋" w:eastAsia="仿宋" w:hAnsi="仿宋" w:cs="仿宋" w:hint="eastAsia"/>
            <w:lang w:eastAsia="zh-CN"/>
          </w:rPr>
          <w:t>(一)、Ｘ射线高频高压发生装置项目概况</w:t>
        </w:r>
        <w:r>
          <w:tab/>
        </w:r>
        <w:r>
          <w:fldChar w:fldCharType="begin"/>
        </w:r>
        <w:r>
          <w:instrText xml:space="preserve"> PAGEREF _Toc30519 \h </w:instrText>
        </w:r>
        <w:r>
          <w:fldChar w:fldCharType="separate"/>
        </w:r>
        <w:r>
          <w:t>3</w:t>
        </w:r>
        <w:r>
          <w:fldChar w:fldCharType="end"/>
        </w:r>
      </w:hyperlink>
    </w:p>
    <w:p>
      <w:pPr>
        <w:pStyle w:val="TOC2"/>
        <w:tabs>
          <w:tab w:val="right" w:leader="dot" w:pos="8306"/>
        </w:tabs>
      </w:pPr>
      <w:hyperlink w:anchor="_Toc22231" w:history="1">
        <w:r>
          <w:rPr>
            <w:rFonts w:ascii="仿宋" w:eastAsia="仿宋" w:hAnsi="仿宋" w:cs="仿宋" w:hint="eastAsia"/>
            <w:lang w:eastAsia="zh-CN"/>
          </w:rPr>
          <w:t>(二)、Ｘ射线高频高压发生装置项目目标</w:t>
        </w:r>
        <w:r>
          <w:tab/>
        </w:r>
        <w:r>
          <w:fldChar w:fldCharType="begin"/>
        </w:r>
        <w:r>
          <w:instrText xml:space="preserve"> PAGEREF _Toc22231 \h </w:instrText>
        </w:r>
        <w:r>
          <w:fldChar w:fldCharType="separate"/>
        </w:r>
        <w:r>
          <w:t>5</w:t>
        </w:r>
        <w:r>
          <w:fldChar w:fldCharType="end"/>
        </w:r>
      </w:hyperlink>
    </w:p>
    <w:p>
      <w:pPr>
        <w:pStyle w:val="TOC2"/>
        <w:tabs>
          <w:tab w:val="right" w:leader="dot" w:pos="8306"/>
        </w:tabs>
      </w:pPr>
      <w:hyperlink w:anchor="_Toc27008" w:history="1">
        <w:r>
          <w:rPr>
            <w:rFonts w:ascii="仿宋" w:eastAsia="仿宋" w:hAnsi="仿宋" w:cs="仿宋" w:hint="eastAsia"/>
            <w:lang w:eastAsia="zh-CN"/>
          </w:rPr>
          <w:t>(三)、Ｘ射线高频高压发生装置项目提出的理由</w:t>
        </w:r>
        <w:r>
          <w:tab/>
        </w:r>
        <w:r>
          <w:fldChar w:fldCharType="begin"/>
        </w:r>
        <w:r>
          <w:instrText xml:space="preserve"> PAGEREF _Toc27008 \h </w:instrText>
        </w:r>
        <w:r>
          <w:fldChar w:fldCharType="separate"/>
        </w:r>
        <w:r>
          <w:t>6</w:t>
        </w:r>
        <w:r>
          <w:fldChar w:fldCharType="end"/>
        </w:r>
      </w:hyperlink>
    </w:p>
    <w:p>
      <w:pPr>
        <w:pStyle w:val="TOC2"/>
        <w:tabs>
          <w:tab w:val="right" w:leader="dot" w:pos="8306"/>
        </w:tabs>
      </w:pPr>
      <w:hyperlink w:anchor="_Toc13652" w:history="1">
        <w:r>
          <w:rPr>
            <w:rFonts w:ascii="仿宋" w:eastAsia="仿宋" w:hAnsi="仿宋" w:cs="仿宋" w:hint="eastAsia"/>
            <w:lang w:eastAsia="zh-CN"/>
          </w:rPr>
          <w:t>(四)、Ｘ射线高频高压发生装置项目意义</w:t>
        </w:r>
        <w:r>
          <w:tab/>
        </w:r>
        <w:r>
          <w:fldChar w:fldCharType="begin"/>
        </w:r>
        <w:r>
          <w:instrText xml:space="preserve"> PAGEREF _Toc13652 \h </w:instrText>
        </w:r>
        <w:r>
          <w:fldChar w:fldCharType="separate"/>
        </w:r>
        <w:r>
          <w:t>8</w:t>
        </w:r>
        <w:r>
          <w:fldChar w:fldCharType="end"/>
        </w:r>
      </w:hyperlink>
    </w:p>
    <w:p>
      <w:pPr>
        <w:pStyle w:val="TOC2"/>
        <w:tabs>
          <w:tab w:val="right" w:leader="dot" w:pos="8306"/>
        </w:tabs>
      </w:pPr>
      <w:hyperlink w:anchor="_Toc15648" w:history="1">
        <w:r>
          <w:rPr>
            <w:rFonts w:ascii="仿宋" w:eastAsia="仿宋" w:hAnsi="仿宋" w:cs="仿宋" w:hint="eastAsia"/>
            <w:lang w:eastAsia="zh-CN"/>
          </w:rPr>
          <w:t>(五)、Ｘ射线高频高压发生装置项目背景</w:t>
        </w:r>
        <w:r>
          <w:tab/>
        </w:r>
        <w:r>
          <w:fldChar w:fldCharType="begin"/>
        </w:r>
        <w:r>
          <w:instrText xml:space="preserve"> PAGEREF _Toc15648 \h </w:instrText>
        </w:r>
        <w:r>
          <w:fldChar w:fldCharType="separate"/>
        </w:r>
        <w:r>
          <w:t>9</w:t>
        </w:r>
        <w:r>
          <w:fldChar w:fldCharType="end"/>
        </w:r>
      </w:hyperlink>
    </w:p>
    <w:p>
      <w:pPr>
        <w:pStyle w:val="TOC1"/>
        <w:tabs>
          <w:tab w:val="right" w:leader="dot" w:pos="8306"/>
        </w:tabs>
      </w:pPr>
      <w:hyperlink w:anchor="_Toc16344" w:history="1">
        <w:r>
          <w:rPr>
            <w:rFonts w:ascii="仿宋" w:eastAsia="仿宋" w:hAnsi="仿宋" w:cs="仿宋" w:hint="eastAsia"/>
            <w:lang w:eastAsia="zh-CN"/>
          </w:rPr>
          <w:t>二、Ｘ射线高频高压发生装置项目危机管理</w:t>
        </w:r>
        <w:r>
          <w:tab/>
        </w:r>
        <w:r>
          <w:fldChar w:fldCharType="begin"/>
        </w:r>
        <w:r>
          <w:instrText xml:space="preserve"> PAGEREF _Toc16344 \h </w:instrText>
        </w:r>
        <w:r>
          <w:fldChar w:fldCharType="separate"/>
        </w:r>
        <w:r>
          <w:t>10</w:t>
        </w:r>
        <w:r>
          <w:fldChar w:fldCharType="end"/>
        </w:r>
      </w:hyperlink>
    </w:p>
    <w:p>
      <w:pPr>
        <w:pStyle w:val="TOC2"/>
        <w:tabs>
          <w:tab w:val="right" w:leader="dot" w:pos="8306"/>
        </w:tabs>
      </w:pPr>
      <w:hyperlink w:anchor="_Toc5512" w:history="1">
        <w:r>
          <w:rPr>
            <w:rFonts w:ascii="仿宋" w:eastAsia="仿宋" w:hAnsi="仿宋" w:cs="仿宋" w:hint="eastAsia"/>
            <w:lang w:eastAsia="zh-CN"/>
          </w:rPr>
          <w:t>(一)、危机预警与识别</w:t>
        </w:r>
        <w:r>
          <w:tab/>
        </w:r>
        <w:r>
          <w:fldChar w:fldCharType="begin"/>
        </w:r>
        <w:r>
          <w:instrText xml:space="preserve"> PAGEREF _Toc5512 \h </w:instrText>
        </w:r>
        <w:r>
          <w:fldChar w:fldCharType="separate"/>
        </w:r>
        <w:r>
          <w:t>10</w:t>
        </w:r>
        <w:r>
          <w:fldChar w:fldCharType="end"/>
        </w:r>
      </w:hyperlink>
    </w:p>
    <w:p>
      <w:pPr>
        <w:pStyle w:val="TOC2"/>
        <w:tabs>
          <w:tab w:val="right" w:leader="dot" w:pos="8306"/>
        </w:tabs>
      </w:pPr>
      <w:hyperlink w:anchor="_Toc13919" w:history="1">
        <w:r>
          <w:rPr>
            <w:rFonts w:ascii="仿宋" w:eastAsia="仿宋" w:hAnsi="仿宋" w:cs="仿宋" w:hint="eastAsia"/>
            <w:lang w:eastAsia="zh-CN"/>
          </w:rPr>
          <w:t>(二)、危机应对与恢复</w:t>
        </w:r>
        <w:r>
          <w:tab/>
        </w:r>
        <w:r>
          <w:fldChar w:fldCharType="begin"/>
        </w:r>
        <w:r>
          <w:instrText xml:space="preserve"> PAGEREF _Toc13919 \h </w:instrText>
        </w:r>
        <w:r>
          <w:fldChar w:fldCharType="separate"/>
        </w:r>
        <w:r>
          <w:t>11</w:t>
        </w:r>
        <w:r>
          <w:fldChar w:fldCharType="end"/>
        </w:r>
      </w:hyperlink>
    </w:p>
    <w:p>
      <w:pPr>
        <w:pStyle w:val="TOC1"/>
        <w:tabs>
          <w:tab w:val="right" w:leader="dot" w:pos="8306"/>
        </w:tabs>
      </w:pPr>
      <w:hyperlink w:anchor="_Toc31698" w:history="1">
        <w:r>
          <w:rPr>
            <w:rFonts w:ascii="仿宋" w:eastAsia="仿宋" w:hAnsi="仿宋" w:cs="仿宋" w:hint="eastAsia"/>
            <w:lang w:eastAsia="zh-CN"/>
          </w:rPr>
          <w:t>三、Ｘ射线高频高压发生装置项目文档管理</w:t>
        </w:r>
        <w:r>
          <w:tab/>
        </w:r>
        <w:r>
          <w:fldChar w:fldCharType="begin"/>
        </w:r>
        <w:r>
          <w:instrText xml:space="preserve"> PAGEREF _Toc31698 \h </w:instrText>
        </w:r>
        <w:r>
          <w:fldChar w:fldCharType="separate"/>
        </w:r>
        <w:r>
          <w:t>13</w:t>
        </w:r>
        <w:r>
          <w:fldChar w:fldCharType="end"/>
        </w:r>
      </w:hyperlink>
    </w:p>
    <w:p>
      <w:pPr>
        <w:pStyle w:val="TOC2"/>
        <w:tabs>
          <w:tab w:val="right" w:leader="dot" w:pos="8306"/>
        </w:tabs>
      </w:pPr>
      <w:hyperlink w:anchor="_Toc19070" w:history="1">
        <w:r>
          <w:rPr>
            <w:rFonts w:ascii="仿宋" w:eastAsia="仿宋" w:hAnsi="仿宋" w:cs="仿宋" w:hint="eastAsia"/>
            <w:lang w:eastAsia="zh-CN"/>
          </w:rPr>
          <w:t>(一)、文档编制与审查</w:t>
        </w:r>
        <w:r>
          <w:tab/>
        </w:r>
        <w:r>
          <w:fldChar w:fldCharType="begin"/>
        </w:r>
        <w:r>
          <w:instrText xml:space="preserve"> PAGEREF _Toc19070 \h </w:instrText>
        </w:r>
        <w:r>
          <w:fldChar w:fldCharType="separate"/>
        </w:r>
        <w:r>
          <w:t>13</w:t>
        </w:r>
        <w:r>
          <w:fldChar w:fldCharType="end"/>
        </w:r>
      </w:hyperlink>
    </w:p>
    <w:p>
      <w:pPr>
        <w:pStyle w:val="TOC2"/>
        <w:tabs>
          <w:tab w:val="right" w:leader="dot" w:pos="8306"/>
        </w:tabs>
      </w:pPr>
      <w:hyperlink w:anchor="_Toc31899" w:history="1">
        <w:r>
          <w:rPr>
            <w:rFonts w:ascii="仿宋" w:eastAsia="仿宋" w:hAnsi="仿宋" w:cs="仿宋" w:hint="eastAsia"/>
            <w:lang w:eastAsia="zh-CN"/>
          </w:rPr>
          <w:t>(二)、文档发布与分发</w:t>
        </w:r>
        <w:r>
          <w:tab/>
        </w:r>
        <w:r>
          <w:fldChar w:fldCharType="begin"/>
        </w:r>
        <w:r>
          <w:instrText xml:space="preserve"> PAGEREF _Toc31899 \h </w:instrText>
        </w:r>
        <w:r>
          <w:fldChar w:fldCharType="separate"/>
        </w:r>
        <w:r>
          <w:t>14</w:t>
        </w:r>
        <w:r>
          <w:fldChar w:fldCharType="end"/>
        </w:r>
      </w:hyperlink>
    </w:p>
    <w:p>
      <w:pPr>
        <w:pStyle w:val="TOC2"/>
        <w:tabs>
          <w:tab w:val="right" w:leader="dot" w:pos="8306"/>
        </w:tabs>
      </w:pPr>
      <w:hyperlink w:anchor="_Toc23122" w:history="1">
        <w:r>
          <w:rPr>
            <w:rFonts w:ascii="仿宋" w:eastAsia="仿宋" w:hAnsi="仿宋" w:cs="仿宋" w:hint="eastAsia"/>
            <w:lang w:eastAsia="zh-CN"/>
          </w:rPr>
          <w:t>(三)、文档存档与归档</w:t>
        </w:r>
        <w:r>
          <w:tab/>
        </w:r>
        <w:r>
          <w:fldChar w:fldCharType="begin"/>
        </w:r>
        <w:r>
          <w:instrText xml:space="preserve"> PAGEREF _Toc23122 \h </w:instrText>
        </w:r>
        <w:r>
          <w:fldChar w:fldCharType="separate"/>
        </w:r>
        <w:r>
          <w:t>15</w:t>
        </w:r>
        <w:r>
          <w:fldChar w:fldCharType="end"/>
        </w:r>
      </w:hyperlink>
    </w:p>
    <w:p>
      <w:pPr>
        <w:pStyle w:val="TOC1"/>
        <w:tabs>
          <w:tab w:val="right" w:leader="dot" w:pos="8306"/>
        </w:tabs>
      </w:pPr>
      <w:hyperlink w:anchor="_Toc14774" w:history="1">
        <w:r>
          <w:rPr>
            <w:rFonts w:ascii="仿宋" w:eastAsia="仿宋" w:hAnsi="仿宋" w:cs="仿宋" w:hint="eastAsia"/>
            <w:lang w:eastAsia="zh-CN"/>
          </w:rPr>
          <w:t>四、市场分析、调研</w:t>
        </w:r>
        <w:r>
          <w:tab/>
        </w:r>
        <w:r>
          <w:fldChar w:fldCharType="begin"/>
        </w:r>
        <w:r>
          <w:instrText xml:space="preserve"> PAGEREF _Toc14774 \h </w:instrText>
        </w:r>
        <w:r>
          <w:fldChar w:fldCharType="separate"/>
        </w:r>
        <w:r>
          <w:t>16</w:t>
        </w:r>
        <w:r>
          <w:fldChar w:fldCharType="end"/>
        </w:r>
      </w:hyperlink>
    </w:p>
    <w:p>
      <w:pPr>
        <w:pStyle w:val="TOC2"/>
        <w:tabs>
          <w:tab w:val="right" w:leader="dot" w:pos="8306"/>
        </w:tabs>
      </w:pPr>
      <w:hyperlink w:anchor="_Toc29667" w:history="1">
        <w:r>
          <w:rPr>
            <w:rFonts w:ascii="仿宋" w:eastAsia="仿宋" w:hAnsi="仿宋" w:cs="仿宋" w:hint="eastAsia"/>
            <w:lang w:eastAsia="zh-CN"/>
          </w:rPr>
          <w:t>(一)、Ｘ射线高频高压发生装置行业分析</w:t>
        </w:r>
        <w:r>
          <w:tab/>
        </w:r>
        <w:r>
          <w:fldChar w:fldCharType="begin"/>
        </w:r>
        <w:r>
          <w:instrText xml:space="preserve"> PAGEREF _Toc29667 \h </w:instrText>
        </w:r>
        <w:r>
          <w:fldChar w:fldCharType="separate"/>
        </w:r>
        <w:r>
          <w:t>16</w:t>
        </w:r>
        <w:r>
          <w:fldChar w:fldCharType="end"/>
        </w:r>
      </w:hyperlink>
    </w:p>
    <w:p>
      <w:pPr>
        <w:pStyle w:val="TOC2"/>
        <w:tabs>
          <w:tab w:val="right" w:leader="dot" w:pos="8306"/>
        </w:tabs>
      </w:pPr>
      <w:hyperlink w:anchor="_Toc13952" w:history="1">
        <w:r>
          <w:rPr>
            <w:rFonts w:ascii="仿宋" w:eastAsia="仿宋" w:hAnsi="仿宋" w:cs="仿宋" w:hint="eastAsia"/>
            <w:lang w:eastAsia="zh-CN"/>
          </w:rPr>
          <w:t>(二)、Ｘ射线高频高压发生装置市场分析预测</w:t>
        </w:r>
        <w:r>
          <w:tab/>
        </w:r>
        <w:r>
          <w:fldChar w:fldCharType="begin"/>
        </w:r>
        <w:r>
          <w:instrText xml:space="preserve"> PAGEREF _Toc13952 \h </w:instrText>
        </w:r>
        <w:r>
          <w:fldChar w:fldCharType="separate"/>
        </w:r>
        <w:r>
          <w:t>17</w:t>
        </w:r>
        <w:r>
          <w:fldChar w:fldCharType="end"/>
        </w:r>
      </w:hyperlink>
    </w:p>
    <w:p>
      <w:pPr>
        <w:pStyle w:val="TOC1"/>
        <w:tabs>
          <w:tab w:val="right" w:leader="dot" w:pos="8306"/>
        </w:tabs>
      </w:pPr>
      <w:hyperlink w:anchor="_Toc27816" w:history="1">
        <w:r>
          <w:rPr>
            <w:rFonts w:ascii="仿宋" w:eastAsia="仿宋" w:hAnsi="仿宋" w:cs="仿宋" w:hint="eastAsia"/>
            <w:lang w:eastAsia="zh-CN"/>
          </w:rPr>
          <w:t>五、Ｘ射线高频高压发生装置项目可持续发展</w:t>
        </w:r>
        <w:r>
          <w:tab/>
        </w:r>
        <w:r>
          <w:fldChar w:fldCharType="begin"/>
        </w:r>
        <w:r>
          <w:instrText xml:space="preserve"> PAGEREF _Toc27816 \h </w:instrText>
        </w:r>
        <w:r>
          <w:fldChar w:fldCharType="separate"/>
        </w:r>
        <w:r>
          <w:t>18</w:t>
        </w:r>
        <w:r>
          <w:fldChar w:fldCharType="end"/>
        </w:r>
      </w:hyperlink>
    </w:p>
    <w:p>
      <w:pPr>
        <w:pStyle w:val="TOC2"/>
        <w:tabs>
          <w:tab w:val="right" w:leader="dot" w:pos="8306"/>
        </w:tabs>
      </w:pPr>
      <w:hyperlink w:anchor="_Toc7140" w:history="1">
        <w:r>
          <w:rPr>
            <w:rFonts w:ascii="仿宋" w:eastAsia="仿宋" w:hAnsi="仿宋" w:cs="仿宋" w:hint="eastAsia"/>
            <w:lang w:eastAsia="zh-CN"/>
          </w:rPr>
          <w:t>(一)、可持续战略与实践</w:t>
        </w:r>
        <w:r>
          <w:tab/>
        </w:r>
        <w:r>
          <w:fldChar w:fldCharType="begin"/>
        </w:r>
        <w:r>
          <w:instrText xml:space="preserve"> PAGEREF _Toc7140 \h </w:instrText>
        </w:r>
        <w:r>
          <w:fldChar w:fldCharType="separate"/>
        </w:r>
        <w:r>
          <w:t>18</w:t>
        </w:r>
        <w:r>
          <w:fldChar w:fldCharType="end"/>
        </w:r>
      </w:hyperlink>
    </w:p>
    <w:p>
      <w:pPr>
        <w:pStyle w:val="TOC2"/>
        <w:tabs>
          <w:tab w:val="right" w:leader="dot" w:pos="8306"/>
        </w:tabs>
      </w:pPr>
      <w:hyperlink w:anchor="_Toc30216" w:history="1">
        <w:r>
          <w:rPr>
            <w:rFonts w:ascii="仿宋" w:eastAsia="仿宋" w:hAnsi="仿宋" w:cs="仿宋" w:hint="eastAsia"/>
            <w:lang w:eastAsia="zh-CN"/>
          </w:rPr>
          <w:t>(二)、环保与社会责任</w:t>
        </w:r>
        <w:r>
          <w:tab/>
        </w:r>
        <w:r>
          <w:fldChar w:fldCharType="begin"/>
        </w:r>
        <w:r>
          <w:instrText xml:space="preserve"> PAGEREF _Toc30216 \h </w:instrText>
        </w:r>
        <w:r>
          <w:fldChar w:fldCharType="separate"/>
        </w:r>
        <w:r>
          <w:t>19</w:t>
        </w:r>
        <w:r>
          <w:fldChar w:fldCharType="end"/>
        </w:r>
      </w:hyperlink>
    </w:p>
    <w:p>
      <w:pPr>
        <w:pStyle w:val="TOC1"/>
        <w:tabs>
          <w:tab w:val="right" w:leader="dot" w:pos="8306"/>
        </w:tabs>
      </w:pPr>
      <w:hyperlink w:anchor="_Toc22850" w:history="1">
        <w:r>
          <w:rPr>
            <w:rFonts w:ascii="仿宋" w:eastAsia="仿宋" w:hAnsi="仿宋" w:cs="仿宋" w:hint="eastAsia"/>
            <w:lang w:eastAsia="zh-CN"/>
          </w:rPr>
          <w:t>六、Ｘ射线高频高压发生装置项目建设单位说明</w:t>
        </w:r>
        <w:r>
          <w:tab/>
        </w:r>
        <w:r>
          <w:fldChar w:fldCharType="begin"/>
        </w:r>
        <w:r>
          <w:instrText xml:space="preserve"> PAGEREF _Toc22850 \h </w:instrText>
        </w:r>
        <w:r>
          <w:fldChar w:fldCharType="separate"/>
        </w:r>
        <w:r>
          <w:t>20</w:t>
        </w:r>
        <w:r>
          <w:fldChar w:fldCharType="end"/>
        </w:r>
      </w:hyperlink>
    </w:p>
    <w:p>
      <w:pPr>
        <w:pStyle w:val="TOC2"/>
        <w:tabs>
          <w:tab w:val="right" w:leader="dot" w:pos="8306"/>
        </w:tabs>
      </w:pPr>
      <w:hyperlink w:anchor="_Toc7953" w:history="1">
        <w:r>
          <w:rPr>
            <w:rFonts w:ascii="仿宋" w:eastAsia="仿宋" w:hAnsi="仿宋" w:cs="仿宋" w:hint="eastAsia"/>
            <w:lang w:eastAsia="zh-CN"/>
          </w:rPr>
          <w:t>(一)、Ｘ射线高频高压发生装置项目承办单位基本情况</w:t>
        </w:r>
        <w:r>
          <w:tab/>
        </w:r>
        <w:r>
          <w:fldChar w:fldCharType="begin"/>
        </w:r>
        <w:r>
          <w:instrText xml:space="preserve"> PAGEREF _Toc7953 \h </w:instrText>
        </w:r>
        <w:r>
          <w:fldChar w:fldCharType="separate"/>
        </w:r>
        <w:r>
          <w:t>20</w:t>
        </w:r>
        <w:r>
          <w:fldChar w:fldCharType="end"/>
        </w:r>
      </w:hyperlink>
    </w:p>
    <w:p>
      <w:pPr>
        <w:pStyle w:val="TOC2"/>
        <w:tabs>
          <w:tab w:val="right" w:leader="dot" w:pos="8306"/>
        </w:tabs>
      </w:pPr>
      <w:hyperlink w:anchor="_Toc29150" w:history="1">
        <w:r>
          <w:rPr>
            <w:rFonts w:ascii="仿宋" w:eastAsia="仿宋" w:hAnsi="仿宋" w:cs="仿宋" w:hint="eastAsia"/>
            <w:lang w:eastAsia="zh-CN"/>
          </w:rPr>
          <w:t>(二)、公司经济效益分析</w:t>
        </w:r>
        <w:r>
          <w:tab/>
        </w:r>
        <w:r>
          <w:fldChar w:fldCharType="begin"/>
        </w:r>
        <w:r>
          <w:instrText xml:space="preserve"> PAGEREF _Toc29150 \h </w:instrText>
        </w:r>
        <w:r>
          <w:fldChar w:fldCharType="separate"/>
        </w:r>
        <w:r>
          <w:t>21</w:t>
        </w:r>
        <w:r>
          <w:fldChar w:fldCharType="end"/>
        </w:r>
      </w:hyperlink>
    </w:p>
    <w:p>
      <w:pPr>
        <w:pStyle w:val="TOC1"/>
        <w:tabs>
          <w:tab w:val="right" w:leader="dot" w:pos="8306"/>
        </w:tabs>
      </w:pPr>
      <w:hyperlink w:anchor="_Toc29884" w:history="1">
        <w:r>
          <w:rPr>
            <w:rFonts w:ascii="仿宋" w:eastAsia="仿宋" w:hAnsi="仿宋" w:cs="仿宋" w:hint="eastAsia"/>
            <w:lang w:eastAsia="zh-CN"/>
          </w:rPr>
          <w:t>七、Ｘ射线高频高压发生装置项目投资规划</w:t>
        </w:r>
        <w:r>
          <w:tab/>
        </w:r>
        <w:r>
          <w:fldChar w:fldCharType="begin"/>
        </w:r>
        <w:r>
          <w:instrText xml:space="preserve"> PAGEREF _Toc29884 \h </w:instrText>
        </w:r>
        <w:r>
          <w:fldChar w:fldCharType="separate"/>
        </w:r>
        <w:r>
          <w:t>22</w:t>
        </w:r>
        <w:r>
          <w:fldChar w:fldCharType="end"/>
        </w:r>
      </w:hyperlink>
    </w:p>
    <w:p>
      <w:pPr>
        <w:pStyle w:val="TOC2"/>
        <w:tabs>
          <w:tab w:val="right" w:leader="dot" w:pos="8306"/>
        </w:tabs>
      </w:pPr>
      <w:hyperlink w:anchor="_Toc643" w:history="1">
        <w:r>
          <w:rPr>
            <w:rFonts w:ascii="仿宋" w:eastAsia="仿宋" w:hAnsi="仿宋" w:cs="仿宋" w:hint="eastAsia"/>
            <w:lang w:eastAsia="zh-CN"/>
          </w:rPr>
          <w:t>(一)、Ｘ射线高频高压发生装置项目总投资估算</w:t>
        </w:r>
        <w:r>
          <w:tab/>
        </w:r>
        <w:r>
          <w:fldChar w:fldCharType="begin"/>
        </w:r>
        <w:r>
          <w:instrText xml:space="preserve"> PAGEREF _Toc643 \h </w:instrText>
        </w:r>
        <w:r>
          <w:fldChar w:fldCharType="separate"/>
        </w:r>
        <w:r>
          <w:t>22</w:t>
        </w:r>
        <w:r>
          <w:fldChar w:fldCharType="end"/>
        </w:r>
      </w:hyperlink>
    </w:p>
    <w:p>
      <w:pPr>
        <w:pStyle w:val="TOC2"/>
        <w:tabs>
          <w:tab w:val="right" w:leader="dot" w:pos="8306"/>
        </w:tabs>
      </w:pPr>
      <w:hyperlink w:anchor="_Toc15733" w:history="1">
        <w:r>
          <w:rPr>
            <w:rFonts w:ascii="仿宋" w:eastAsia="仿宋" w:hAnsi="仿宋" w:cs="仿宋" w:hint="eastAsia"/>
            <w:lang w:eastAsia="zh-CN"/>
          </w:rPr>
          <w:t>(二)、资金筹措</w:t>
        </w:r>
        <w:r>
          <w:tab/>
        </w:r>
        <w:r>
          <w:fldChar w:fldCharType="begin"/>
        </w:r>
        <w:r>
          <w:instrText xml:space="preserve"> PAGEREF _Toc15733 \h </w:instrText>
        </w:r>
        <w:r>
          <w:fldChar w:fldCharType="separate"/>
        </w:r>
        <w:r>
          <w:t>23</w:t>
        </w:r>
        <w:r>
          <w:fldChar w:fldCharType="end"/>
        </w:r>
      </w:hyperlink>
    </w:p>
    <w:p>
      <w:pPr>
        <w:pStyle w:val="TOC1"/>
        <w:tabs>
          <w:tab w:val="right" w:leader="dot" w:pos="8306"/>
        </w:tabs>
      </w:pPr>
      <w:hyperlink w:anchor="_Toc10621" w:history="1">
        <w:r>
          <w:rPr>
            <w:rFonts w:ascii="仿宋" w:eastAsia="仿宋" w:hAnsi="仿宋" w:cs="仿宋" w:hint="eastAsia"/>
            <w:lang w:eastAsia="zh-CN"/>
          </w:rPr>
          <w:t>八、Ｘ射线高频高压发生装置项目计划安排</w:t>
        </w:r>
        <w:r>
          <w:tab/>
        </w:r>
        <w:r>
          <w:fldChar w:fldCharType="begin"/>
        </w:r>
        <w:r>
          <w:instrText xml:space="preserve"> PAGEREF _Toc10621 \h </w:instrText>
        </w:r>
        <w:r>
          <w:fldChar w:fldCharType="separate"/>
        </w:r>
        <w:r>
          <w:t>24</w:t>
        </w:r>
        <w:r>
          <w:fldChar w:fldCharType="end"/>
        </w:r>
      </w:hyperlink>
    </w:p>
    <w:p>
      <w:pPr>
        <w:pStyle w:val="TOC2"/>
        <w:tabs>
          <w:tab w:val="right" w:leader="dot" w:pos="8306"/>
        </w:tabs>
      </w:pPr>
      <w:hyperlink w:anchor="_Toc29120" w:history="1">
        <w:r>
          <w:rPr>
            <w:rFonts w:ascii="仿宋" w:eastAsia="仿宋" w:hAnsi="仿宋" w:cs="仿宋" w:hint="eastAsia"/>
            <w:lang w:eastAsia="zh-CN"/>
          </w:rPr>
          <w:t>(一)、建设周期</w:t>
        </w:r>
        <w:r>
          <w:tab/>
        </w:r>
        <w:r>
          <w:fldChar w:fldCharType="begin"/>
        </w:r>
        <w:r>
          <w:instrText xml:space="preserve"> PAGEREF _Toc29120 \h </w:instrText>
        </w:r>
        <w:r>
          <w:fldChar w:fldCharType="separate"/>
        </w:r>
        <w:r>
          <w:t>24</w:t>
        </w:r>
        <w:r>
          <w:fldChar w:fldCharType="end"/>
        </w:r>
      </w:hyperlink>
    </w:p>
    <w:p>
      <w:pPr>
        <w:pStyle w:val="TOC2"/>
        <w:tabs>
          <w:tab w:val="right" w:leader="dot" w:pos="8306"/>
        </w:tabs>
      </w:pPr>
      <w:hyperlink w:anchor="_Toc2835" w:history="1">
        <w:r>
          <w:rPr>
            <w:rFonts w:ascii="仿宋" w:eastAsia="仿宋" w:hAnsi="仿宋" w:cs="仿宋" w:hint="eastAsia"/>
            <w:lang w:eastAsia="zh-CN"/>
          </w:rPr>
          <w:t>(二)、建设进度</w:t>
        </w:r>
        <w:r>
          <w:tab/>
        </w:r>
        <w:r>
          <w:fldChar w:fldCharType="begin"/>
        </w:r>
        <w:r>
          <w:instrText xml:space="preserve"> PAGEREF _Toc2835 \h </w:instrText>
        </w:r>
        <w:r>
          <w:fldChar w:fldCharType="separate"/>
        </w:r>
        <w:r>
          <w:t>25</w:t>
        </w:r>
        <w:r>
          <w:fldChar w:fldCharType="end"/>
        </w:r>
      </w:hyperlink>
    </w:p>
    <w:p>
      <w:pPr>
        <w:pStyle w:val="TOC2"/>
        <w:tabs>
          <w:tab w:val="right" w:leader="dot" w:pos="8306"/>
        </w:tabs>
      </w:pPr>
      <w:hyperlink w:anchor="_Toc25397" w:history="1">
        <w:r>
          <w:rPr>
            <w:rFonts w:ascii="仿宋" w:eastAsia="仿宋" w:hAnsi="仿宋" w:cs="仿宋" w:hint="eastAsia"/>
            <w:lang w:eastAsia="zh-CN"/>
          </w:rPr>
          <w:t>(三)、进度安排注意事项</w:t>
        </w:r>
        <w:r>
          <w:tab/>
        </w:r>
        <w:r>
          <w:fldChar w:fldCharType="begin"/>
        </w:r>
        <w:r>
          <w:instrText xml:space="preserve"> PAGEREF _Toc25397 \h </w:instrText>
        </w:r>
        <w:r>
          <w:fldChar w:fldCharType="separate"/>
        </w:r>
        <w:r>
          <w:t>26</w:t>
        </w:r>
        <w:r>
          <w:fldChar w:fldCharType="end"/>
        </w:r>
      </w:hyperlink>
    </w:p>
    <w:p>
      <w:pPr>
        <w:pStyle w:val="TOC2"/>
        <w:tabs>
          <w:tab w:val="right" w:leader="dot" w:pos="8306"/>
        </w:tabs>
      </w:pPr>
      <w:hyperlink w:anchor="_Toc16171" w:history="1">
        <w:r>
          <w:rPr>
            <w:rFonts w:ascii="仿宋" w:eastAsia="仿宋" w:hAnsi="仿宋" w:cs="仿宋" w:hint="eastAsia"/>
            <w:lang w:eastAsia="zh-CN"/>
          </w:rPr>
          <w:t>(四)、人力资源配置</w:t>
        </w:r>
        <w:r>
          <w:tab/>
        </w:r>
        <w:r>
          <w:fldChar w:fldCharType="begin"/>
        </w:r>
        <w:r>
          <w:instrText xml:space="preserve"> PAGEREF _Toc16171 \h </w:instrText>
        </w:r>
        <w:r>
          <w:fldChar w:fldCharType="separate"/>
        </w:r>
        <w:r>
          <w:t>27</w:t>
        </w:r>
        <w:r>
          <w:fldChar w:fldCharType="end"/>
        </w:r>
      </w:hyperlink>
    </w:p>
    <w:p>
      <w:pPr>
        <w:pStyle w:val="TOC1"/>
        <w:tabs>
          <w:tab w:val="right" w:leader="dot" w:pos="8306"/>
        </w:tabs>
      </w:pPr>
      <w:hyperlink w:anchor="_Toc19496" w:history="1">
        <w:r>
          <w:rPr>
            <w:rFonts w:ascii="仿宋" w:eastAsia="仿宋" w:hAnsi="仿宋" w:cs="仿宋" w:hint="eastAsia"/>
            <w:lang w:eastAsia="zh-CN"/>
          </w:rPr>
          <w:t>九、Ｘ射线高频高压发生装置项目经营效益</w:t>
        </w:r>
        <w:r>
          <w:tab/>
        </w:r>
        <w:r>
          <w:fldChar w:fldCharType="begin"/>
        </w:r>
        <w:r>
          <w:instrText xml:space="preserve"> PAGEREF _Toc19496 \h </w:instrText>
        </w:r>
        <w:r>
          <w:fldChar w:fldCharType="separate"/>
        </w:r>
        <w:r>
          <w:t>28</w:t>
        </w:r>
        <w:r>
          <w:fldChar w:fldCharType="end"/>
        </w:r>
      </w:hyperlink>
    </w:p>
    <w:p>
      <w:pPr>
        <w:pStyle w:val="TOC2"/>
        <w:tabs>
          <w:tab w:val="right" w:leader="dot" w:pos="8306"/>
        </w:tabs>
      </w:pPr>
      <w:hyperlink w:anchor="_Toc6338" w:history="1">
        <w:r>
          <w:rPr>
            <w:rFonts w:ascii="仿宋" w:eastAsia="仿宋" w:hAnsi="仿宋" w:cs="仿宋" w:hint="eastAsia"/>
            <w:lang w:eastAsia="zh-CN"/>
          </w:rPr>
          <w:t>(一)、经济评价财务测算</w:t>
        </w:r>
        <w:r>
          <w:tab/>
        </w:r>
        <w:r>
          <w:fldChar w:fldCharType="begin"/>
        </w:r>
        <w:r>
          <w:instrText xml:space="preserve"> PAGEREF _Toc6338 \h </w:instrText>
        </w:r>
        <w:r>
          <w:fldChar w:fldCharType="separate"/>
        </w:r>
        <w:r>
          <w:t>28</w:t>
        </w:r>
        <w:r>
          <w:fldChar w:fldCharType="end"/>
        </w:r>
      </w:hyperlink>
    </w:p>
    <w:p>
      <w:pPr>
        <w:pStyle w:val="TOC2"/>
        <w:tabs>
          <w:tab w:val="right" w:leader="dot" w:pos="8306"/>
        </w:tabs>
      </w:pPr>
      <w:hyperlink w:anchor="_Toc5556" w:history="1">
        <w:r>
          <w:rPr>
            <w:rFonts w:ascii="仿宋" w:eastAsia="仿宋" w:hAnsi="仿宋" w:cs="仿宋" w:hint="eastAsia"/>
            <w:lang w:eastAsia="zh-CN"/>
          </w:rPr>
          <w:t>(二)、Ｘ射线高频高压发生装置项目盈利能力分析</w:t>
        </w:r>
        <w:r>
          <w:tab/>
        </w:r>
        <w:r>
          <w:fldChar w:fldCharType="begin"/>
        </w:r>
        <w:r>
          <w:instrText xml:space="preserve"> PAGEREF _Toc5556 \h </w:instrText>
        </w:r>
        <w:r>
          <w:fldChar w:fldCharType="separate"/>
        </w:r>
        <w:r>
          <w:t>30</w:t>
        </w:r>
        <w:r>
          <w:fldChar w:fldCharType="end"/>
        </w:r>
      </w:hyperlink>
    </w:p>
    <w:p>
      <w:pPr>
        <w:pStyle w:val="TOC1"/>
        <w:tabs>
          <w:tab w:val="right" w:leader="dot" w:pos="8306"/>
        </w:tabs>
      </w:pPr>
      <w:hyperlink w:anchor="_Toc32339" w:history="1">
        <w:r>
          <w:rPr>
            <w:rFonts w:ascii="仿宋" w:eastAsia="仿宋" w:hAnsi="仿宋" w:cs="仿宋" w:hint="eastAsia"/>
            <w:lang w:eastAsia="zh-CN"/>
          </w:rPr>
          <w:t>十、Ｘ射线高频高压发生装置项目财务管理</w:t>
        </w:r>
        <w:r>
          <w:tab/>
        </w:r>
        <w:r>
          <w:fldChar w:fldCharType="begin"/>
        </w:r>
        <w:r>
          <w:instrText xml:space="preserve"> PAGEREF _Toc32339 \h </w:instrText>
        </w:r>
        <w:r>
          <w:fldChar w:fldCharType="separate"/>
        </w:r>
        <w:r>
          <w:t>30</w:t>
        </w:r>
        <w:r>
          <w:fldChar w:fldCharType="end"/>
        </w:r>
      </w:hyperlink>
    </w:p>
    <w:p>
      <w:pPr>
        <w:pStyle w:val="TOC2"/>
        <w:tabs>
          <w:tab w:val="right" w:leader="dot" w:pos="8306"/>
        </w:tabs>
      </w:pPr>
      <w:hyperlink w:anchor="_Toc20228" w:history="1">
        <w:r>
          <w:rPr>
            <w:rFonts w:ascii="仿宋" w:eastAsia="仿宋" w:hAnsi="仿宋" w:cs="仿宋" w:hint="eastAsia"/>
            <w:lang w:eastAsia="zh-CN"/>
          </w:rPr>
          <w:t>(一)、资金需求大</w:t>
        </w:r>
        <w:r>
          <w:tab/>
        </w:r>
        <w:r>
          <w:fldChar w:fldCharType="begin"/>
        </w:r>
        <w:r>
          <w:instrText xml:space="preserve"> PAGEREF _Toc20228 \h </w:instrText>
        </w:r>
        <w:r>
          <w:fldChar w:fldCharType="separate"/>
        </w:r>
        <w:r>
          <w:t>30</w:t>
        </w:r>
        <w:r>
          <w:fldChar w:fldCharType="end"/>
        </w:r>
      </w:hyperlink>
    </w:p>
    <w:p>
      <w:pPr>
        <w:pStyle w:val="TOC2"/>
        <w:tabs>
          <w:tab w:val="right" w:leader="dot" w:pos="8306"/>
        </w:tabs>
      </w:pPr>
      <w:hyperlink w:anchor="_Toc626" w:history="1">
        <w:r>
          <w:rPr>
            <w:rFonts w:ascii="仿宋" w:eastAsia="仿宋" w:hAnsi="仿宋" w:cs="仿宋" w:hint="eastAsia"/>
            <w:lang w:eastAsia="zh-CN"/>
          </w:rPr>
          <w:t>(二)、研发周期长</w:t>
        </w:r>
        <w:r>
          <w:tab/>
        </w:r>
        <w:r>
          <w:fldChar w:fldCharType="begin"/>
        </w:r>
        <w:r>
          <w:instrText xml:space="preserve"> PAGEREF _Toc626 \h </w:instrText>
        </w:r>
        <w:r>
          <w:fldChar w:fldCharType="separate"/>
        </w:r>
        <w:r>
          <w:t>32</w:t>
        </w:r>
        <w:r>
          <w:fldChar w:fldCharType="end"/>
        </w:r>
      </w:hyperlink>
    </w:p>
    <w:p>
      <w:pPr>
        <w:pStyle w:val="TOC2"/>
        <w:tabs>
          <w:tab w:val="right" w:leader="dot" w:pos="8306"/>
        </w:tabs>
      </w:pPr>
      <w:hyperlink w:anchor="_Toc26646" w:history="1">
        <w:r>
          <w:rPr>
            <w:rFonts w:ascii="仿宋" w:eastAsia="仿宋" w:hAnsi="仿宋" w:cs="仿宋" w:hint="eastAsia"/>
            <w:lang w:eastAsia="zh-CN"/>
          </w:rPr>
          <w:t>(三)、市场风险大</w:t>
        </w:r>
        <w:r>
          <w:tab/>
        </w:r>
        <w:r>
          <w:fldChar w:fldCharType="begin"/>
        </w:r>
        <w:r>
          <w:instrText xml:space="preserve"> PAGEREF _Toc26646 \h </w:instrText>
        </w:r>
        <w:r>
          <w:fldChar w:fldCharType="separate"/>
        </w:r>
        <w:r>
          <w:t>33</w:t>
        </w:r>
        <w:r>
          <w:fldChar w:fldCharType="end"/>
        </w:r>
      </w:hyperlink>
    </w:p>
    <w:p>
      <w:pPr>
        <w:pStyle w:val="TOC2"/>
        <w:tabs>
          <w:tab w:val="right" w:leader="dot" w:pos="8306"/>
        </w:tabs>
      </w:pPr>
      <w:hyperlink w:anchor="_Toc9750" w:history="1">
        <w:r>
          <w:rPr>
            <w:rFonts w:ascii="仿宋" w:eastAsia="仿宋" w:hAnsi="仿宋" w:cs="仿宋" w:hint="eastAsia"/>
            <w:lang w:eastAsia="zh-CN"/>
          </w:rPr>
          <w:t>(四)、利润率高</w:t>
        </w:r>
        <w:r>
          <w:tab/>
        </w:r>
        <w:r>
          <w:fldChar w:fldCharType="begin"/>
        </w:r>
        <w:r>
          <w:instrText xml:space="preserve"> PAGEREF _Toc9750 \h </w:instrText>
        </w:r>
        <w:r>
          <w:fldChar w:fldCharType="separate"/>
        </w:r>
        <w:r>
          <w:t>36</w:t>
        </w:r>
        <w:r>
          <w:fldChar w:fldCharType="end"/>
        </w:r>
      </w:hyperlink>
    </w:p>
    <w:p>
      <w:pPr>
        <w:pStyle w:val="TOC1"/>
        <w:tabs>
          <w:tab w:val="right" w:leader="dot" w:pos="8306"/>
        </w:tabs>
      </w:pPr>
      <w:hyperlink w:anchor="_Toc4928" w:history="1">
        <w:r>
          <w:rPr>
            <w:rFonts w:ascii="仿宋" w:eastAsia="仿宋" w:hAnsi="仿宋" w:cs="仿宋" w:hint="eastAsia"/>
            <w:lang w:eastAsia="zh-CN"/>
          </w:rPr>
          <w:t>十一、生产安全保护</w:t>
        </w:r>
        <w:r>
          <w:tab/>
        </w:r>
        <w:r>
          <w:fldChar w:fldCharType="begin"/>
        </w:r>
        <w:r>
          <w:instrText xml:space="preserve"> PAGEREF _Toc4928 \h </w:instrText>
        </w:r>
        <w:r>
          <w:fldChar w:fldCharType="separate"/>
        </w:r>
        <w:r>
          <w:t>38</w:t>
        </w:r>
        <w:r>
          <w:fldChar w:fldCharType="end"/>
        </w:r>
      </w:hyperlink>
    </w:p>
    <w:p>
      <w:pPr>
        <w:pStyle w:val="TOC2"/>
        <w:tabs>
          <w:tab w:val="right" w:leader="dot" w:pos="8306"/>
        </w:tabs>
      </w:pPr>
      <w:hyperlink w:anchor="_Toc14960" w:history="1">
        <w:r>
          <w:rPr>
            <w:rFonts w:ascii="仿宋" w:eastAsia="仿宋" w:hAnsi="仿宋" w:cs="仿宋" w:hint="eastAsia"/>
            <w:lang w:eastAsia="zh-CN"/>
          </w:rPr>
          <w:t>(一)、消防安全</w:t>
        </w:r>
        <w:r>
          <w:tab/>
        </w:r>
        <w:r>
          <w:fldChar w:fldCharType="begin"/>
        </w:r>
        <w:r>
          <w:instrText xml:space="preserve"> PAGEREF _Toc14960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3" w:history="1">
        <w:r>
          <w:rPr>
            <w:rFonts w:ascii="仿宋" w:eastAsia="仿宋" w:hAnsi="仿宋" w:cs="仿宋" w:hint="eastAsia"/>
            <w:lang w:eastAsia="zh-CN"/>
          </w:rPr>
          <w:t>(二)、防火防爆总图布置措施</w:t>
        </w:r>
        <w:r>
          <w:tab/>
        </w:r>
        <w:r>
          <w:fldChar w:fldCharType="begin"/>
        </w:r>
        <w:r>
          <w:instrText xml:space="preserve"> PAGEREF _Toc3143 \h </w:instrText>
        </w:r>
        <w:r>
          <w:fldChar w:fldCharType="separate"/>
        </w:r>
        <w:r>
          <w:t>40</w:t>
        </w:r>
        <w:r>
          <w:fldChar w:fldCharType="end"/>
        </w:r>
      </w:hyperlink>
    </w:p>
    <w:p>
      <w:pPr>
        <w:pStyle w:val="TOC2"/>
        <w:tabs>
          <w:tab w:val="right" w:leader="dot" w:pos="8306"/>
        </w:tabs>
      </w:pPr>
      <w:hyperlink w:anchor="_Toc17984" w:history="1">
        <w:r>
          <w:rPr>
            <w:rFonts w:ascii="仿宋" w:eastAsia="仿宋" w:hAnsi="仿宋" w:cs="仿宋" w:hint="eastAsia"/>
            <w:lang w:eastAsia="zh-CN"/>
          </w:rPr>
          <w:t>(三)、自然灾害防范措施</w:t>
        </w:r>
        <w:r>
          <w:tab/>
        </w:r>
        <w:r>
          <w:fldChar w:fldCharType="begin"/>
        </w:r>
        <w:r>
          <w:instrText xml:space="preserve"> PAGEREF _Toc17984 \h </w:instrText>
        </w:r>
        <w:r>
          <w:fldChar w:fldCharType="separate"/>
        </w:r>
        <w:r>
          <w:t>41</w:t>
        </w:r>
        <w:r>
          <w:fldChar w:fldCharType="end"/>
        </w:r>
      </w:hyperlink>
    </w:p>
    <w:p>
      <w:pPr>
        <w:pStyle w:val="TOC2"/>
        <w:tabs>
          <w:tab w:val="right" w:leader="dot" w:pos="8306"/>
        </w:tabs>
      </w:pPr>
      <w:hyperlink w:anchor="_Toc14537" w:history="1">
        <w:r>
          <w:rPr>
            <w:rFonts w:ascii="仿宋" w:eastAsia="仿宋" w:hAnsi="仿宋" w:cs="仿宋" w:hint="eastAsia"/>
            <w:lang w:eastAsia="zh-CN"/>
          </w:rPr>
          <w:t>(四)、安全色及安全标志使用要求</w:t>
        </w:r>
        <w:r>
          <w:tab/>
        </w:r>
        <w:r>
          <w:fldChar w:fldCharType="begin"/>
        </w:r>
        <w:r>
          <w:instrText xml:space="preserve"> PAGEREF _Toc14537 \h </w:instrText>
        </w:r>
        <w:r>
          <w:fldChar w:fldCharType="separate"/>
        </w:r>
        <w:r>
          <w:t>42</w:t>
        </w:r>
        <w:r>
          <w:fldChar w:fldCharType="end"/>
        </w:r>
      </w:hyperlink>
    </w:p>
    <w:p>
      <w:pPr>
        <w:pStyle w:val="TOC2"/>
        <w:tabs>
          <w:tab w:val="right" w:leader="dot" w:pos="8306"/>
        </w:tabs>
      </w:pPr>
      <w:hyperlink w:anchor="_Toc13060" w:history="1">
        <w:r>
          <w:rPr>
            <w:rFonts w:ascii="仿宋" w:eastAsia="仿宋" w:hAnsi="仿宋" w:cs="仿宋" w:hint="eastAsia"/>
            <w:lang w:eastAsia="zh-CN"/>
          </w:rPr>
          <w:t>(五)、防尘防毒措施</w:t>
        </w:r>
        <w:r>
          <w:tab/>
        </w:r>
        <w:r>
          <w:fldChar w:fldCharType="begin"/>
        </w:r>
        <w:r>
          <w:instrText xml:space="preserve"> PAGEREF _Toc13060 \h </w:instrText>
        </w:r>
        <w:r>
          <w:fldChar w:fldCharType="separate"/>
        </w:r>
        <w:r>
          <w:t>43</w:t>
        </w:r>
        <w:r>
          <w:fldChar w:fldCharType="end"/>
        </w:r>
      </w:hyperlink>
    </w:p>
    <w:p>
      <w:pPr>
        <w:pStyle w:val="TOC2"/>
        <w:tabs>
          <w:tab w:val="right" w:leader="dot" w:pos="8306"/>
        </w:tabs>
      </w:pPr>
      <w:hyperlink w:anchor="_Toc30015" w:history="1">
        <w:r>
          <w:rPr>
            <w:rFonts w:ascii="仿宋" w:eastAsia="仿宋" w:hAnsi="仿宋" w:cs="仿宋" w:hint="eastAsia"/>
            <w:lang w:eastAsia="zh-CN"/>
          </w:rPr>
          <w:t>(六)、防静电、触电防护及防雷措施</w:t>
        </w:r>
        <w:r>
          <w:tab/>
        </w:r>
        <w:r>
          <w:fldChar w:fldCharType="begin"/>
        </w:r>
        <w:r>
          <w:instrText xml:space="preserve"> PAGEREF _Toc30015 \h </w:instrText>
        </w:r>
        <w:r>
          <w:fldChar w:fldCharType="separate"/>
        </w:r>
        <w:r>
          <w:t>44</w:t>
        </w:r>
        <w:r>
          <w:fldChar w:fldCharType="end"/>
        </w:r>
      </w:hyperlink>
    </w:p>
    <w:p>
      <w:pPr>
        <w:pStyle w:val="TOC2"/>
        <w:tabs>
          <w:tab w:val="right" w:leader="dot" w:pos="8306"/>
        </w:tabs>
      </w:pPr>
      <w:hyperlink w:anchor="_Toc26746" w:history="1">
        <w:r>
          <w:rPr>
            <w:rFonts w:ascii="仿宋" w:eastAsia="仿宋" w:hAnsi="仿宋" w:cs="仿宋" w:hint="eastAsia"/>
            <w:lang w:eastAsia="zh-CN"/>
          </w:rPr>
          <w:t>(七)、机械设备安全保障措施</w:t>
        </w:r>
        <w:r>
          <w:tab/>
        </w:r>
        <w:r>
          <w:fldChar w:fldCharType="begin"/>
        </w:r>
        <w:r>
          <w:instrText xml:space="preserve"> PAGEREF _Toc26746 \h </w:instrText>
        </w:r>
        <w:r>
          <w:fldChar w:fldCharType="separate"/>
        </w:r>
        <w:r>
          <w:t>45</w:t>
        </w:r>
        <w:r>
          <w:fldChar w:fldCharType="end"/>
        </w:r>
      </w:hyperlink>
    </w:p>
    <w:p>
      <w:pPr>
        <w:pStyle w:val="TOC1"/>
        <w:tabs>
          <w:tab w:val="right" w:leader="dot" w:pos="8306"/>
        </w:tabs>
      </w:pPr>
      <w:hyperlink w:anchor="_Toc15089" w:history="1">
        <w:r>
          <w:rPr>
            <w:rFonts w:ascii="仿宋" w:eastAsia="仿宋" w:hAnsi="仿宋" w:cs="仿宋" w:hint="eastAsia"/>
            <w:lang w:eastAsia="zh-CN"/>
          </w:rPr>
          <w:t>十二、Ｘ射线高频高压发生装置项目创新与研发</w:t>
        </w:r>
        <w:r>
          <w:tab/>
        </w:r>
        <w:r>
          <w:fldChar w:fldCharType="begin"/>
        </w:r>
        <w:r>
          <w:instrText xml:space="preserve"> PAGEREF _Toc15089 \h </w:instrText>
        </w:r>
        <w:r>
          <w:fldChar w:fldCharType="separate"/>
        </w:r>
        <w:r>
          <w:t>47</w:t>
        </w:r>
        <w:r>
          <w:fldChar w:fldCharType="end"/>
        </w:r>
      </w:hyperlink>
    </w:p>
    <w:p>
      <w:pPr>
        <w:pStyle w:val="TOC2"/>
        <w:tabs>
          <w:tab w:val="right" w:leader="dot" w:pos="8306"/>
        </w:tabs>
      </w:pPr>
      <w:hyperlink w:anchor="_Toc28998" w:history="1">
        <w:r>
          <w:rPr>
            <w:rFonts w:ascii="仿宋" w:eastAsia="仿宋" w:hAnsi="仿宋" w:cs="仿宋" w:hint="eastAsia"/>
            <w:lang w:eastAsia="zh-CN"/>
          </w:rPr>
          <w:t>(一)、创新策略与方向</w:t>
        </w:r>
        <w:r>
          <w:tab/>
        </w:r>
        <w:r>
          <w:fldChar w:fldCharType="begin"/>
        </w:r>
        <w:r>
          <w:instrText xml:space="preserve"> PAGEREF _Toc28998 \h </w:instrText>
        </w:r>
        <w:r>
          <w:fldChar w:fldCharType="separate"/>
        </w:r>
        <w:r>
          <w:t>47</w:t>
        </w:r>
        <w:r>
          <w:fldChar w:fldCharType="end"/>
        </w:r>
      </w:hyperlink>
    </w:p>
    <w:p>
      <w:pPr>
        <w:pStyle w:val="TOC2"/>
        <w:tabs>
          <w:tab w:val="right" w:leader="dot" w:pos="8306"/>
        </w:tabs>
      </w:pPr>
      <w:hyperlink w:anchor="_Toc28293" w:history="1">
        <w:r>
          <w:rPr>
            <w:rFonts w:ascii="仿宋" w:eastAsia="仿宋" w:hAnsi="仿宋" w:cs="仿宋" w:hint="eastAsia"/>
            <w:lang w:eastAsia="zh-CN"/>
          </w:rPr>
          <w:t>(二)、研发规划与投入</w:t>
        </w:r>
        <w:r>
          <w:tab/>
        </w:r>
        <w:r>
          <w:fldChar w:fldCharType="begin"/>
        </w:r>
        <w:r>
          <w:instrText xml:space="preserve"> PAGEREF _Toc28293 \h </w:instrText>
        </w:r>
        <w:r>
          <w:fldChar w:fldCharType="separate"/>
        </w:r>
        <w:r>
          <w:t>48</w:t>
        </w:r>
        <w:r>
          <w:fldChar w:fldCharType="end"/>
        </w:r>
      </w:hyperlink>
    </w:p>
    <w:p>
      <w:pPr>
        <w:pStyle w:val="TOC1"/>
        <w:tabs>
          <w:tab w:val="right" w:leader="dot" w:pos="8306"/>
        </w:tabs>
      </w:pPr>
      <w:hyperlink w:anchor="_Toc22977" w:history="1">
        <w:r>
          <w:rPr>
            <w:rFonts w:ascii="仿宋" w:eastAsia="仿宋" w:hAnsi="仿宋" w:cs="仿宋" w:hint="eastAsia"/>
            <w:lang w:eastAsia="zh-CN"/>
          </w:rPr>
          <w:t>十三、质量管理体系</w:t>
        </w:r>
        <w:r>
          <w:tab/>
        </w:r>
        <w:r>
          <w:fldChar w:fldCharType="begin"/>
        </w:r>
        <w:r>
          <w:instrText xml:space="preserve"> PAGEREF _Toc22977 \h </w:instrText>
        </w:r>
        <w:r>
          <w:fldChar w:fldCharType="separate"/>
        </w:r>
        <w:r>
          <w:t>50</w:t>
        </w:r>
        <w:r>
          <w:fldChar w:fldCharType="end"/>
        </w:r>
      </w:hyperlink>
    </w:p>
    <w:p>
      <w:pPr>
        <w:pStyle w:val="TOC2"/>
        <w:tabs>
          <w:tab w:val="right" w:leader="dot" w:pos="8306"/>
        </w:tabs>
      </w:pPr>
      <w:hyperlink w:anchor="_Toc25621" w:history="1">
        <w:r>
          <w:rPr>
            <w:rFonts w:ascii="仿宋" w:eastAsia="仿宋" w:hAnsi="仿宋" w:cs="仿宋" w:hint="eastAsia"/>
            <w:lang w:eastAsia="zh-CN"/>
          </w:rPr>
          <w:t>(一)、质量目标与方针</w:t>
        </w:r>
        <w:r>
          <w:tab/>
        </w:r>
        <w:r>
          <w:fldChar w:fldCharType="begin"/>
        </w:r>
        <w:r>
          <w:instrText xml:space="preserve"> PAGEREF _Toc25621 \h </w:instrText>
        </w:r>
        <w:r>
          <w:fldChar w:fldCharType="separate"/>
        </w:r>
        <w:r>
          <w:t>50</w:t>
        </w:r>
        <w:r>
          <w:fldChar w:fldCharType="end"/>
        </w:r>
      </w:hyperlink>
    </w:p>
    <w:p>
      <w:pPr>
        <w:pStyle w:val="TOC2"/>
        <w:tabs>
          <w:tab w:val="right" w:leader="dot" w:pos="8306"/>
        </w:tabs>
      </w:pPr>
      <w:hyperlink w:anchor="_Toc16948" w:history="1">
        <w:r>
          <w:rPr>
            <w:rFonts w:ascii="仿宋" w:eastAsia="仿宋" w:hAnsi="仿宋" w:cs="仿宋" w:hint="eastAsia"/>
            <w:lang w:eastAsia="zh-CN"/>
          </w:rPr>
          <w:t>(二)、质量管理责任</w:t>
        </w:r>
        <w:r>
          <w:tab/>
        </w:r>
        <w:r>
          <w:fldChar w:fldCharType="begin"/>
        </w:r>
        <w:r>
          <w:instrText xml:space="preserve"> PAGEREF _Toc16948 \h </w:instrText>
        </w:r>
        <w:r>
          <w:fldChar w:fldCharType="separate"/>
        </w:r>
        <w:r>
          <w:t>51</w:t>
        </w:r>
        <w:r>
          <w:fldChar w:fldCharType="end"/>
        </w:r>
      </w:hyperlink>
    </w:p>
    <w:p>
      <w:pPr>
        <w:pStyle w:val="TOC2"/>
        <w:tabs>
          <w:tab w:val="right" w:leader="dot" w:pos="8306"/>
        </w:tabs>
      </w:pPr>
      <w:hyperlink w:anchor="_Toc19698" w:history="1">
        <w:r>
          <w:rPr>
            <w:rFonts w:ascii="仿宋" w:eastAsia="仿宋" w:hAnsi="仿宋" w:cs="仿宋" w:hint="eastAsia"/>
            <w:lang w:eastAsia="zh-CN"/>
          </w:rPr>
          <w:t>(三)、质量管理体系文件</w:t>
        </w:r>
        <w:r>
          <w:tab/>
        </w:r>
        <w:r>
          <w:fldChar w:fldCharType="begin"/>
        </w:r>
        <w:r>
          <w:instrText xml:space="preserve"> PAGEREF _Toc19698 \h </w:instrText>
        </w:r>
        <w:r>
          <w:fldChar w:fldCharType="separate"/>
        </w:r>
        <w:r>
          <w:t>53</w:t>
        </w:r>
        <w:r>
          <w:fldChar w:fldCharType="end"/>
        </w:r>
      </w:hyperlink>
    </w:p>
    <w:p>
      <w:pPr>
        <w:pStyle w:val="TOC2"/>
        <w:tabs>
          <w:tab w:val="right" w:leader="dot" w:pos="8306"/>
        </w:tabs>
      </w:pPr>
      <w:hyperlink w:anchor="_Toc10262" w:history="1">
        <w:r>
          <w:rPr>
            <w:rFonts w:ascii="仿宋" w:eastAsia="仿宋" w:hAnsi="仿宋" w:cs="仿宋" w:hint="eastAsia"/>
            <w:lang w:eastAsia="zh-CN"/>
          </w:rPr>
          <w:t>(四)、质量培训与教育</w:t>
        </w:r>
        <w:r>
          <w:tab/>
        </w:r>
        <w:r>
          <w:fldChar w:fldCharType="begin"/>
        </w:r>
        <w:r>
          <w:instrText xml:space="preserve"> PAGEREF _Toc10262 \h </w:instrText>
        </w:r>
        <w:r>
          <w:fldChar w:fldCharType="separate"/>
        </w:r>
        <w:r>
          <w:t>55</w:t>
        </w:r>
        <w:r>
          <w:fldChar w:fldCharType="end"/>
        </w:r>
      </w:hyperlink>
    </w:p>
    <w:p>
      <w:pPr>
        <w:pStyle w:val="TOC2"/>
        <w:tabs>
          <w:tab w:val="right" w:leader="dot" w:pos="8306"/>
        </w:tabs>
      </w:pPr>
      <w:hyperlink w:anchor="_Toc9341" w:history="1">
        <w:r>
          <w:rPr>
            <w:rFonts w:ascii="仿宋" w:eastAsia="仿宋" w:hAnsi="仿宋" w:cs="仿宋" w:hint="eastAsia"/>
            <w:lang w:eastAsia="zh-CN"/>
          </w:rPr>
          <w:t>(五)、质量审核与评价</w:t>
        </w:r>
        <w:r>
          <w:tab/>
        </w:r>
        <w:r>
          <w:fldChar w:fldCharType="begin"/>
        </w:r>
        <w:r>
          <w:instrText xml:space="preserve"> PAGEREF _Toc9341 \h </w:instrText>
        </w:r>
        <w:r>
          <w:fldChar w:fldCharType="separate"/>
        </w:r>
        <w:r>
          <w:t>56</w:t>
        </w:r>
        <w:r>
          <w:fldChar w:fldCharType="end"/>
        </w:r>
      </w:hyperlink>
    </w:p>
    <w:p>
      <w:pPr>
        <w:pStyle w:val="TOC2"/>
        <w:tabs>
          <w:tab w:val="right" w:leader="dot" w:pos="8306"/>
        </w:tabs>
      </w:pPr>
      <w:hyperlink w:anchor="_Toc17922" w:history="1">
        <w:r>
          <w:rPr>
            <w:rFonts w:ascii="仿宋" w:eastAsia="仿宋" w:hAnsi="仿宋" w:cs="仿宋" w:hint="eastAsia"/>
            <w:lang w:eastAsia="zh-CN"/>
          </w:rPr>
          <w:t>(六)、不符合与纠正措施</w:t>
        </w:r>
        <w:r>
          <w:tab/>
        </w:r>
        <w:r>
          <w:fldChar w:fldCharType="begin"/>
        </w:r>
        <w:r>
          <w:instrText xml:space="preserve"> PAGEREF _Toc17922 \h </w:instrText>
        </w:r>
        <w:r>
          <w:fldChar w:fldCharType="separate"/>
        </w:r>
        <w:r>
          <w:t>58</w:t>
        </w:r>
        <w:r>
          <w:fldChar w:fldCharType="end"/>
        </w:r>
      </w:hyperlink>
    </w:p>
    <w:p>
      <w:pPr>
        <w:pStyle w:val="TOC1"/>
        <w:tabs>
          <w:tab w:val="right" w:leader="dot" w:pos="8306"/>
        </w:tabs>
      </w:pPr>
      <w:hyperlink w:anchor="_Toc7352" w:history="1">
        <w:r>
          <w:rPr>
            <w:rFonts w:ascii="仿宋" w:eastAsia="仿宋" w:hAnsi="仿宋" w:cs="仿宋" w:hint="eastAsia"/>
            <w:lang w:eastAsia="zh-CN"/>
          </w:rPr>
          <w:t>十四、Ｘ射线高频高压发生装置项目实施保障措施</w:t>
        </w:r>
        <w:r>
          <w:tab/>
        </w:r>
        <w:r>
          <w:fldChar w:fldCharType="begin"/>
        </w:r>
        <w:r>
          <w:instrText xml:space="preserve"> PAGEREF _Toc7352 \h </w:instrText>
        </w:r>
        <w:r>
          <w:fldChar w:fldCharType="separate"/>
        </w:r>
        <w:r>
          <w:t>59</w:t>
        </w:r>
        <w:r>
          <w:fldChar w:fldCharType="end"/>
        </w:r>
      </w:hyperlink>
    </w:p>
    <w:p>
      <w:pPr>
        <w:pStyle w:val="TOC2"/>
        <w:tabs>
          <w:tab w:val="right" w:leader="dot" w:pos="8306"/>
        </w:tabs>
      </w:pPr>
      <w:hyperlink w:anchor="_Toc10359" w:history="1">
        <w:r>
          <w:rPr>
            <w:rFonts w:ascii="仿宋" w:eastAsia="仿宋" w:hAnsi="仿宋" w:cs="仿宋" w:hint="eastAsia"/>
            <w:lang w:eastAsia="zh-CN"/>
          </w:rPr>
          <w:t>(一)、Ｘ射线高频高压发生装置项目实施保障机制</w:t>
        </w:r>
        <w:r>
          <w:tab/>
        </w:r>
        <w:r>
          <w:fldChar w:fldCharType="begin"/>
        </w:r>
        <w:r>
          <w:instrText xml:space="preserve"> PAGEREF _Toc10359 \h </w:instrText>
        </w:r>
        <w:r>
          <w:fldChar w:fldCharType="separate"/>
        </w:r>
        <w:r>
          <w:t>59</w:t>
        </w:r>
        <w:r>
          <w:fldChar w:fldCharType="end"/>
        </w:r>
      </w:hyperlink>
    </w:p>
    <w:p>
      <w:pPr>
        <w:pStyle w:val="TOC2"/>
        <w:tabs>
          <w:tab w:val="right" w:leader="dot" w:pos="8306"/>
        </w:tabs>
      </w:pPr>
      <w:hyperlink w:anchor="_Toc20611" w:history="1">
        <w:r>
          <w:rPr>
            <w:rFonts w:ascii="仿宋" w:eastAsia="仿宋" w:hAnsi="仿宋" w:cs="仿宋" w:hint="eastAsia"/>
            <w:lang w:eastAsia="zh-CN"/>
          </w:rPr>
          <w:t>(二)、Ｘ射线高频高压发生装置项目法律合规要求</w:t>
        </w:r>
        <w:r>
          <w:tab/>
        </w:r>
        <w:r>
          <w:fldChar w:fldCharType="begin"/>
        </w:r>
        <w:r>
          <w:instrText xml:space="preserve"> PAGEREF _Toc20611 \h </w:instrText>
        </w:r>
        <w:r>
          <w:fldChar w:fldCharType="separate"/>
        </w:r>
        <w:r>
          <w:t>63</w:t>
        </w:r>
        <w:r>
          <w:fldChar w:fldCharType="end"/>
        </w:r>
      </w:hyperlink>
    </w:p>
    <w:p>
      <w:pPr>
        <w:pStyle w:val="TOC2"/>
        <w:tabs>
          <w:tab w:val="right" w:leader="dot" w:pos="8306"/>
        </w:tabs>
      </w:pPr>
      <w:hyperlink w:anchor="_Toc17841" w:history="1">
        <w:r>
          <w:rPr>
            <w:rFonts w:ascii="仿宋" w:eastAsia="仿宋" w:hAnsi="仿宋" w:cs="仿宋" w:hint="eastAsia"/>
            <w:lang w:eastAsia="zh-CN"/>
          </w:rPr>
          <w:t>(三)、Ｘ射线高频高压发生装置项目合同管理与法律事务</w:t>
        </w:r>
        <w:r>
          <w:tab/>
        </w:r>
        <w:r>
          <w:fldChar w:fldCharType="begin"/>
        </w:r>
        <w:r>
          <w:instrText xml:space="preserve"> PAGEREF _Toc17841 \h </w:instrText>
        </w:r>
        <w:r>
          <w:fldChar w:fldCharType="separate"/>
        </w:r>
        <w:r>
          <w:t>67</w:t>
        </w:r>
        <w:r>
          <w:fldChar w:fldCharType="end"/>
        </w:r>
      </w:hyperlink>
    </w:p>
    <w:p>
      <w:pPr>
        <w:pStyle w:val="TOC2"/>
        <w:tabs>
          <w:tab w:val="right" w:leader="dot" w:pos="8306"/>
        </w:tabs>
      </w:pPr>
      <w:hyperlink w:anchor="_Toc28835" w:history="1">
        <w:r>
          <w:rPr>
            <w:rFonts w:ascii="仿宋" w:eastAsia="仿宋" w:hAnsi="仿宋" w:cs="仿宋" w:hint="eastAsia"/>
            <w:lang w:eastAsia="zh-CN"/>
          </w:rPr>
          <w:t>(四)、Ｘ射线高频高压发生装置项目知识产权保护策略</w:t>
        </w:r>
        <w:r>
          <w:tab/>
        </w:r>
        <w:r>
          <w:fldChar w:fldCharType="begin"/>
        </w:r>
        <w:r>
          <w:instrText xml:space="preserve"> PAGEREF _Toc28835 \h </w:instrText>
        </w:r>
        <w:r>
          <w:fldChar w:fldCharType="separate"/>
        </w:r>
        <w:r>
          <w:t>74</w:t>
        </w:r>
        <w:r>
          <w:fldChar w:fldCharType="end"/>
        </w:r>
      </w:hyperlink>
    </w:p>
    <w:p>
      <w:pPr>
        <w:pStyle w:val="TOC1"/>
        <w:tabs>
          <w:tab w:val="right" w:leader="dot" w:pos="8306"/>
        </w:tabs>
      </w:pPr>
      <w:hyperlink w:anchor="_Toc6415" w:history="1">
        <w:r>
          <w:rPr>
            <w:rFonts w:ascii="仿宋" w:eastAsia="仿宋" w:hAnsi="仿宋" w:cs="仿宋" w:hint="eastAsia"/>
            <w:lang w:eastAsia="zh-CN"/>
          </w:rPr>
          <w:t>十五、供应链管理</w:t>
        </w:r>
        <w:r>
          <w:tab/>
        </w:r>
        <w:r>
          <w:fldChar w:fldCharType="begin"/>
        </w:r>
        <w:r>
          <w:instrText xml:space="preserve"> PAGEREF _Toc6415 \h </w:instrText>
        </w:r>
        <w:r>
          <w:fldChar w:fldCharType="separate"/>
        </w:r>
        <w:r>
          <w:t>76</w:t>
        </w:r>
        <w:r>
          <w:fldChar w:fldCharType="end"/>
        </w:r>
      </w:hyperlink>
    </w:p>
    <w:p>
      <w:pPr>
        <w:pStyle w:val="TOC2"/>
        <w:tabs>
          <w:tab w:val="right" w:leader="dot" w:pos="8306"/>
        </w:tabs>
      </w:pPr>
      <w:hyperlink w:anchor="_Toc2552" w:history="1">
        <w:r>
          <w:rPr>
            <w:rFonts w:ascii="仿宋" w:eastAsia="仿宋" w:hAnsi="仿宋" w:cs="仿宋" w:hint="eastAsia"/>
            <w:lang w:eastAsia="zh-CN"/>
          </w:rPr>
          <w:t>(一)、供应链战略规划</w:t>
        </w:r>
        <w:r>
          <w:tab/>
        </w:r>
        <w:r>
          <w:fldChar w:fldCharType="begin"/>
        </w:r>
        <w:r>
          <w:instrText xml:space="preserve"> PAGEREF _Toc2552 \h </w:instrText>
        </w:r>
        <w:r>
          <w:fldChar w:fldCharType="separate"/>
        </w:r>
        <w:r>
          <w:t>76</w:t>
        </w:r>
        <w:r>
          <w:fldChar w:fldCharType="end"/>
        </w:r>
      </w:hyperlink>
    </w:p>
    <w:p>
      <w:pPr>
        <w:pStyle w:val="TOC2"/>
        <w:tabs>
          <w:tab w:val="right" w:leader="dot" w:pos="8306"/>
        </w:tabs>
      </w:pPr>
      <w:hyperlink w:anchor="_Toc1763" w:history="1">
        <w:r>
          <w:rPr>
            <w:rFonts w:ascii="仿宋" w:eastAsia="仿宋" w:hAnsi="仿宋" w:cs="仿宋" w:hint="eastAsia"/>
            <w:lang w:eastAsia="zh-CN"/>
          </w:rPr>
          <w:t>(二)、供应商选择与合作</w:t>
        </w:r>
        <w:r>
          <w:tab/>
        </w:r>
        <w:r>
          <w:fldChar w:fldCharType="begin"/>
        </w:r>
        <w:r>
          <w:instrText xml:space="preserve"> PAGEREF _Toc1763 \h </w:instrText>
        </w:r>
        <w:r>
          <w:fldChar w:fldCharType="separate"/>
        </w:r>
        <w:r>
          <w:t>78</w:t>
        </w:r>
        <w:r>
          <w:fldChar w:fldCharType="end"/>
        </w:r>
      </w:hyperlink>
    </w:p>
    <w:p>
      <w:pPr>
        <w:pStyle w:val="TOC2"/>
        <w:tabs>
          <w:tab w:val="right" w:leader="dot" w:pos="8306"/>
        </w:tabs>
      </w:pPr>
      <w:hyperlink w:anchor="_Toc13982" w:history="1">
        <w:r>
          <w:rPr>
            <w:rFonts w:ascii="仿宋" w:eastAsia="仿宋" w:hAnsi="仿宋" w:cs="仿宋" w:hint="eastAsia"/>
            <w:lang w:eastAsia="zh-CN"/>
          </w:rPr>
          <w:t>(三)、物流与库存管理</w:t>
        </w:r>
        <w:r>
          <w:tab/>
        </w:r>
        <w:r>
          <w:fldChar w:fldCharType="begin"/>
        </w:r>
        <w:r>
          <w:instrText xml:space="preserve"> PAGEREF _Toc13982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945"/>
      <w:r>
        <w:rPr>
          <w:rFonts w:ascii="仿宋" w:eastAsia="仿宋" w:hAnsi="仿宋" w:cs="仿宋" w:hint="eastAsia"/>
          <w:sz w:val="28"/>
          <w:lang w:eastAsia="zh-CN"/>
        </w:rPr>
        <w:t>一、Ｘ射线高频高压发生装置项目概论</w:t>
      </w:r>
      <w:bookmarkEnd w:id="2"/>
    </w:p>
    <w:p>
      <w:pPr>
        <w:pStyle w:val="Heading2"/>
        <w:rPr>
          <w:rFonts w:ascii="仿宋" w:eastAsia="仿宋" w:hAnsi="仿宋" w:cs="仿宋" w:hint="eastAsia"/>
          <w:lang w:eastAsia="zh-CN"/>
        </w:rPr>
      </w:pPr>
      <w:bookmarkStart w:id="3" w:name="_Toc30519"/>
      <w:r>
        <w:rPr>
          <w:rFonts w:ascii="仿宋" w:eastAsia="仿宋" w:hAnsi="仿宋" w:cs="仿宋" w:hint="eastAsia"/>
          <w:lang w:eastAsia="zh-CN"/>
        </w:rPr>
        <w:t>(一)、Ｘ射线高频高压发生装置项目概况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起源追溯至对市场的深入洞察。市场的不断演变与变革为Ｘ射线高频高压发生装置项目提供了难得的机遇。当前市场存在的需求缺口和变革的大环境共同构成了Ｘ射线高频高压发生装置项目的背景。这个Ｘ射线高频高压发生装置项目旨在充分利用市场机遇，填补行业中尚未满足的需求，为客户提供全新的解决方案。市场的变革和需求的增长使得这个Ｘ射线高频高压发生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Ｘ射线高频高压发生装置项目名称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正式命名为Ｘ射线高频高压发生装置。这个名称不仅仅是一个标识，更代表了Ｘ射线高频高压发生装置项目的核心理念和愿景。它蕴含着Ｘ射线高频高压发生装置项目所要解决问题的关键字，具有强烈的表达和辨识度，为Ｘ射线高频高压发生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Ｘ射线高频高压发生装置项目目标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核心目标是提供一种全新、高效的解决方案，满足客户日益增长的需求。Ｘ射线高频高压发生装置项目追求的不仅仅是满足市场需求，更是在市场中获得卓越的竞争优势。通过不断提升产品或服务的质量和创新水平，Ｘ射线高频高压发生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Ｘ射线高频高压发生装置项目范围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全面涵盖了产品研发、制造、市场推广和售后服务，确保从产品设计到最终用户体验的全方位关注。这一全面的Ｘ射线高频高压发生装置项目范围是为了确保Ｘ射线高频高压发生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Ｘ射线高频高压发生装置项目时间表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计划在未来18个月内完成，包括研发、测试、市场试点和正式推出等不同阶段。这个时间表的合理设计是为了确保Ｘ射线高频高压发生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Ｘ射线高频高压发生装置项目预算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总预算估算为XX百万美元，主要分配在研发、市场推广、人员培训和运营等方面。这一充足的预算为Ｘ射线高频高压发生装置项目提供了充足的资源，确保Ｘ射线高频高压发生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Ｘ射线高频高压发生装置项目风险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可能面临的风险包括市场接受度低、技术难题、竞争激烈等。Ｘ射线高频高压发生装置项目团队已经制定了相应的风险应对计划，通过前瞻性的风险管理，确保Ｘ射线高频高压发生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Ｘ射线高频高压发生装置项目团队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汇聚了一支经验丰富、多领域专业素养的核心团队，确保Ｘ射线高频高压发生装置项目在各个方面都能拥有高水平的执行力。团队的协同作战是Ｘ射线高频高压发生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Ｘ射线高频高压发生装置项目背景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Ｘ射线高频高压发生装置项目的背景根植于市场对更高效、创新产品的渴望，同时也受到科技发展对行业格局的深刻改变的影响。这为Ｘ射线高频高压发生装置项目提供了广阔的发展空间和市场需求。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Ｘ射线高频高压发生装置项目现状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截至目前，Ｘ射线高频高压发生装置项目已完成市场调研和技术验证，取得了初步的成功。这为Ｘ射线高频高压发生装置项目在未来的发展奠定了坚实的基础，为更远大的目标打下了坚实的基石。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231"/>
      <w:r>
        <w:rPr>
          <w:rFonts w:ascii="仿宋" w:eastAsia="仿宋" w:hAnsi="仿宋" w:cs="仿宋" w:hint="eastAsia"/>
          <w:sz w:val="28"/>
          <w:lang w:eastAsia="zh-CN"/>
        </w:rPr>
        <w:t>(二)、Ｘ射线高频高压发生装置项目目标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Ｘ射线高频高压发生装置项目首要业务目标是在市场中占据有利地位，实现产品/服务的成功推广和销售。通过不断提升产品质量、创新性，Ｘ射线高频高压发生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在科技迅速发展的时代，Ｘ射线高频高压发生装置项目着眼于技术创新。通过持续的研发和技术升级，Ｘ射线高频高压发生装置项目旨在推出更具创新性的产品或服务，以满足市场对新鲜、先进解决方案的需求。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Ｘ射线高频高压发生装置项目设定了客户满意度目标。通过提供卓越的产品质量和优质的客户服务，Ｘ射线高频高压发生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注重社会责任和可持续发展。通过实施环保、社会责任Ｘ射线高频高压发生装置项目，Ｘ射线高频高压发生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Ｘ射线高频高压发生装置项目的团队是实现目标的核心驱动力。因此，Ｘ射线高频高压发生装置项目设定了团队发展目标，包括提升团队成员的专业技能、培养领导力，以及搭建协同高效的团队工作氛围。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008"/>
      <w:r>
        <w:rPr>
          <w:rFonts w:ascii="仿宋" w:eastAsia="仿宋" w:hAnsi="仿宋" w:cs="仿宋" w:hint="eastAsia"/>
          <w:sz w:val="28"/>
          <w:lang w:eastAsia="zh-CN"/>
        </w:rPr>
        <w:t>(三)、Ｘ射线高频高压发生装置项目提出的理由</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2. Ｘ射线高频高压发生装置项目提出的理由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提出源于对市场机遇的深刻洞察。当前市场中存在的需求缺口和行业发展趋势表明，有巨大的商业机会等待被开发。通过准确捕捉市场机遇，Ｘ射线高频高压发生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理念基于对技术创新的信仰。通过持续的研发和技术投入，Ｘ射线高频高压发生装置项目有望推出更具创新性的产品或服务。在科技飞速发展的当下，Ｘ射线高频高压发生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提出是为了增强企业的行业竞争力。通过提升产品或服务的质量和独特性，Ｘ射线高频高压发生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响应了消费者需求的变化。随着社会和科技的不断发展，消费者对产品和服务的需求也在发生变化。通过深入了解并及时回应消费者的新需求，Ｘ射线高频高压发生装置项目将能够提供更符合市场潮流和客户期望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提出是企业战略发展规划的一部分。在面对日益激烈的市场竞争和不断变化的商业环境中，Ｘ射线高频高压发生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提出不仅仅是基于商业考量，还注重社会责任。通过推出环保、社会责任等方面的Ｘ射线高频高压发生装置项目，Ｘ射线高频高压发生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提出反映了对利益相关者期望的关注。包括客户、员工、投资者等利益相关者在企业发展中都有着各自的期望，Ｘ射线高频高压发生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652"/>
      <w:r>
        <w:rPr>
          <w:rFonts w:ascii="仿宋" w:eastAsia="仿宋" w:hAnsi="仿宋" w:cs="仿宋" w:hint="eastAsia"/>
          <w:sz w:val="28"/>
          <w:lang w:eastAsia="zh-CN"/>
        </w:rPr>
        <w:t>(四)、Ｘ射线高频高压发生装置项目意义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在实施Ｘ射线高频高压发生装置项目的过程中，我们不仅仅是在追逐商业成功，更是为企业和社会的多个层面创造了深远的意义。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的首要意义在于提升企业的市场竞争力。通过持续的创新和对产品质量的高标准要求，Ｘ射线高频高压发生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Ｘ射线高频高压发生装置项目的推进将促使行业技术水平的提升。通过引入先进技术和创新性解决方案，Ｘ射线高频高压发生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Ｘ射线高频高压发生装置项目不仅创造了大量就业机会，提高了就业水平，还注重社会责任和环保。通过参与社会公益事业和推动环保Ｘ射线高频高压发生装置项目，Ｘ射线高频高压发生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综合而言，Ｘ射线高频高压发生装置项目意义重大，不仅推动了企业的发展，也为行业和社会的进步贡献了积极力量。这是一个全面而深刻的影响，将在未来产生可持续的正面效应。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648"/>
      <w:r>
        <w:rPr>
          <w:rFonts w:ascii="仿宋" w:eastAsia="仿宋" w:hAnsi="仿宋" w:cs="仿宋" w:hint="eastAsia"/>
          <w:sz w:val="28"/>
          <w:lang w:eastAsia="zh-CN"/>
        </w:rPr>
        <w:t>(五)、Ｘ射线高频高压发生装置项目背景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在当今迅猛发展的商业环境中，Ｘ射线高频高压发生装置项目的动因根植于对多方面因素的审慎考量。这个Ｘ射线高频高压发生装置项目的提出并非孤立的决策，而是对企业所处背景深入思考的产物。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的不断演变是Ｘ射线高频高压发生装置项目背后的首要原因。科技的迅速发展和全球市场的快速变化使得企业必须灵活应对。Ｘ射线高频高压发生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Ｘ射线高频高压发生装置项目背景中不可忽视的一环。企业需要在激烈竞争中脱颖而出，为此，Ｘ射线高频高压发生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技术的迅速发展为企业带来了机遇与挑战。作为Ｘ射线高频高压发生装置项目启动的背景之一，对新兴技术的应用将有助于提升企业的技术水平，使其在不断演进的商业环境中保持竞争优势。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Ｘ射线高频高压发生装置项目充分融入了社会责任的理念，通过可持续经营和社会公益Ｘ射线高频高压发生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344"/>
      <w:r>
        <w:rPr>
          <w:rFonts w:ascii="仿宋" w:eastAsia="仿宋" w:hAnsi="仿宋" w:cs="仿宋" w:hint="eastAsia"/>
          <w:sz w:val="28"/>
          <w:lang w:eastAsia="zh-CN"/>
        </w:rPr>
        <w:t>二、Ｘ射线高频高压发生装置项目危机管理</w:t>
      </w:r>
      <w:bookmarkEnd w:id="8"/>
    </w:p>
    <w:p>
      <w:pPr>
        <w:pStyle w:val="Heading2"/>
        <w:rPr>
          <w:rFonts w:ascii="仿宋" w:eastAsia="仿宋" w:hAnsi="仿宋" w:cs="仿宋" w:hint="eastAsia"/>
          <w:lang w:eastAsia="zh-CN"/>
        </w:rPr>
      </w:pPr>
      <w:bookmarkStart w:id="9" w:name="_Toc551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高频高压发生装置项目危机管理中，危机预警与识别是确保Ｘ射线高频高压发生装置项目稳健运行的核心步骤。通过建立全面的监测机制，Ｘ射线高频高压发生装置项目团队旨在及时发现和理解潜在的风险和危机因素，以便采取及时的预防和应对措施，确保Ｘ射线高频高压发生装置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Ｘ射线高频高压发生装置项目团队全面分析了整个Ｘ射线高频高压发生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Ｘ射线高频高压发生装置项目团队着重于明确定义Ｘ射线高频高压发生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Ｘ射线高频高压发生装置项目进展的持续监控，团队能够及时发现潜在问题并作出迅速反应。Ｘ射线高频高压发生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Ｘ射线高频高压发生装置项目得以更有序、可控地推进。</w:t>
      </w:r>
    </w:p>
    <w:p>
      <w:pPr>
        <w:pStyle w:val="Heading2"/>
        <w:ind w:firstLine="560" w:firstLineChars="200"/>
        <w:rPr>
          <w:rFonts w:ascii="仿宋" w:eastAsia="仿宋" w:hAnsi="仿宋" w:cs="仿宋" w:hint="eastAsia"/>
          <w:sz w:val="28"/>
          <w:lang w:eastAsia="zh-CN"/>
        </w:rPr>
      </w:pPr>
      <w:bookmarkStart w:id="10" w:name="_Toc1391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在危机发生时，Ｘ射线高频高压发生装置项目团队立即行动，成立了应急小组。该小组的任务是迅速制定并实施紧急应对措施，以最小化潜在损失。以下是采取的主要措施：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暂停Ｘ射线高频高压发生装置项目进度：为遏制危机蔓延，Ｘ射线高频高压发生装置项目暂时停止进行，以便全面评估当前状况。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资源重新分配：重新评估Ｘ射线高频高压发生装置项目资源的分配，确保最大限度地减小损失。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实时沟通：与关键利益相关者建立实时沟通机制，向他们传递Ｘ射线高频高压发生装置项目危机的实际状况，保障Ｘ射线高频高压发生装置项目核心利益。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在紧急应对的同时，Ｘ射线高频高压发生装置项目团队强调了团队协作和有效沟通的重要性。以下是团队协作的关键举措：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信息共享机制：建立了信息共享平台，确保团队成员能够及时获取Ｘ射线高频高压发生装置项目危机的实时信息。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领导者沟通：Ｘ射线高频高压发生装置项目领导者通过定期会议和即时沟通工具，指导团队应对危机，保持团队稳定运行。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随着危机得到初步控制，Ｘ射线高频高压发生装置项目团队转向制定恢复计划，以确保Ｘ射线高频高压发生装置项目能够从中迅速恢复。主要恢复计划包括：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修复受损的进度计划：重新评估Ｘ射线高频高压发生装置项目进度，制定修复计划，确保Ｘ射线高频高压发生装置项目尽快回归正常进程。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重新调整资源分配：优化资源分配，确保Ｘ射线高频高压发生装置项目在有限资源下高效运转。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风险管理机制加强：对Ｘ射线高频高压发生装置项目风险进行全面评估，制定更强化的风险管理策略，以预防未来可能的危机。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698"/>
      <w:r>
        <w:rPr>
          <w:rFonts w:ascii="仿宋" w:eastAsia="仿宋" w:hAnsi="仿宋" w:cs="仿宋" w:hint="eastAsia"/>
          <w:sz w:val="28"/>
          <w:lang w:eastAsia="zh-CN"/>
        </w:rPr>
        <w:t>三、Ｘ射线高频高压发生装置项目文档管理</w:t>
      </w:r>
      <w:bookmarkEnd w:id="11"/>
    </w:p>
    <w:p>
      <w:pPr>
        <w:pStyle w:val="Heading2"/>
        <w:rPr>
          <w:rFonts w:ascii="仿宋" w:eastAsia="仿宋" w:hAnsi="仿宋" w:cs="仿宋" w:hint="eastAsia"/>
          <w:lang w:eastAsia="zh-CN"/>
        </w:rPr>
      </w:pPr>
      <w:bookmarkStart w:id="12" w:name="_Toc1907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Ｘ射线高频高压发生装置项目高度重视文档的质量和准确性，以支持Ｘ射线高频高压发生装置项目的各项活动和决策。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文档的编制始于Ｘ射线高频高压发生装置项目计划的初期，我们制定了详细的文档编制计划，明确了每个文档的内容、格式和编写责任人。在Ｘ射线高频高压发生装置项目启动阶段，我们首先编制了Ｘ射线高频高压发生装置项目章程，明确定义了Ｘ射线高频高压发生装置项目的目标、范围、风险等关键要素。随后，Ｘ射线高频高压发生装置项目团队根据计划陆续编制了需求文档、设计文档、测试文档等各类文档，确保Ｘ射线高频高压发生装置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Ｘ射线高频高压发生装置项目管理中的重要环节，旨在确保Ｘ射线高频高压发生装置项目文档符合质量标准和Ｘ射线高频高压发生装置项目需求。在Ｘ射线高频高压发生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Ｘ射线高频高压发生装置项目相关利益方和专业领域的专家对文档进行独立审查。这有助于获取更全面、客观的反馈，确保Ｘ射线高频高压发生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高频高压发生装置项目在文档编制与审查方面建立了严格的管理机制，通过规范的流程和多维度的审查，确保Ｘ射线高频高压发生装置项目文档的质量、准确性和可靠性，为Ｘ射线高频高压发生装置项目的顺利推进提供了有力支持。</w:t>
      </w:r>
    </w:p>
    <w:p>
      <w:pPr>
        <w:pStyle w:val="Heading2"/>
        <w:ind w:firstLine="560" w:firstLineChars="200"/>
        <w:rPr>
          <w:rFonts w:ascii="仿宋" w:eastAsia="仿宋" w:hAnsi="仿宋" w:cs="仿宋" w:hint="eastAsia"/>
          <w:sz w:val="28"/>
          <w:lang w:eastAsia="zh-CN"/>
        </w:rPr>
      </w:pPr>
      <w:bookmarkStart w:id="13" w:name="_Toc3189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在Ｘ射线高频高压发生装置项目中，我们致力于优化文档发布与分发过程，以确保信息的高效传递和团队间协作的顺畅进行。以下是我们采取的关键优化策略：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我们通过多渠道发布文档，包括电子邮件、Ｘ射线高频高压发生装置项目管理平台、内部网站等，以满足不同团队成员的偏好和需求。多渠道发布确保了信息的全面覆盖。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我们采用了精细的权限控制，确保只有授权人员可以访问敏感信息。这种安全措施保护了Ｘ射线高频高压发生装置项目文档的机密性，防止了未经授权的信息泄露。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12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Ｘ射线高频高压发生装置项目生命周期中一个至关重要的环节，直接关系到Ｘ射线高频高压发生装置项目信息的长期保存和历史记录的完整性。在Ｘ射线高频高压发生装置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77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9667"/>
      <w:r>
        <w:rPr>
          <w:rFonts w:ascii="仿宋" w:eastAsia="仿宋" w:hAnsi="仿宋" w:cs="仿宋" w:hint="eastAsia"/>
          <w:lang w:eastAsia="zh-CN"/>
        </w:rPr>
        <w:t>(一)、Ｘ射线高频高压发生装置行业分析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https://d.book118.com/266223044053010041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Ｘ射线高频高压发生装置项目规划设计方案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42DCF"/>
    <w:rsid w:val="13642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223044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2024-01-19T02:32:00Z</dcterms:created>
  <dcterms:modified xsi:type="dcterms:W3CDTF">2024-01-19T02:32:28Z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8637E1B1D8E749CE906A3050B17185C3_11</vt:lpwstr>
  </property>
  <property fmtid="{D5CDD505-2E9C-101B-9397-08002B2CF9AE}" pid="3" name="KSOProductBuildVer">
    <vt:lpwstr>2052-12.1.0.16120</vt:lpwstr>
  </property>
</Properties>
</file>