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金属络合染料项目工作报告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8" w:history="1">
        <w:r>
          <w:rPr>
            <w:rFonts w:ascii="仿宋" w:eastAsia="仿宋" w:hAnsi="仿宋" w:cs="仿宋" w:hint="eastAsia"/>
            <w:lang w:eastAsia="zh-CN"/>
          </w:rPr>
          <w:t>前言</w:t>
        </w:r>
        <w:r>
          <w:tab/>
        </w:r>
        <w:r>
          <w:fldChar w:fldCharType="begin"/>
        </w:r>
        <w:r>
          <w:instrText xml:space="preserve"> PAGEREF _Toc18158 \h </w:instrText>
        </w:r>
        <w:r>
          <w:fldChar w:fldCharType="separate"/>
        </w:r>
        <w:r>
          <w:t>3</w:t>
        </w:r>
        <w:r>
          <w:fldChar w:fldCharType="end"/>
        </w:r>
      </w:hyperlink>
    </w:p>
    <w:p>
      <w:pPr>
        <w:pStyle w:val="TOC1"/>
        <w:tabs>
          <w:tab w:val="right" w:leader="dot" w:pos="8306"/>
        </w:tabs>
      </w:pPr>
      <w:hyperlink w:anchor="_Toc4371" w:history="1">
        <w:r>
          <w:rPr>
            <w:rFonts w:ascii="仿宋" w:eastAsia="仿宋" w:hAnsi="仿宋" w:cs="仿宋" w:hint="eastAsia"/>
            <w:lang w:eastAsia="zh-CN"/>
          </w:rPr>
          <w:t>一、工艺分析</w:t>
        </w:r>
        <w:r>
          <w:tab/>
        </w:r>
        <w:r>
          <w:fldChar w:fldCharType="begin"/>
        </w:r>
        <w:r>
          <w:instrText xml:space="preserve"> PAGEREF _Toc4371 \h </w:instrText>
        </w:r>
        <w:r>
          <w:fldChar w:fldCharType="separate"/>
        </w:r>
        <w:r>
          <w:t>3</w:t>
        </w:r>
        <w:r>
          <w:fldChar w:fldCharType="end"/>
        </w:r>
      </w:hyperlink>
    </w:p>
    <w:p>
      <w:pPr>
        <w:pStyle w:val="TOC2"/>
        <w:tabs>
          <w:tab w:val="right" w:leader="dot" w:pos="8306"/>
        </w:tabs>
      </w:pPr>
      <w:hyperlink w:anchor="_Toc22801" w:history="1">
        <w:r>
          <w:rPr>
            <w:rFonts w:ascii="仿宋" w:eastAsia="仿宋" w:hAnsi="仿宋" w:cs="仿宋" w:hint="eastAsia"/>
            <w:lang w:eastAsia="zh-CN"/>
          </w:rPr>
          <w:t>(一)、技术管理特点</w:t>
        </w:r>
        <w:r>
          <w:tab/>
        </w:r>
        <w:r>
          <w:fldChar w:fldCharType="begin"/>
        </w:r>
        <w:r>
          <w:instrText xml:space="preserve"> PAGEREF _Toc22801 \h </w:instrText>
        </w:r>
        <w:r>
          <w:fldChar w:fldCharType="separate"/>
        </w:r>
        <w:r>
          <w:t>3</w:t>
        </w:r>
        <w:r>
          <w:fldChar w:fldCharType="end"/>
        </w:r>
      </w:hyperlink>
    </w:p>
    <w:p>
      <w:pPr>
        <w:pStyle w:val="TOC2"/>
        <w:tabs>
          <w:tab w:val="right" w:leader="dot" w:pos="8306"/>
        </w:tabs>
      </w:pPr>
      <w:hyperlink w:anchor="_Toc31877" w:history="1">
        <w:r>
          <w:rPr>
            <w:rFonts w:ascii="仿宋" w:eastAsia="仿宋" w:hAnsi="仿宋" w:cs="仿宋" w:hint="eastAsia"/>
            <w:lang w:eastAsia="zh-CN"/>
          </w:rPr>
          <w:t>(二)、金属络合染料项目工艺技术设计方案</w:t>
        </w:r>
        <w:r>
          <w:tab/>
        </w:r>
        <w:r>
          <w:fldChar w:fldCharType="begin"/>
        </w:r>
        <w:r>
          <w:instrText xml:space="preserve"> PAGEREF _Toc31877 \h </w:instrText>
        </w:r>
        <w:r>
          <w:fldChar w:fldCharType="separate"/>
        </w:r>
        <w:r>
          <w:t>4</w:t>
        </w:r>
        <w:r>
          <w:fldChar w:fldCharType="end"/>
        </w:r>
      </w:hyperlink>
    </w:p>
    <w:p>
      <w:pPr>
        <w:pStyle w:val="TOC2"/>
        <w:tabs>
          <w:tab w:val="right" w:leader="dot" w:pos="8306"/>
        </w:tabs>
      </w:pPr>
      <w:hyperlink w:anchor="_Toc5074" w:history="1">
        <w:r>
          <w:rPr>
            <w:rFonts w:ascii="仿宋" w:eastAsia="仿宋" w:hAnsi="仿宋" w:cs="仿宋" w:hint="eastAsia"/>
            <w:lang w:eastAsia="zh-CN"/>
          </w:rPr>
          <w:t>(三)、设备选型方案</w:t>
        </w:r>
        <w:r>
          <w:tab/>
        </w:r>
        <w:r>
          <w:fldChar w:fldCharType="begin"/>
        </w:r>
        <w:r>
          <w:instrText xml:space="preserve"> PAGEREF _Toc5074 \h </w:instrText>
        </w:r>
        <w:r>
          <w:fldChar w:fldCharType="separate"/>
        </w:r>
        <w:r>
          <w:t>5</w:t>
        </w:r>
        <w:r>
          <w:fldChar w:fldCharType="end"/>
        </w:r>
      </w:hyperlink>
    </w:p>
    <w:p>
      <w:pPr>
        <w:pStyle w:val="TOC1"/>
        <w:tabs>
          <w:tab w:val="right" w:leader="dot" w:pos="8306"/>
        </w:tabs>
      </w:pPr>
      <w:hyperlink w:anchor="_Toc11547" w:history="1">
        <w:r>
          <w:rPr>
            <w:rFonts w:ascii="仿宋" w:eastAsia="仿宋" w:hAnsi="仿宋" w:cs="仿宋" w:hint="eastAsia"/>
            <w:lang w:eastAsia="zh-CN"/>
          </w:rPr>
          <w:t>二、建设单位基本信息</w:t>
        </w:r>
        <w:r>
          <w:tab/>
        </w:r>
        <w:r>
          <w:fldChar w:fldCharType="begin"/>
        </w:r>
        <w:r>
          <w:instrText xml:space="preserve"> PAGEREF _Toc11547 \h </w:instrText>
        </w:r>
        <w:r>
          <w:fldChar w:fldCharType="separate"/>
        </w:r>
        <w:r>
          <w:t>5</w:t>
        </w:r>
        <w:r>
          <w:fldChar w:fldCharType="end"/>
        </w:r>
      </w:hyperlink>
    </w:p>
    <w:p>
      <w:pPr>
        <w:pStyle w:val="TOC2"/>
        <w:tabs>
          <w:tab w:val="right" w:leader="dot" w:pos="8306"/>
        </w:tabs>
      </w:pPr>
      <w:hyperlink w:anchor="_Toc22309" w:history="1">
        <w:r>
          <w:rPr>
            <w:rFonts w:ascii="仿宋" w:eastAsia="仿宋" w:hAnsi="仿宋" w:cs="仿宋" w:hint="eastAsia"/>
            <w:lang w:eastAsia="zh-CN"/>
          </w:rPr>
          <w:t>(一)、金属络合染料项目承办单位基本情况</w:t>
        </w:r>
        <w:r>
          <w:tab/>
        </w:r>
        <w:r>
          <w:fldChar w:fldCharType="begin"/>
        </w:r>
        <w:r>
          <w:instrText xml:space="preserve"> PAGEREF _Toc22309 \h </w:instrText>
        </w:r>
        <w:r>
          <w:fldChar w:fldCharType="separate"/>
        </w:r>
        <w:r>
          <w:t>5</w:t>
        </w:r>
        <w:r>
          <w:fldChar w:fldCharType="end"/>
        </w:r>
      </w:hyperlink>
    </w:p>
    <w:p>
      <w:pPr>
        <w:pStyle w:val="TOC2"/>
        <w:tabs>
          <w:tab w:val="right" w:leader="dot" w:pos="8306"/>
        </w:tabs>
      </w:pPr>
      <w:hyperlink w:anchor="_Toc32005" w:history="1">
        <w:r>
          <w:rPr>
            <w:rFonts w:ascii="仿宋" w:eastAsia="仿宋" w:hAnsi="仿宋" w:cs="仿宋" w:hint="eastAsia"/>
            <w:lang w:eastAsia="zh-CN"/>
          </w:rPr>
          <w:t>(二)、公司经济效益分析</w:t>
        </w:r>
        <w:r>
          <w:tab/>
        </w:r>
        <w:r>
          <w:fldChar w:fldCharType="begin"/>
        </w:r>
        <w:r>
          <w:instrText xml:space="preserve"> PAGEREF _Toc32005 \h </w:instrText>
        </w:r>
        <w:r>
          <w:fldChar w:fldCharType="separate"/>
        </w:r>
        <w:r>
          <w:t>7</w:t>
        </w:r>
        <w:r>
          <w:fldChar w:fldCharType="end"/>
        </w:r>
      </w:hyperlink>
    </w:p>
    <w:p>
      <w:pPr>
        <w:pStyle w:val="TOC1"/>
        <w:tabs>
          <w:tab w:val="right" w:leader="dot" w:pos="8306"/>
        </w:tabs>
      </w:pPr>
      <w:hyperlink w:anchor="_Toc20058" w:history="1">
        <w:r>
          <w:rPr>
            <w:rFonts w:ascii="仿宋" w:eastAsia="仿宋" w:hAnsi="仿宋" w:cs="仿宋" w:hint="eastAsia"/>
            <w:lang w:eastAsia="zh-CN"/>
          </w:rPr>
          <w:t>三、金属络合染料项目环境保护分析</w:t>
        </w:r>
        <w:r>
          <w:tab/>
        </w:r>
        <w:r>
          <w:fldChar w:fldCharType="begin"/>
        </w:r>
        <w:r>
          <w:instrText xml:space="preserve"> PAGEREF _Toc20058 \h </w:instrText>
        </w:r>
        <w:r>
          <w:fldChar w:fldCharType="separate"/>
        </w:r>
        <w:r>
          <w:t>8</w:t>
        </w:r>
        <w:r>
          <w:fldChar w:fldCharType="end"/>
        </w:r>
      </w:hyperlink>
    </w:p>
    <w:p>
      <w:pPr>
        <w:pStyle w:val="TOC2"/>
        <w:tabs>
          <w:tab w:val="right" w:leader="dot" w:pos="8306"/>
        </w:tabs>
      </w:pPr>
      <w:hyperlink w:anchor="_Toc17584" w:history="1">
        <w:r>
          <w:rPr>
            <w:rFonts w:ascii="仿宋" w:eastAsia="仿宋" w:hAnsi="仿宋" w:cs="仿宋" w:hint="eastAsia"/>
            <w:lang w:eastAsia="zh-CN"/>
          </w:rPr>
          <w:t>(一)、建设区域环境质量现状</w:t>
        </w:r>
        <w:r>
          <w:tab/>
        </w:r>
        <w:r>
          <w:fldChar w:fldCharType="begin"/>
        </w:r>
        <w:r>
          <w:instrText xml:space="preserve"> PAGEREF _Toc17584 \h </w:instrText>
        </w:r>
        <w:r>
          <w:fldChar w:fldCharType="separate"/>
        </w:r>
        <w:r>
          <w:t>8</w:t>
        </w:r>
        <w:r>
          <w:fldChar w:fldCharType="end"/>
        </w:r>
      </w:hyperlink>
    </w:p>
    <w:p>
      <w:pPr>
        <w:pStyle w:val="TOC2"/>
        <w:tabs>
          <w:tab w:val="right" w:leader="dot" w:pos="8306"/>
        </w:tabs>
      </w:pPr>
      <w:hyperlink w:anchor="_Toc18713" w:history="1">
        <w:r>
          <w:rPr>
            <w:rFonts w:ascii="仿宋" w:eastAsia="仿宋" w:hAnsi="仿宋" w:cs="仿宋" w:hint="eastAsia"/>
            <w:lang w:eastAsia="zh-CN"/>
          </w:rPr>
          <w:t>(二)、建设期环境保护</w:t>
        </w:r>
        <w:r>
          <w:tab/>
        </w:r>
        <w:r>
          <w:fldChar w:fldCharType="begin"/>
        </w:r>
        <w:r>
          <w:instrText xml:space="preserve"> PAGEREF _Toc18713 \h </w:instrText>
        </w:r>
        <w:r>
          <w:fldChar w:fldCharType="separate"/>
        </w:r>
        <w:r>
          <w:t>10</w:t>
        </w:r>
        <w:r>
          <w:fldChar w:fldCharType="end"/>
        </w:r>
      </w:hyperlink>
    </w:p>
    <w:p>
      <w:pPr>
        <w:pStyle w:val="TOC2"/>
        <w:tabs>
          <w:tab w:val="right" w:leader="dot" w:pos="8306"/>
        </w:tabs>
      </w:pPr>
      <w:hyperlink w:anchor="_Toc21068" w:history="1">
        <w:r>
          <w:rPr>
            <w:rFonts w:ascii="仿宋" w:eastAsia="仿宋" w:hAnsi="仿宋" w:cs="仿宋" w:hint="eastAsia"/>
            <w:lang w:eastAsia="zh-CN"/>
          </w:rPr>
          <w:t>(三)、运营期环境保护</w:t>
        </w:r>
        <w:r>
          <w:tab/>
        </w:r>
        <w:r>
          <w:fldChar w:fldCharType="begin"/>
        </w:r>
        <w:r>
          <w:instrText xml:space="preserve"> PAGEREF _Toc21068 \h </w:instrText>
        </w:r>
        <w:r>
          <w:fldChar w:fldCharType="separate"/>
        </w:r>
        <w:r>
          <w:t>11</w:t>
        </w:r>
        <w:r>
          <w:fldChar w:fldCharType="end"/>
        </w:r>
      </w:hyperlink>
    </w:p>
    <w:p>
      <w:pPr>
        <w:pStyle w:val="TOC2"/>
        <w:tabs>
          <w:tab w:val="right" w:leader="dot" w:pos="8306"/>
        </w:tabs>
      </w:pPr>
      <w:hyperlink w:anchor="_Toc19802" w:history="1">
        <w:r>
          <w:rPr>
            <w:rFonts w:ascii="仿宋" w:eastAsia="仿宋" w:hAnsi="仿宋" w:cs="仿宋" w:hint="eastAsia"/>
            <w:lang w:eastAsia="zh-CN"/>
          </w:rPr>
          <w:t>(四)、金属络合染料项目建设对区域经济的影响</w:t>
        </w:r>
        <w:r>
          <w:tab/>
        </w:r>
        <w:r>
          <w:fldChar w:fldCharType="begin"/>
        </w:r>
        <w:r>
          <w:instrText xml:space="preserve"> PAGEREF _Toc19802 \h </w:instrText>
        </w:r>
        <w:r>
          <w:fldChar w:fldCharType="separate"/>
        </w:r>
        <w:r>
          <w:t>12</w:t>
        </w:r>
        <w:r>
          <w:fldChar w:fldCharType="end"/>
        </w:r>
      </w:hyperlink>
    </w:p>
    <w:p>
      <w:pPr>
        <w:pStyle w:val="TOC2"/>
        <w:tabs>
          <w:tab w:val="right" w:leader="dot" w:pos="8306"/>
        </w:tabs>
      </w:pPr>
      <w:hyperlink w:anchor="_Toc19052" w:history="1">
        <w:r>
          <w:rPr>
            <w:rFonts w:ascii="仿宋" w:eastAsia="仿宋" w:hAnsi="仿宋" w:cs="仿宋" w:hint="eastAsia"/>
            <w:lang w:eastAsia="zh-CN"/>
          </w:rPr>
          <w:t>(五)、废弃物处理</w:t>
        </w:r>
        <w:r>
          <w:tab/>
        </w:r>
        <w:r>
          <w:fldChar w:fldCharType="begin"/>
        </w:r>
        <w:r>
          <w:instrText xml:space="preserve"> PAGEREF _Toc19052 \h </w:instrText>
        </w:r>
        <w:r>
          <w:fldChar w:fldCharType="separate"/>
        </w:r>
        <w:r>
          <w:t>13</w:t>
        </w:r>
        <w:r>
          <w:fldChar w:fldCharType="end"/>
        </w:r>
      </w:hyperlink>
    </w:p>
    <w:p>
      <w:pPr>
        <w:pStyle w:val="TOC2"/>
        <w:tabs>
          <w:tab w:val="right" w:leader="dot" w:pos="8306"/>
        </w:tabs>
      </w:pPr>
      <w:hyperlink w:anchor="_Toc12787" w:history="1">
        <w:r>
          <w:rPr>
            <w:rFonts w:ascii="仿宋" w:eastAsia="仿宋" w:hAnsi="仿宋" w:cs="仿宋" w:hint="eastAsia"/>
            <w:lang w:eastAsia="zh-CN"/>
          </w:rPr>
          <w:t>(六)、特殊环境影响分析</w:t>
        </w:r>
        <w:r>
          <w:tab/>
        </w:r>
        <w:r>
          <w:fldChar w:fldCharType="begin"/>
        </w:r>
        <w:r>
          <w:instrText xml:space="preserve"> PAGEREF _Toc12787 \h </w:instrText>
        </w:r>
        <w:r>
          <w:fldChar w:fldCharType="separate"/>
        </w:r>
        <w:r>
          <w:t>15</w:t>
        </w:r>
        <w:r>
          <w:fldChar w:fldCharType="end"/>
        </w:r>
      </w:hyperlink>
    </w:p>
    <w:p>
      <w:pPr>
        <w:pStyle w:val="TOC2"/>
        <w:tabs>
          <w:tab w:val="right" w:leader="dot" w:pos="8306"/>
        </w:tabs>
      </w:pPr>
      <w:hyperlink w:anchor="_Toc8921" w:history="1">
        <w:r>
          <w:rPr>
            <w:rFonts w:ascii="仿宋" w:eastAsia="仿宋" w:hAnsi="仿宋" w:cs="仿宋" w:hint="eastAsia"/>
            <w:lang w:eastAsia="zh-CN"/>
          </w:rPr>
          <w:t>(七)、清洁生产</w:t>
        </w:r>
        <w:r>
          <w:tab/>
        </w:r>
        <w:r>
          <w:fldChar w:fldCharType="begin"/>
        </w:r>
        <w:r>
          <w:instrText xml:space="preserve"> PAGEREF _Toc8921 \h </w:instrText>
        </w:r>
        <w:r>
          <w:fldChar w:fldCharType="separate"/>
        </w:r>
        <w:r>
          <w:t>16</w:t>
        </w:r>
        <w:r>
          <w:fldChar w:fldCharType="end"/>
        </w:r>
      </w:hyperlink>
    </w:p>
    <w:p>
      <w:pPr>
        <w:pStyle w:val="TOC2"/>
        <w:tabs>
          <w:tab w:val="right" w:leader="dot" w:pos="8306"/>
        </w:tabs>
      </w:pPr>
      <w:hyperlink w:anchor="_Toc20141" w:history="1">
        <w:r>
          <w:rPr>
            <w:rFonts w:ascii="仿宋" w:eastAsia="仿宋" w:hAnsi="仿宋" w:cs="仿宋" w:hint="eastAsia"/>
            <w:lang w:eastAsia="zh-CN"/>
          </w:rPr>
          <w:t>(八)、环境保护综合评价</w:t>
        </w:r>
        <w:r>
          <w:tab/>
        </w:r>
        <w:r>
          <w:fldChar w:fldCharType="begin"/>
        </w:r>
        <w:r>
          <w:instrText xml:space="preserve"> PAGEREF _Toc20141 \h </w:instrText>
        </w:r>
        <w:r>
          <w:fldChar w:fldCharType="separate"/>
        </w:r>
        <w:r>
          <w:t>18</w:t>
        </w:r>
        <w:r>
          <w:fldChar w:fldCharType="end"/>
        </w:r>
      </w:hyperlink>
    </w:p>
    <w:p>
      <w:pPr>
        <w:pStyle w:val="TOC1"/>
        <w:tabs>
          <w:tab w:val="right" w:leader="dot" w:pos="8306"/>
        </w:tabs>
      </w:pPr>
      <w:hyperlink w:anchor="_Toc12492" w:history="1">
        <w:r>
          <w:rPr>
            <w:rFonts w:ascii="仿宋" w:eastAsia="仿宋" w:hAnsi="仿宋" w:cs="仿宋" w:hint="eastAsia"/>
            <w:lang w:eastAsia="zh-CN"/>
          </w:rPr>
          <w:t>四、金属络合染料项目选址说明</w:t>
        </w:r>
        <w:r>
          <w:tab/>
        </w:r>
        <w:r>
          <w:fldChar w:fldCharType="begin"/>
        </w:r>
        <w:r>
          <w:instrText xml:space="preserve"> PAGEREF _Toc12492 \h </w:instrText>
        </w:r>
        <w:r>
          <w:fldChar w:fldCharType="separate"/>
        </w:r>
        <w:r>
          <w:t>20</w:t>
        </w:r>
        <w:r>
          <w:fldChar w:fldCharType="end"/>
        </w:r>
      </w:hyperlink>
    </w:p>
    <w:p>
      <w:pPr>
        <w:pStyle w:val="TOC2"/>
        <w:tabs>
          <w:tab w:val="right" w:leader="dot" w:pos="8306"/>
        </w:tabs>
      </w:pPr>
      <w:hyperlink w:anchor="_Toc30219" w:history="1">
        <w:r>
          <w:rPr>
            <w:rFonts w:ascii="仿宋" w:eastAsia="仿宋" w:hAnsi="仿宋" w:cs="仿宋" w:hint="eastAsia"/>
            <w:lang w:eastAsia="zh-CN"/>
          </w:rPr>
          <w:t>(一)、金属络合染料项目选址</w:t>
        </w:r>
        <w:r>
          <w:tab/>
        </w:r>
        <w:r>
          <w:fldChar w:fldCharType="begin"/>
        </w:r>
        <w:r>
          <w:instrText xml:space="preserve"> PAGEREF _Toc30219 \h </w:instrText>
        </w:r>
        <w:r>
          <w:fldChar w:fldCharType="separate"/>
        </w:r>
        <w:r>
          <w:t>20</w:t>
        </w:r>
        <w:r>
          <w:fldChar w:fldCharType="end"/>
        </w:r>
      </w:hyperlink>
    </w:p>
    <w:p>
      <w:pPr>
        <w:pStyle w:val="TOC2"/>
        <w:tabs>
          <w:tab w:val="right" w:leader="dot" w:pos="8306"/>
        </w:tabs>
      </w:pPr>
      <w:hyperlink w:anchor="_Toc20012" w:history="1">
        <w:r>
          <w:rPr>
            <w:rFonts w:ascii="仿宋" w:eastAsia="仿宋" w:hAnsi="仿宋" w:cs="仿宋" w:hint="eastAsia"/>
            <w:lang w:eastAsia="zh-CN"/>
          </w:rPr>
          <w:t>(二)、用地控制指标</w:t>
        </w:r>
        <w:r>
          <w:tab/>
        </w:r>
        <w:r>
          <w:fldChar w:fldCharType="begin"/>
        </w:r>
        <w:r>
          <w:instrText xml:space="preserve"> PAGEREF _Toc20012 \h </w:instrText>
        </w:r>
        <w:r>
          <w:fldChar w:fldCharType="separate"/>
        </w:r>
        <w:r>
          <w:t>20</w:t>
        </w:r>
        <w:r>
          <w:fldChar w:fldCharType="end"/>
        </w:r>
      </w:hyperlink>
    </w:p>
    <w:p>
      <w:pPr>
        <w:pStyle w:val="TOC2"/>
        <w:tabs>
          <w:tab w:val="right" w:leader="dot" w:pos="8306"/>
        </w:tabs>
      </w:pPr>
      <w:hyperlink w:anchor="_Toc19997" w:history="1">
        <w:r>
          <w:rPr>
            <w:rFonts w:ascii="仿宋" w:eastAsia="仿宋" w:hAnsi="仿宋" w:cs="仿宋" w:hint="eastAsia"/>
            <w:lang w:eastAsia="zh-CN"/>
          </w:rPr>
          <w:t>(三)、节约用地措施</w:t>
        </w:r>
        <w:r>
          <w:tab/>
        </w:r>
        <w:r>
          <w:fldChar w:fldCharType="begin"/>
        </w:r>
        <w:r>
          <w:instrText xml:space="preserve"> PAGEREF _Toc19997 \h </w:instrText>
        </w:r>
        <w:r>
          <w:fldChar w:fldCharType="separate"/>
        </w:r>
        <w:r>
          <w:t>21</w:t>
        </w:r>
        <w:r>
          <w:fldChar w:fldCharType="end"/>
        </w:r>
      </w:hyperlink>
    </w:p>
    <w:p>
      <w:pPr>
        <w:pStyle w:val="TOC2"/>
        <w:tabs>
          <w:tab w:val="right" w:leader="dot" w:pos="8306"/>
        </w:tabs>
      </w:pPr>
      <w:hyperlink w:anchor="_Toc30083" w:history="1">
        <w:r>
          <w:rPr>
            <w:rFonts w:ascii="仿宋" w:eastAsia="仿宋" w:hAnsi="仿宋" w:cs="仿宋" w:hint="eastAsia"/>
            <w:lang w:eastAsia="zh-CN"/>
          </w:rPr>
          <w:t>(四)、总图布置方案</w:t>
        </w:r>
        <w:r>
          <w:tab/>
        </w:r>
        <w:r>
          <w:fldChar w:fldCharType="begin"/>
        </w:r>
        <w:r>
          <w:instrText xml:space="preserve"> PAGEREF _Toc30083 \h </w:instrText>
        </w:r>
        <w:r>
          <w:fldChar w:fldCharType="separate"/>
        </w:r>
        <w:r>
          <w:t>22</w:t>
        </w:r>
        <w:r>
          <w:fldChar w:fldCharType="end"/>
        </w:r>
      </w:hyperlink>
    </w:p>
    <w:p>
      <w:pPr>
        <w:pStyle w:val="TOC2"/>
        <w:tabs>
          <w:tab w:val="right" w:leader="dot" w:pos="8306"/>
        </w:tabs>
      </w:pPr>
      <w:hyperlink w:anchor="_Toc2324" w:history="1">
        <w:r>
          <w:rPr>
            <w:rFonts w:ascii="仿宋" w:eastAsia="仿宋" w:hAnsi="仿宋" w:cs="仿宋" w:hint="eastAsia"/>
            <w:lang w:eastAsia="zh-CN"/>
          </w:rPr>
          <w:t>(五)、选址综合评价</w:t>
        </w:r>
        <w:r>
          <w:tab/>
        </w:r>
        <w:r>
          <w:fldChar w:fldCharType="begin"/>
        </w:r>
        <w:r>
          <w:instrText xml:space="preserve"> PAGEREF _Toc2324 \h </w:instrText>
        </w:r>
        <w:r>
          <w:fldChar w:fldCharType="separate"/>
        </w:r>
        <w:r>
          <w:t>23</w:t>
        </w:r>
        <w:r>
          <w:fldChar w:fldCharType="end"/>
        </w:r>
      </w:hyperlink>
    </w:p>
    <w:p>
      <w:pPr>
        <w:pStyle w:val="TOC1"/>
        <w:tabs>
          <w:tab w:val="right" w:leader="dot" w:pos="8306"/>
        </w:tabs>
      </w:pPr>
      <w:hyperlink w:anchor="_Toc29378" w:history="1">
        <w:r>
          <w:rPr>
            <w:rFonts w:ascii="仿宋" w:eastAsia="仿宋" w:hAnsi="仿宋" w:cs="仿宋" w:hint="eastAsia"/>
            <w:lang w:eastAsia="zh-CN"/>
          </w:rPr>
          <w:t>五、投资背景及必要性分析</w:t>
        </w:r>
        <w:r>
          <w:tab/>
        </w:r>
        <w:r>
          <w:fldChar w:fldCharType="begin"/>
        </w:r>
        <w:r>
          <w:instrText xml:space="preserve"> PAGEREF _Toc29378 \h </w:instrText>
        </w:r>
        <w:r>
          <w:fldChar w:fldCharType="separate"/>
        </w:r>
        <w:r>
          <w:t>24</w:t>
        </w:r>
        <w:r>
          <w:fldChar w:fldCharType="end"/>
        </w:r>
      </w:hyperlink>
    </w:p>
    <w:p>
      <w:pPr>
        <w:pStyle w:val="TOC2"/>
        <w:tabs>
          <w:tab w:val="right" w:leader="dot" w:pos="8306"/>
        </w:tabs>
      </w:pPr>
      <w:hyperlink w:anchor="_Toc17282" w:history="1">
        <w:r>
          <w:rPr>
            <w:rFonts w:ascii="仿宋" w:eastAsia="仿宋" w:hAnsi="仿宋" w:cs="仿宋" w:hint="eastAsia"/>
            <w:lang w:eastAsia="zh-CN"/>
          </w:rPr>
          <w:t>(一)、金属络合染料项目承办单位背景分析</w:t>
        </w:r>
        <w:r>
          <w:tab/>
        </w:r>
        <w:r>
          <w:fldChar w:fldCharType="begin"/>
        </w:r>
        <w:r>
          <w:instrText xml:space="preserve"> PAGEREF _Toc17282 \h </w:instrText>
        </w:r>
        <w:r>
          <w:fldChar w:fldCharType="separate"/>
        </w:r>
        <w:r>
          <w:t>24</w:t>
        </w:r>
        <w:r>
          <w:fldChar w:fldCharType="end"/>
        </w:r>
      </w:hyperlink>
    </w:p>
    <w:p>
      <w:pPr>
        <w:pStyle w:val="TOC2"/>
        <w:tabs>
          <w:tab w:val="right" w:leader="dot" w:pos="8306"/>
        </w:tabs>
      </w:pPr>
      <w:hyperlink w:anchor="_Toc30484" w:history="1">
        <w:r>
          <w:rPr>
            <w:rFonts w:ascii="仿宋" w:eastAsia="仿宋" w:hAnsi="仿宋" w:cs="仿宋" w:hint="eastAsia"/>
            <w:lang w:eastAsia="zh-CN"/>
          </w:rPr>
          <w:t>(二)、产业政策及发展规划</w:t>
        </w:r>
        <w:r>
          <w:tab/>
        </w:r>
        <w:r>
          <w:fldChar w:fldCharType="begin"/>
        </w:r>
        <w:r>
          <w:instrText xml:space="preserve"> PAGEREF _Toc30484 \h </w:instrText>
        </w:r>
        <w:r>
          <w:fldChar w:fldCharType="separate"/>
        </w:r>
        <w:r>
          <w:t>26</w:t>
        </w:r>
        <w:r>
          <w:fldChar w:fldCharType="end"/>
        </w:r>
      </w:hyperlink>
    </w:p>
    <w:p>
      <w:pPr>
        <w:pStyle w:val="TOC2"/>
        <w:tabs>
          <w:tab w:val="right" w:leader="dot" w:pos="8306"/>
        </w:tabs>
      </w:pPr>
      <w:hyperlink w:anchor="_Toc15706" w:history="1">
        <w:r>
          <w:rPr>
            <w:rFonts w:ascii="仿宋" w:eastAsia="仿宋" w:hAnsi="仿宋" w:cs="仿宋" w:hint="eastAsia"/>
            <w:lang w:eastAsia="zh-CN"/>
          </w:rPr>
          <w:t>(三)、鼓励中小企业发展</w:t>
        </w:r>
        <w:r>
          <w:tab/>
        </w:r>
        <w:r>
          <w:fldChar w:fldCharType="begin"/>
        </w:r>
        <w:r>
          <w:instrText xml:space="preserve"> PAGEREF _Toc15706 \h </w:instrText>
        </w:r>
        <w:r>
          <w:fldChar w:fldCharType="separate"/>
        </w:r>
        <w:r>
          <w:t>27</w:t>
        </w:r>
        <w:r>
          <w:fldChar w:fldCharType="end"/>
        </w:r>
      </w:hyperlink>
    </w:p>
    <w:p>
      <w:pPr>
        <w:pStyle w:val="TOC2"/>
        <w:tabs>
          <w:tab w:val="right" w:leader="dot" w:pos="8306"/>
        </w:tabs>
      </w:pPr>
      <w:hyperlink w:anchor="_Toc4167" w:history="1">
        <w:r>
          <w:rPr>
            <w:rFonts w:ascii="仿宋" w:eastAsia="仿宋" w:hAnsi="仿宋" w:cs="仿宋" w:hint="eastAsia"/>
            <w:lang w:eastAsia="zh-CN"/>
          </w:rPr>
          <w:t>(四)、宏观经济形势分析</w:t>
        </w:r>
        <w:r>
          <w:tab/>
        </w:r>
        <w:r>
          <w:fldChar w:fldCharType="begin"/>
        </w:r>
        <w:r>
          <w:instrText xml:space="preserve"> PAGEREF _Toc4167 \h </w:instrText>
        </w:r>
        <w:r>
          <w:fldChar w:fldCharType="separate"/>
        </w:r>
        <w:r>
          <w:t>28</w:t>
        </w:r>
        <w:r>
          <w:fldChar w:fldCharType="end"/>
        </w:r>
      </w:hyperlink>
    </w:p>
    <w:p>
      <w:pPr>
        <w:pStyle w:val="TOC2"/>
        <w:tabs>
          <w:tab w:val="right" w:leader="dot" w:pos="8306"/>
        </w:tabs>
      </w:pPr>
      <w:hyperlink w:anchor="_Toc3118" w:history="1">
        <w:r>
          <w:rPr>
            <w:rFonts w:ascii="仿宋" w:eastAsia="仿宋" w:hAnsi="仿宋" w:cs="仿宋" w:hint="eastAsia"/>
            <w:lang w:eastAsia="zh-CN"/>
          </w:rPr>
          <w:t>(五)、区域经济发展概况</w:t>
        </w:r>
        <w:r>
          <w:tab/>
        </w:r>
        <w:r>
          <w:fldChar w:fldCharType="begin"/>
        </w:r>
        <w:r>
          <w:instrText xml:space="preserve"> PAGEREF _Toc3118 \h </w:instrText>
        </w:r>
        <w:r>
          <w:fldChar w:fldCharType="separate"/>
        </w:r>
        <w:r>
          <w:t>29</w:t>
        </w:r>
        <w:r>
          <w:fldChar w:fldCharType="end"/>
        </w:r>
      </w:hyperlink>
    </w:p>
    <w:p>
      <w:pPr>
        <w:pStyle w:val="TOC2"/>
        <w:tabs>
          <w:tab w:val="right" w:leader="dot" w:pos="8306"/>
        </w:tabs>
      </w:pPr>
      <w:hyperlink w:anchor="_Toc18591" w:history="1">
        <w:r>
          <w:rPr>
            <w:rFonts w:ascii="仿宋" w:eastAsia="仿宋" w:hAnsi="仿宋" w:cs="仿宋" w:hint="eastAsia"/>
            <w:lang w:eastAsia="zh-CN"/>
          </w:rPr>
          <w:t>(六)、金属络合染料项目必要性分析</w:t>
        </w:r>
        <w:r>
          <w:tab/>
        </w:r>
        <w:r>
          <w:fldChar w:fldCharType="begin"/>
        </w:r>
        <w:r>
          <w:instrText xml:space="preserve"> PAGEREF _Toc18591 \h </w:instrText>
        </w:r>
        <w:r>
          <w:fldChar w:fldCharType="separate"/>
        </w:r>
        <w:r>
          <w:t>31</w:t>
        </w:r>
        <w:r>
          <w:fldChar w:fldCharType="end"/>
        </w:r>
      </w:hyperlink>
    </w:p>
    <w:p>
      <w:pPr>
        <w:pStyle w:val="TOC1"/>
        <w:tabs>
          <w:tab w:val="right" w:leader="dot" w:pos="8306"/>
        </w:tabs>
      </w:pPr>
      <w:hyperlink w:anchor="_Toc6217" w:history="1">
        <w:r>
          <w:rPr>
            <w:rFonts w:ascii="仿宋" w:eastAsia="仿宋" w:hAnsi="仿宋" w:cs="仿宋" w:hint="eastAsia"/>
            <w:lang w:eastAsia="zh-CN"/>
          </w:rPr>
          <w:t>六、员工福利与企业文化</w:t>
        </w:r>
        <w:r>
          <w:tab/>
        </w:r>
        <w:r>
          <w:fldChar w:fldCharType="begin"/>
        </w:r>
        <w:r>
          <w:instrText xml:space="preserve"> PAGEREF _Toc6217 \h </w:instrText>
        </w:r>
        <w:r>
          <w:fldChar w:fldCharType="separate"/>
        </w:r>
        <w:r>
          <w:t>33</w:t>
        </w:r>
        <w:r>
          <w:fldChar w:fldCharType="end"/>
        </w:r>
      </w:hyperlink>
    </w:p>
    <w:p>
      <w:pPr>
        <w:pStyle w:val="TOC2"/>
        <w:tabs>
          <w:tab w:val="right" w:leader="dot" w:pos="8306"/>
        </w:tabs>
      </w:pPr>
      <w:hyperlink w:anchor="_Toc6664" w:history="1">
        <w:r>
          <w:rPr>
            <w:rFonts w:ascii="仿宋" w:eastAsia="仿宋" w:hAnsi="仿宋" w:cs="仿宋" w:hint="eastAsia"/>
            <w:lang w:eastAsia="zh-CN"/>
          </w:rPr>
          <w:t>(一)、员工福利政策</w:t>
        </w:r>
        <w:r>
          <w:tab/>
        </w:r>
        <w:r>
          <w:fldChar w:fldCharType="begin"/>
        </w:r>
        <w:r>
          <w:instrText xml:space="preserve"> PAGEREF _Toc6664 \h </w:instrText>
        </w:r>
        <w:r>
          <w:fldChar w:fldCharType="separate"/>
        </w:r>
        <w:r>
          <w:t>33</w:t>
        </w:r>
        <w:r>
          <w:fldChar w:fldCharType="end"/>
        </w:r>
      </w:hyperlink>
    </w:p>
    <w:p>
      <w:pPr>
        <w:pStyle w:val="TOC2"/>
        <w:tabs>
          <w:tab w:val="right" w:leader="dot" w:pos="8306"/>
        </w:tabs>
      </w:pPr>
      <w:hyperlink w:anchor="_Toc905" w:history="1">
        <w:r>
          <w:rPr>
            <w:rFonts w:ascii="仿宋" w:eastAsia="仿宋" w:hAnsi="仿宋" w:cs="仿宋" w:hint="eastAsia"/>
            <w:lang w:eastAsia="zh-CN"/>
          </w:rPr>
          <w:t>(二)、团队建设与员工培训</w:t>
        </w:r>
        <w:r>
          <w:tab/>
        </w:r>
        <w:r>
          <w:fldChar w:fldCharType="begin"/>
        </w:r>
        <w:r>
          <w:instrText xml:space="preserve"> PAGEREF _Toc905 \h </w:instrText>
        </w:r>
        <w:r>
          <w:fldChar w:fldCharType="separate"/>
        </w:r>
        <w:r>
          <w:t>34</w:t>
        </w:r>
        <w:r>
          <w:fldChar w:fldCharType="end"/>
        </w:r>
      </w:hyperlink>
    </w:p>
    <w:p>
      <w:pPr>
        <w:pStyle w:val="TOC2"/>
        <w:tabs>
          <w:tab w:val="right" w:leader="dot" w:pos="8306"/>
        </w:tabs>
      </w:pPr>
      <w:hyperlink w:anchor="_Toc30715" w:history="1">
        <w:r>
          <w:rPr>
            <w:rFonts w:ascii="仿宋" w:eastAsia="仿宋" w:hAnsi="仿宋" w:cs="仿宋" w:hint="eastAsia"/>
            <w:lang w:eastAsia="zh-CN"/>
          </w:rPr>
          <w:t>(三)、企业文化建设</w:t>
        </w:r>
        <w:r>
          <w:tab/>
        </w:r>
        <w:r>
          <w:fldChar w:fldCharType="begin"/>
        </w:r>
        <w:r>
          <w:instrText xml:space="preserve"> PAGEREF _Toc30715 \h </w:instrText>
        </w:r>
        <w:r>
          <w:fldChar w:fldCharType="separate"/>
        </w:r>
        <w:r>
          <w:t>36</w:t>
        </w:r>
        <w:r>
          <w:fldChar w:fldCharType="end"/>
        </w:r>
      </w:hyperlink>
    </w:p>
    <w:p>
      <w:pPr>
        <w:pStyle w:val="TOC2"/>
        <w:tabs>
          <w:tab w:val="right" w:leader="dot" w:pos="8306"/>
        </w:tabs>
      </w:pPr>
      <w:hyperlink w:anchor="_Toc20527" w:history="1">
        <w:r>
          <w:rPr>
            <w:rFonts w:ascii="仿宋" w:eastAsia="仿宋" w:hAnsi="仿宋" w:cs="仿宋" w:hint="eastAsia"/>
            <w:lang w:eastAsia="zh-CN"/>
          </w:rPr>
          <w:t>(四)、员工健康与工作平衡</w:t>
        </w:r>
        <w:r>
          <w:tab/>
        </w:r>
        <w:r>
          <w:fldChar w:fldCharType="begin"/>
        </w:r>
        <w:r>
          <w:instrText xml:space="preserve"> PAGEREF _Toc20527 \h </w:instrText>
        </w:r>
        <w:r>
          <w:fldChar w:fldCharType="separate"/>
        </w:r>
        <w:r>
          <w:t>38</w:t>
        </w:r>
        <w:r>
          <w:fldChar w:fldCharType="end"/>
        </w:r>
      </w:hyperlink>
    </w:p>
    <w:p>
      <w:pPr>
        <w:pStyle w:val="TOC1"/>
        <w:tabs>
          <w:tab w:val="right" w:leader="dot" w:pos="8306"/>
        </w:tabs>
      </w:pPr>
      <w:hyperlink w:anchor="_Toc3495" w:history="1">
        <w:r>
          <w:rPr>
            <w:rFonts w:ascii="仿宋" w:eastAsia="仿宋" w:hAnsi="仿宋" w:cs="仿宋" w:hint="eastAsia"/>
            <w:lang w:eastAsia="zh-CN"/>
          </w:rPr>
          <w:t>七、知识管理与技术创新</w:t>
        </w:r>
        <w:r>
          <w:tab/>
        </w:r>
        <w:r>
          <w:fldChar w:fldCharType="begin"/>
        </w:r>
        <w:r>
          <w:instrText xml:space="preserve"> PAGEREF _Toc3495 \h </w:instrText>
        </w:r>
        <w:r>
          <w:fldChar w:fldCharType="separate"/>
        </w:r>
        <w:r>
          <w:t>39</w:t>
        </w:r>
        <w:r>
          <w:fldChar w:fldCharType="end"/>
        </w:r>
      </w:hyperlink>
    </w:p>
    <w:p>
      <w:pPr>
        <w:pStyle w:val="TOC2"/>
        <w:tabs>
          <w:tab w:val="right" w:leader="dot" w:pos="8306"/>
        </w:tabs>
      </w:pPr>
      <w:hyperlink w:anchor="_Toc3833" w:history="1">
        <w:r>
          <w:rPr>
            <w:rFonts w:ascii="仿宋" w:eastAsia="仿宋" w:hAnsi="仿宋" w:cs="仿宋" w:hint="eastAsia"/>
            <w:lang w:eastAsia="zh-CN"/>
          </w:rPr>
          <w:t>(一)、知识管理体系建设</w:t>
        </w:r>
        <w:r>
          <w:tab/>
        </w:r>
        <w:r>
          <w:fldChar w:fldCharType="begin"/>
        </w:r>
        <w:r>
          <w:instrText xml:space="preserve"> PAGEREF _Toc3833 \h </w:instrText>
        </w:r>
        <w:r>
          <w:fldChar w:fldCharType="separate"/>
        </w:r>
        <w:r>
          <w:t>39</w:t>
        </w:r>
        <w:r>
          <w:fldChar w:fldCharType="end"/>
        </w:r>
      </w:hyperlink>
    </w:p>
    <w:p>
      <w:pPr>
        <w:pStyle w:val="TOC2"/>
        <w:tabs>
          <w:tab w:val="right" w:leader="dot" w:pos="8306"/>
        </w:tabs>
      </w:pPr>
      <w:hyperlink w:anchor="_Toc31238" w:history="1">
        <w:r>
          <w:rPr>
            <w:rFonts w:ascii="仿宋" w:eastAsia="仿宋" w:hAnsi="仿宋" w:cs="仿宋" w:hint="eastAsia"/>
            <w:lang w:eastAsia="zh-CN"/>
          </w:rPr>
          <w:t>(二)、技术创新与研发投入</w:t>
        </w:r>
        <w:r>
          <w:tab/>
        </w:r>
        <w:r>
          <w:fldChar w:fldCharType="begin"/>
        </w:r>
        <w:r>
          <w:instrText xml:space="preserve"> PAGEREF _Toc31238 \h </w:instrText>
        </w:r>
        <w:r>
          <w:fldChar w:fldCharType="separate"/>
        </w:r>
        <w:r>
          <w:t>41</w:t>
        </w:r>
        <w:r>
          <w:fldChar w:fldCharType="end"/>
        </w:r>
      </w:hyperlink>
    </w:p>
    <w:p>
      <w:pPr>
        <w:pStyle w:val="TOC2"/>
        <w:tabs>
          <w:tab w:val="right" w:leader="dot" w:pos="8306"/>
        </w:tabs>
      </w:pPr>
      <w:hyperlink w:anchor="_Toc22339" w:history="1">
        <w:r>
          <w:rPr>
            <w:rFonts w:ascii="仿宋" w:eastAsia="仿宋" w:hAnsi="仿宋" w:cs="仿宋" w:hint="eastAsia"/>
            <w:lang w:eastAsia="zh-CN"/>
          </w:rPr>
          <w:t>(三)、专利申请与技术保护</w:t>
        </w:r>
        <w:r>
          <w:tab/>
        </w:r>
        <w:r>
          <w:fldChar w:fldCharType="begin"/>
        </w:r>
        <w:r>
          <w:instrText xml:space="preserve"> PAGEREF _Toc22339 \h </w:instrText>
        </w:r>
        <w:r>
          <w:fldChar w:fldCharType="separate"/>
        </w:r>
        <w:r>
          <w:t>43</w:t>
        </w:r>
        <w:r>
          <w:fldChar w:fldCharType="end"/>
        </w:r>
      </w:hyperlink>
    </w:p>
    <w:p>
      <w:pPr>
        <w:pStyle w:val="TOC2"/>
        <w:tabs>
          <w:tab w:val="right" w:leader="dot" w:pos="8306"/>
        </w:tabs>
      </w:pPr>
      <w:hyperlink w:anchor="_Toc25106" w:history="1">
        <w:r>
          <w:rPr>
            <w:rFonts w:ascii="仿宋" w:eastAsia="仿宋" w:hAnsi="仿宋" w:cs="仿宋" w:hint="eastAsia"/>
            <w:lang w:eastAsia="zh-CN"/>
          </w:rPr>
          <w:t>(四)、人才培养与团队建设</w:t>
        </w:r>
        <w:r>
          <w:tab/>
        </w:r>
        <w:r>
          <w:fldChar w:fldCharType="begin"/>
        </w:r>
        <w:r>
          <w:instrText xml:space="preserve"> PAGEREF _Toc25106 \h </w:instrText>
        </w:r>
        <w:r>
          <w:fldChar w:fldCharType="separate"/>
        </w:r>
        <w:r>
          <w:t>45</w:t>
        </w:r>
        <w:r>
          <w:fldChar w:fldCharType="end"/>
        </w:r>
      </w:hyperlink>
    </w:p>
    <w:p>
      <w:pPr>
        <w:pStyle w:val="TOC1"/>
        <w:tabs>
          <w:tab w:val="right" w:leader="dot" w:pos="8306"/>
        </w:tabs>
      </w:pPr>
      <w:hyperlink w:anchor="_Toc8453" w:history="1">
        <w:r>
          <w:rPr>
            <w:rFonts w:ascii="仿宋" w:eastAsia="仿宋" w:hAnsi="仿宋" w:cs="仿宋" w:hint="eastAsia"/>
            <w:lang w:eastAsia="zh-CN"/>
          </w:rPr>
          <w:t>八、金属络合染料项目运营管理</w:t>
        </w:r>
        <w:r>
          <w:tab/>
        </w:r>
        <w:r>
          <w:fldChar w:fldCharType="begin"/>
        </w:r>
        <w:r>
          <w:instrText xml:space="preserve"> PAGEREF _Toc8453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1" w:history="1">
        <w:r>
          <w:rPr>
            <w:rFonts w:ascii="仿宋" w:eastAsia="仿宋" w:hAnsi="仿宋" w:cs="仿宋" w:hint="eastAsia"/>
            <w:lang w:eastAsia="zh-CN"/>
          </w:rPr>
          <w:t>(一)、运营管理机构设置</w:t>
        </w:r>
        <w:r>
          <w:tab/>
        </w:r>
        <w:r>
          <w:fldChar w:fldCharType="begin"/>
        </w:r>
        <w:r>
          <w:instrText xml:space="preserve"> PAGEREF _Toc12601 \h </w:instrText>
        </w:r>
        <w:r>
          <w:fldChar w:fldCharType="separate"/>
        </w:r>
        <w:r>
          <w:t>48</w:t>
        </w:r>
        <w:r>
          <w:fldChar w:fldCharType="end"/>
        </w:r>
      </w:hyperlink>
    </w:p>
    <w:p>
      <w:pPr>
        <w:pStyle w:val="TOC2"/>
        <w:tabs>
          <w:tab w:val="right" w:leader="dot" w:pos="8306"/>
        </w:tabs>
      </w:pPr>
      <w:hyperlink w:anchor="_Toc6117" w:history="1">
        <w:r>
          <w:rPr>
            <w:rFonts w:ascii="仿宋" w:eastAsia="仿宋" w:hAnsi="仿宋" w:cs="仿宋" w:hint="eastAsia"/>
            <w:lang w:eastAsia="zh-CN"/>
          </w:rPr>
          <w:t>(二)、运营管理流程</w:t>
        </w:r>
        <w:r>
          <w:tab/>
        </w:r>
        <w:r>
          <w:fldChar w:fldCharType="begin"/>
        </w:r>
        <w:r>
          <w:instrText xml:space="preserve"> PAGEREF _Toc6117 \h </w:instrText>
        </w:r>
        <w:r>
          <w:fldChar w:fldCharType="separate"/>
        </w:r>
        <w:r>
          <w:t>51</w:t>
        </w:r>
        <w:r>
          <w:fldChar w:fldCharType="end"/>
        </w:r>
      </w:hyperlink>
    </w:p>
    <w:p>
      <w:pPr>
        <w:pStyle w:val="TOC2"/>
        <w:tabs>
          <w:tab w:val="right" w:leader="dot" w:pos="8306"/>
        </w:tabs>
      </w:pPr>
      <w:hyperlink w:anchor="_Toc25269" w:history="1">
        <w:r>
          <w:rPr>
            <w:rFonts w:ascii="仿宋" w:eastAsia="仿宋" w:hAnsi="仿宋" w:cs="仿宋" w:hint="eastAsia"/>
            <w:lang w:eastAsia="zh-CN"/>
          </w:rPr>
          <w:t>(三)、人员配备及培训</w:t>
        </w:r>
        <w:r>
          <w:tab/>
        </w:r>
        <w:r>
          <w:fldChar w:fldCharType="begin"/>
        </w:r>
        <w:r>
          <w:instrText xml:space="preserve"> PAGEREF _Toc25269 \h </w:instrText>
        </w:r>
        <w:r>
          <w:fldChar w:fldCharType="separate"/>
        </w:r>
        <w:r>
          <w:t>55</w:t>
        </w:r>
        <w:r>
          <w:fldChar w:fldCharType="end"/>
        </w:r>
      </w:hyperlink>
    </w:p>
    <w:p>
      <w:pPr>
        <w:pStyle w:val="TOC2"/>
        <w:tabs>
          <w:tab w:val="right" w:leader="dot" w:pos="8306"/>
        </w:tabs>
      </w:pPr>
      <w:hyperlink w:anchor="_Toc30649" w:history="1">
        <w:r>
          <w:rPr>
            <w:rFonts w:ascii="仿宋" w:eastAsia="仿宋" w:hAnsi="仿宋" w:cs="仿宋" w:hint="eastAsia"/>
            <w:lang w:eastAsia="zh-CN"/>
          </w:rPr>
          <w:t>(四)、质量管理体系</w:t>
        </w:r>
        <w:r>
          <w:tab/>
        </w:r>
        <w:r>
          <w:fldChar w:fldCharType="begin"/>
        </w:r>
        <w:r>
          <w:instrText xml:space="preserve"> PAGEREF _Toc30649 \h </w:instrText>
        </w:r>
        <w:r>
          <w:fldChar w:fldCharType="separate"/>
        </w:r>
        <w:r>
          <w:t>57</w:t>
        </w:r>
        <w:r>
          <w:fldChar w:fldCharType="end"/>
        </w:r>
      </w:hyperlink>
    </w:p>
    <w:p>
      <w:pPr>
        <w:pStyle w:val="TOC2"/>
        <w:tabs>
          <w:tab w:val="right" w:leader="dot" w:pos="8306"/>
        </w:tabs>
      </w:pPr>
      <w:hyperlink w:anchor="_Toc17024" w:history="1">
        <w:r>
          <w:rPr>
            <w:rFonts w:ascii="仿宋" w:eastAsia="仿宋" w:hAnsi="仿宋" w:cs="仿宋" w:hint="eastAsia"/>
            <w:lang w:eastAsia="zh-CN"/>
          </w:rPr>
          <w:t>(五)、安全生产管理</w:t>
        </w:r>
        <w:r>
          <w:tab/>
        </w:r>
        <w:r>
          <w:fldChar w:fldCharType="begin"/>
        </w:r>
        <w:r>
          <w:instrText xml:space="preserve"> PAGEREF _Toc17024 \h </w:instrText>
        </w:r>
        <w:r>
          <w:fldChar w:fldCharType="separate"/>
        </w:r>
        <w:r>
          <w:t>59</w:t>
        </w:r>
        <w:r>
          <w:fldChar w:fldCharType="end"/>
        </w:r>
      </w:hyperlink>
    </w:p>
    <w:p>
      <w:pPr>
        <w:pStyle w:val="TOC2"/>
        <w:tabs>
          <w:tab w:val="right" w:leader="dot" w:pos="8306"/>
        </w:tabs>
      </w:pPr>
      <w:hyperlink w:anchor="_Toc17959" w:history="1">
        <w:r>
          <w:rPr>
            <w:rFonts w:ascii="仿宋" w:eastAsia="仿宋" w:hAnsi="仿宋" w:cs="仿宋" w:hint="eastAsia"/>
            <w:lang w:eastAsia="zh-CN"/>
          </w:rPr>
          <w:t>(六)、环境管理</w:t>
        </w:r>
        <w:r>
          <w:tab/>
        </w:r>
        <w:r>
          <w:fldChar w:fldCharType="begin"/>
        </w:r>
        <w:r>
          <w:instrText xml:space="preserve"> PAGEREF _Toc17959 \h </w:instrText>
        </w:r>
        <w:r>
          <w:fldChar w:fldCharType="separate"/>
        </w:r>
        <w:r>
          <w:t>61</w:t>
        </w:r>
        <w:r>
          <w:fldChar w:fldCharType="end"/>
        </w:r>
      </w:hyperlink>
    </w:p>
    <w:p>
      <w:pPr>
        <w:pStyle w:val="TOC2"/>
        <w:tabs>
          <w:tab w:val="right" w:leader="dot" w:pos="8306"/>
        </w:tabs>
      </w:pPr>
      <w:hyperlink w:anchor="_Toc19183" w:history="1">
        <w:r>
          <w:rPr>
            <w:rFonts w:ascii="仿宋" w:eastAsia="仿宋" w:hAnsi="仿宋" w:cs="仿宋" w:hint="eastAsia"/>
            <w:lang w:eastAsia="zh-CN"/>
          </w:rPr>
          <w:t>(七)、设备维护与保养</w:t>
        </w:r>
        <w:r>
          <w:tab/>
        </w:r>
        <w:r>
          <w:fldChar w:fldCharType="begin"/>
        </w:r>
        <w:r>
          <w:instrText xml:space="preserve"> PAGEREF _Toc19183 \h </w:instrText>
        </w:r>
        <w:r>
          <w:fldChar w:fldCharType="separate"/>
        </w:r>
        <w:r>
          <w:t>63</w:t>
        </w:r>
        <w:r>
          <w:fldChar w:fldCharType="end"/>
        </w:r>
      </w:hyperlink>
    </w:p>
    <w:p>
      <w:pPr>
        <w:pStyle w:val="TOC2"/>
        <w:tabs>
          <w:tab w:val="right" w:leader="dot" w:pos="8306"/>
        </w:tabs>
      </w:pPr>
      <w:hyperlink w:anchor="_Toc6732" w:history="1">
        <w:r>
          <w:rPr>
            <w:rFonts w:ascii="仿宋" w:eastAsia="仿宋" w:hAnsi="仿宋" w:cs="仿宋" w:hint="eastAsia"/>
            <w:lang w:eastAsia="zh-CN"/>
          </w:rPr>
          <w:t>(八)、应急预案与处置</w:t>
        </w:r>
        <w:r>
          <w:tab/>
        </w:r>
        <w:r>
          <w:fldChar w:fldCharType="begin"/>
        </w:r>
        <w:r>
          <w:instrText xml:space="preserve"> PAGEREF _Toc6732 \h </w:instrText>
        </w:r>
        <w:r>
          <w:fldChar w:fldCharType="separate"/>
        </w:r>
        <w:r>
          <w:t>65</w:t>
        </w:r>
        <w:r>
          <w:fldChar w:fldCharType="end"/>
        </w:r>
      </w:hyperlink>
    </w:p>
    <w:p>
      <w:pPr>
        <w:pStyle w:val="TOC2"/>
        <w:tabs>
          <w:tab w:val="right" w:leader="dot" w:pos="8306"/>
        </w:tabs>
      </w:pPr>
      <w:hyperlink w:anchor="_Toc11336" w:history="1">
        <w:r>
          <w:rPr>
            <w:rFonts w:ascii="仿宋" w:eastAsia="仿宋" w:hAnsi="仿宋" w:cs="仿宋" w:hint="eastAsia"/>
            <w:lang w:eastAsia="zh-CN"/>
          </w:rPr>
          <w:t>(九)、绩效评估</w:t>
        </w:r>
        <w:r>
          <w:tab/>
        </w:r>
        <w:r>
          <w:fldChar w:fldCharType="begin"/>
        </w:r>
        <w:r>
          <w:instrText xml:space="preserve"> PAGEREF _Toc11336 \h </w:instrText>
        </w:r>
        <w:r>
          <w:fldChar w:fldCharType="separate"/>
        </w:r>
        <w:r>
          <w:t>67</w:t>
        </w:r>
        <w:r>
          <w:fldChar w:fldCharType="end"/>
        </w:r>
      </w:hyperlink>
    </w:p>
    <w:p>
      <w:pPr>
        <w:pStyle w:val="TOC1"/>
        <w:tabs>
          <w:tab w:val="right" w:leader="dot" w:pos="8306"/>
        </w:tabs>
      </w:pPr>
      <w:hyperlink w:anchor="_Toc27277" w:history="1">
        <w:r>
          <w:rPr>
            <w:rFonts w:ascii="仿宋" w:eastAsia="仿宋" w:hAnsi="仿宋" w:cs="仿宋" w:hint="eastAsia"/>
            <w:lang w:eastAsia="zh-CN"/>
          </w:rPr>
          <w:t>九、法律与合规性</w:t>
        </w:r>
        <w:r>
          <w:tab/>
        </w:r>
        <w:r>
          <w:fldChar w:fldCharType="begin"/>
        </w:r>
        <w:r>
          <w:instrText xml:space="preserve"> PAGEREF _Toc27277 \h </w:instrText>
        </w:r>
        <w:r>
          <w:fldChar w:fldCharType="separate"/>
        </w:r>
        <w:r>
          <w:t>69</w:t>
        </w:r>
        <w:r>
          <w:fldChar w:fldCharType="end"/>
        </w:r>
      </w:hyperlink>
    </w:p>
    <w:p>
      <w:pPr>
        <w:pStyle w:val="TOC2"/>
        <w:tabs>
          <w:tab w:val="right" w:leader="dot" w:pos="8306"/>
        </w:tabs>
      </w:pPr>
      <w:hyperlink w:anchor="_Toc13763" w:history="1">
        <w:r>
          <w:rPr>
            <w:rFonts w:ascii="仿宋" w:eastAsia="仿宋" w:hAnsi="仿宋" w:cs="仿宋" w:hint="eastAsia"/>
            <w:lang w:eastAsia="zh-CN"/>
          </w:rPr>
          <w:t>(一)、相关法律法规概述</w:t>
        </w:r>
        <w:r>
          <w:tab/>
        </w:r>
        <w:r>
          <w:fldChar w:fldCharType="begin"/>
        </w:r>
        <w:r>
          <w:instrText xml:space="preserve"> PAGEREF _Toc13763 \h </w:instrText>
        </w:r>
        <w:r>
          <w:fldChar w:fldCharType="separate"/>
        </w:r>
        <w:r>
          <w:t>69</w:t>
        </w:r>
        <w:r>
          <w:fldChar w:fldCharType="end"/>
        </w:r>
      </w:hyperlink>
    </w:p>
    <w:p>
      <w:pPr>
        <w:pStyle w:val="TOC2"/>
        <w:tabs>
          <w:tab w:val="right" w:leader="dot" w:pos="8306"/>
        </w:tabs>
      </w:pPr>
      <w:hyperlink w:anchor="_Toc23040" w:history="1">
        <w:r>
          <w:rPr>
            <w:rFonts w:ascii="仿宋" w:eastAsia="仿宋" w:hAnsi="仿宋" w:cs="仿宋" w:hint="eastAsia"/>
            <w:lang w:eastAsia="zh-CN"/>
          </w:rPr>
          <w:t>(二)、金属络合染料项目合同管理</w:t>
        </w:r>
        <w:r>
          <w:tab/>
        </w:r>
        <w:r>
          <w:fldChar w:fldCharType="begin"/>
        </w:r>
        <w:r>
          <w:instrText xml:space="preserve"> PAGEREF _Toc23040 \h </w:instrText>
        </w:r>
        <w:r>
          <w:fldChar w:fldCharType="separate"/>
        </w:r>
        <w:r>
          <w:t>71</w:t>
        </w:r>
        <w:r>
          <w:fldChar w:fldCharType="end"/>
        </w:r>
      </w:hyperlink>
    </w:p>
    <w:p>
      <w:pPr>
        <w:pStyle w:val="TOC2"/>
        <w:tabs>
          <w:tab w:val="right" w:leader="dot" w:pos="8306"/>
        </w:tabs>
      </w:pPr>
      <w:hyperlink w:anchor="_Toc21465" w:history="1">
        <w:r>
          <w:rPr>
            <w:rFonts w:ascii="仿宋" w:eastAsia="仿宋" w:hAnsi="仿宋" w:cs="仿宋" w:hint="eastAsia"/>
            <w:lang w:eastAsia="zh-CN"/>
          </w:rPr>
          <w:t>(三)、知识产权保护</w:t>
        </w:r>
        <w:r>
          <w:tab/>
        </w:r>
        <w:r>
          <w:fldChar w:fldCharType="begin"/>
        </w:r>
        <w:r>
          <w:instrText xml:space="preserve"> PAGEREF _Toc21465 \h </w:instrText>
        </w:r>
        <w:r>
          <w:fldChar w:fldCharType="separate"/>
        </w:r>
        <w:r>
          <w:t>73</w:t>
        </w:r>
        <w:r>
          <w:fldChar w:fldCharType="end"/>
        </w:r>
      </w:hyperlink>
    </w:p>
    <w:p>
      <w:pPr>
        <w:pStyle w:val="TOC2"/>
        <w:tabs>
          <w:tab w:val="right" w:leader="dot" w:pos="8306"/>
        </w:tabs>
      </w:pPr>
      <w:hyperlink w:anchor="_Toc2577" w:history="1">
        <w:r>
          <w:rPr>
            <w:rFonts w:ascii="仿宋" w:eastAsia="仿宋" w:hAnsi="仿宋" w:cs="仿宋" w:hint="eastAsia"/>
            <w:lang w:eastAsia="zh-CN"/>
          </w:rPr>
          <w:t>(四)、劳动法规与员工权益</w:t>
        </w:r>
        <w:r>
          <w:tab/>
        </w:r>
        <w:r>
          <w:fldChar w:fldCharType="begin"/>
        </w:r>
        <w:r>
          <w:instrText xml:space="preserve"> PAGEREF _Toc2577 \h </w:instrText>
        </w:r>
        <w:r>
          <w:fldChar w:fldCharType="separate"/>
        </w:r>
        <w:r>
          <w:t>74</w:t>
        </w:r>
        <w:r>
          <w:fldChar w:fldCharType="end"/>
        </w:r>
      </w:hyperlink>
    </w:p>
    <w:p>
      <w:pPr>
        <w:pStyle w:val="TOC2"/>
        <w:tabs>
          <w:tab w:val="right" w:leader="dot" w:pos="8306"/>
        </w:tabs>
      </w:pPr>
      <w:hyperlink w:anchor="_Toc13777" w:history="1">
        <w:r>
          <w:rPr>
            <w:rFonts w:ascii="仿宋" w:eastAsia="仿宋" w:hAnsi="仿宋" w:cs="仿宋" w:hint="eastAsia"/>
            <w:lang w:eastAsia="zh-CN"/>
          </w:rPr>
          <w:t>(五)、环境保护法规遵循</w:t>
        </w:r>
        <w:r>
          <w:tab/>
        </w:r>
        <w:r>
          <w:fldChar w:fldCharType="begin"/>
        </w:r>
        <w:r>
          <w:instrText xml:space="preserve"> PAGEREF _Toc13777 \h </w:instrText>
        </w:r>
        <w:r>
          <w:fldChar w:fldCharType="separate"/>
        </w:r>
        <w:r>
          <w:t>76</w:t>
        </w:r>
        <w:r>
          <w:fldChar w:fldCharType="end"/>
        </w:r>
      </w:hyperlink>
    </w:p>
    <w:p>
      <w:pPr>
        <w:pStyle w:val="TOC1"/>
        <w:tabs>
          <w:tab w:val="right" w:leader="dot" w:pos="8306"/>
        </w:tabs>
      </w:pPr>
      <w:hyperlink w:anchor="_Toc23114" w:history="1">
        <w:r>
          <w:rPr>
            <w:rFonts w:ascii="仿宋" w:eastAsia="仿宋" w:hAnsi="仿宋" w:cs="仿宋" w:hint="eastAsia"/>
            <w:lang w:eastAsia="zh-CN"/>
          </w:rPr>
          <w:t>十、社会责任与可持续发展</w:t>
        </w:r>
        <w:r>
          <w:tab/>
        </w:r>
        <w:r>
          <w:fldChar w:fldCharType="begin"/>
        </w:r>
        <w:r>
          <w:instrText xml:space="preserve"> PAGEREF _Toc23114 \h </w:instrText>
        </w:r>
        <w:r>
          <w:fldChar w:fldCharType="separate"/>
        </w:r>
        <w:r>
          <w:t>77</w:t>
        </w:r>
        <w:r>
          <w:fldChar w:fldCharType="end"/>
        </w:r>
      </w:hyperlink>
    </w:p>
    <w:p>
      <w:pPr>
        <w:pStyle w:val="TOC2"/>
        <w:tabs>
          <w:tab w:val="right" w:leader="dot" w:pos="8306"/>
        </w:tabs>
      </w:pPr>
      <w:hyperlink w:anchor="_Toc31974" w:history="1">
        <w:r>
          <w:rPr>
            <w:rFonts w:ascii="仿宋" w:eastAsia="仿宋" w:hAnsi="仿宋" w:cs="仿宋" w:hint="eastAsia"/>
            <w:lang w:eastAsia="zh-CN"/>
          </w:rPr>
          <w:t>(一)、社会责任理念</w:t>
        </w:r>
        <w:r>
          <w:tab/>
        </w:r>
        <w:r>
          <w:fldChar w:fldCharType="begin"/>
        </w:r>
        <w:r>
          <w:instrText xml:space="preserve"> PAGEREF _Toc31974 \h </w:instrText>
        </w:r>
        <w:r>
          <w:fldChar w:fldCharType="separate"/>
        </w:r>
        <w:r>
          <w:t>77</w:t>
        </w:r>
        <w:r>
          <w:fldChar w:fldCharType="end"/>
        </w:r>
      </w:hyperlink>
    </w:p>
    <w:p>
      <w:pPr>
        <w:pStyle w:val="TOC2"/>
        <w:tabs>
          <w:tab w:val="right" w:leader="dot" w:pos="8306"/>
        </w:tabs>
      </w:pPr>
      <w:hyperlink w:anchor="_Toc3946" w:history="1">
        <w:r>
          <w:rPr>
            <w:rFonts w:ascii="仿宋" w:eastAsia="仿宋" w:hAnsi="仿宋" w:cs="仿宋" w:hint="eastAsia"/>
            <w:lang w:eastAsia="zh-CN"/>
          </w:rPr>
          <w:t>(二)、公益活动与社区参与</w:t>
        </w:r>
        <w:r>
          <w:tab/>
        </w:r>
        <w:r>
          <w:fldChar w:fldCharType="begin"/>
        </w:r>
        <w:r>
          <w:instrText xml:space="preserve"> PAGEREF _Toc3946 \h </w:instrText>
        </w:r>
        <w:r>
          <w:fldChar w:fldCharType="separate"/>
        </w:r>
        <w:r>
          <w:t>79</w:t>
        </w:r>
        <w:r>
          <w:fldChar w:fldCharType="end"/>
        </w:r>
      </w:hyperlink>
    </w:p>
    <w:p>
      <w:pPr>
        <w:pStyle w:val="TOC2"/>
        <w:tabs>
          <w:tab w:val="right" w:leader="dot" w:pos="8306"/>
        </w:tabs>
      </w:pPr>
      <w:hyperlink w:anchor="_Toc10628" w:history="1">
        <w:r>
          <w:rPr>
            <w:rFonts w:ascii="仿宋" w:eastAsia="仿宋" w:hAnsi="仿宋" w:cs="仿宋" w:hint="eastAsia"/>
            <w:lang w:eastAsia="zh-CN"/>
          </w:rPr>
          <w:t>(三)、可持续发展策略</w:t>
        </w:r>
        <w:r>
          <w:tab/>
        </w:r>
        <w:r>
          <w:fldChar w:fldCharType="begin"/>
        </w:r>
        <w:r>
          <w:instrText xml:space="preserve"> PAGEREF _Toc10628 \h </w:instrText>
        </w:r>
        <w:r>
          <w:fldChar w:fldCharType="separate"/>
        </w:r>
        <w:r>
          <w:t>80</w:t>
        </w:r>
        <w:r>
          <w:fldChar w:fldCharType="end"/>
        </w:r>
      </w:hyperlink>
    </w:p>
    <w:p>
      <w:pPr>
        <w:pStyle w:val="TOC2"/>
        <w:tabs>
          <w:tab w:val="right" w:leader="dot" w:pos="8306"/>
        </w:tabs>
      </w:pPr>
      <w:hyperlink w:anchor="_Toc25651" w:history="1">
        <w:r>
          <w:rPr>
            <w:rFonts w:ascii="仿宋" w:eastAsia="仿宋" w:hAnsi="仿宋" w:cs="仿宋" w:hint="eastAsia"/>
            <w:lang w:eastAsia="zh-CN"/>
          </w:rPr>
          <w:t>(四)、企业文化与价值观</w:t>
        </w:r>
        <w:r>
          <w:tab/>
        </w:r>
        <w:r>
          <w:fldChar w:fldCharType="begin"/>
        </w:r>
        <w:r>
          <w:instrText xml:space="preserve"> PAGEREF _Toc25651 \h </w:instrText>
        </w:r>
        <w:r>
          <w:fldChar w:fldCharType="separate"/>
        </w:r>
        <w:r>
          <w:t>81</w:t>
        </w:r>
        <w:r>
          <w:fldChar w:fldCharType="end"/>
        </w:r>
      </w:hyperlink>
    </w:p>
    <w:p>
      <w:pPr>
        <w:pStyle w:val="TOC1"/>
        <w:tabs>
          <w:tab w:val="right" w:leader="dot" w:pos="8306"/>
        </w:tabs>
      </w:pPr>
      <w:hyperlink w:anchor="_Toc24418" w:history="1">
        <w:r>
          <w:rPr>
            <w:rFonts w:ascii="仿宋" w:eastAsia="仿宋" w:hAnsi="仿宋" w:cs="仿宋" w:hint="eastAsia"/>
            <w:lang w:eastAsia="zh-CN"/>
          </w:rPr>
          <w:t>十一、未来发展战略</w:t>
        </w:r>
        <w:r>
          <w:tab/>
        </w:r>
        <w:r>
          <w:fldChar w:fldCharType="begin"/>
        </w:r>
        <w:r>
          <w:instrText xml:space="preserve"> PAGEREF _Toc24418 \h </w:instrText>
        </w:r>
        <w:r>
          <w:fldChar w:fldCharType="separate"/>
        </w:r>
        <w:r>
          <w:t>83</w:t>
        </w:r>
        <w:r>
          <w:fldChar w:fldCharType="end"/>
        </w:r>
      </w:hyperlink>
    </w:p>
    <w:p>
      <w:pPr>
        <w:pStyle w:val="TOC2"/>
        <w:tabs>
          <w:tab w:val="right" w:leader="dot" w:pos="8306"/>
        </w:tabs>
      </w:pPr>
      <w:hyperlink w:anchor="_Toc22926" w:history="1">
        <w:r>
          <w:rPr>
            <w:rFonts w:ascii="仿宋" w:eastAsia="仿宋" w:hAnsi="仿宋" w:cs="仿宋" w:hint="eastAsia"/>
            <w:lang w:eastAsia="zh-CN"/>
          </w:rPr>
          <w:t>(一)、未来市场定位与业务拓展</w:t>
        </w:r>
        <w:r>
          <w:tab/>
        </w:r>
        <w:r>
          <w:fldChar w:fldCharType="begin"/>
        </w:r>
        <w:r>
          <w:instrText xml:space="preserve"> PAGEREF _Toc22926 \h </w:instrText>
        </w:r>
        <w:r>
          <w:fldChar w:fldCharType="separate"/>
        </w:r>
        <w:r>
          <w:t>83</w:t>
        </w:r>
        <w:r>
          <w:fldChar w:fldCharType="end"/>
        </w:r>
      </w:hyperlink>
    </w:p>
    <w:p>
      <w:pPr>
        <w:pStyle w:val="TOC2"/>
        <w:tabs>
          <w:tab w:val="right" w:leader="dot" w:pos="8306"/>
        </w:tabs>
      </w:pPr>
      <w:hyperlink w:anchor="_Toc8076" w:history="1">
        <w:r>
          <w:rPr>
            <w:rFonts w:ascii="仿宋" w:eastAsia="仿宋" w:hAnsi="仿宋" w:cs="仿宋" w:hint="eastAsia"/>
            <w:lang w:eastAsia="zh-CN"/>
          </w:rPr>
          <w:t>(二)、技术创新与研发方向</w:t>
        </w:r>
        <w:r>
          <w:tab/>
        </w:r>
        <w:r>
          <w:fldChar w:fldCharType="begin"/>
        </w:r>
        <w:r>
          <w:instrText xml:space="preserve"> PAGEREF _Toc8076 \h </w:instrText>
        </w:r>
        <w:r>
          <w:fldChar w:fldCharType="separate"/>
        </w:r>
        <w:r>
          <w:t>85</w:t>
        </w:r>
        <w:r>
          <w:fldChar w:fldCharType="end"/>
        </w:r>
      </w:hyperlink>
    </w:p>
    <w:p>
      <w:pPr>
        <w:pStyle w:val="TOC2"/>
        <w:tabs>
          <w:tab w:val="right" w:leader="dot" w:pos="8306"/>
        </w:tabs>
      </w:pPr>
      <w:hyperlink w:anchor="_Toc2302" w:history="1">
        <w:r>
          <w:rPr>
            <w:rFonts w:ascii="仿宋" w:eastAsia="仿宋" w:hAnsi="仿宋" w:cs="仿宋" w:hint="eastAsia"/>
            <w:lang w:eastAsia="zh-CN"/>
          </w:rPr>
          <w:t>(三)、国际化战略与全球市场</w:t>
        </w:r>
        <w:r>
          <w:tab/>
        </w:r>
        <w:r>
          <w:fldChar w:fldCharType="begin"/>
        </w:r>
        <w:r>
          <w:instrText xml:space="preserve"> PAGEREF _Toc2302 \h </w:instrText>
        </w:r>
        <w:r>
          <w:fldChar w:fldCharType="separate"/>
        </w:r>
        <w:r>
          <w:t>87</w:t>
        </w:r>
        <w:r>
          <w:fldChar w:fldCharType="end"/>
        </w:r>
      </w:hyperlink>
    </w:p>
    <w:p>
      <w:pPr>
        <w:pStyle w:val="TOC2"/>
        <w:tabs>
          <w:tab w:val="right" w:leader="dot" w:pos="8306"/>
        </w:tabs>
      </w:pPr>
      <w:hyperlink w:anchor="_Toc20374" w:history="1">
        <w:r>
          <w:rPr>
            <w:rFonts w:ascii="仿宋" w:eastAsia="仿宋" w:hAnsi="仿宋" w:cs="仿宋" w:hint="eastAsia"/>
            <w:lang w:eastAsia="zh-CN"/>
          </w:rPr>
          <w:t>(四)、可持续发展战略</w:t>
        </w:r>
        <w:r>
          <w:tab/>
        </w:r>
        <w:r>
          <w:fldChar w:fldCharType="begin"/>
        </w:r>
        <w:r>
          <w:instrText xml:space="preserve"> PAGEREF _Toc20374 \h </w:instrText>
        </w:r>
        <w:r>
          <w:fldChar w:fldCharType="separate"/>
        </w:r>
        <w:r>
          <w:t>88</w:t>
        </w:r>
        <w:r>
          <w:fldChar w:fldCharType="end"/>
        </w:r>
      </w:hyperlink>
    </w:p>
    <w:p>
      <w:pPr>
        <w:pStyle w:val="TOC1"/>
        <w:tabs>
          <w:tab w:val="right" w:leader="dot" w:pos="8306"/>
        </w:tabs>
      </w:pPr>
      <w:hyperlink w:anchor="_Toc4982" w:history="1">
        <w:r>
          <w:rPr>
            <w:rFonts w:ascii="仿宋" w:eastAsia="仿宋" w:hAnsi="仿宋" w:cs="仿宋" w:hint="eastAsia"/>
            <w:lang w:eastAsia="zh-CN"/>
          </w:rPr>
          <w:t>十二、市场趋势与竞争分析</w:t>
        </w:r>
        <w:r>
          <w:tab/>
        </w:r>
        <w:r>
          <w:fldChar w:fldCharType="begin"/>
        </w:r>
        <w:r>
          <w:instrText xml:space="preserve"> PAGEREF _Toc4982 \h </w:instrText>
        </w:r>
        <w:r>
          <w:fldChar w:fldCharType="separate"/>
        </w:r>
        <w:r>
          <w:t>90</w:t>
        </w:r>
        <w:r>
          <w:fldChar w:fldCharType="end"/>
        </w:r>
      </w:hyperlink>
    </w:p>
    <w:p>
      <w:pPr>
        <w:pStyle w:val="TOC2"/>
        <w:tabs>
          <w:tab w:val="right" w:leader="dot" w:pos="8306"/>
        </w:tabs>
      </w:pPr>
      <w:hyperlink w:anchor="_Toc24463" w:history="1">
        <w:r>
          <w:rPr>
            <w:rFonts w:ascii="仿宋" w:eastAsia="仿宋" w:hAnsi="仿宋" w:cs="仿宋" w:hint="eastAsia"/>
            <w:lang w:eastAsia="zh-CN"/>
          </w:rPr>
          <w:t>(一)、行业市场趋势分析</w:t>
        </w:r>
        <w:r>
          <w:tab/>
        </w:r>
        <w:r>
          <w:fldChar w:fldCharType="begin"/>
        </w:r>
        <w:r>
          <w:instrText xml:space="preserve"> PAGEREF _Toc24463 \h </w:instrText>
        </w:r>
        <w:r>
          <w:fldChar w:fldCharType="separate"/>
        </w:r>
        <w:r>
          <w:t>90</w:t>
        </w:r>
        <w:r>
          <w:fldChar w:fldCharType="end"/>
        </w:r>
      </w:hyperlink>
    </w:p>
    <w:p>
      <w:pPr>
        <w:pStyle w:val="TOC2"/>
        <w:tabs>
          <w:tab w:val="right" w:leader="dot" w:pos="8306"/>
        </w:tabs>
      </w:pPr>
      <w:hyperlink w:anchor="_Toc22539" w:history="1">
        <w:r>
          <w:rPr>
            <w:rFonts w:ascii="仿宋" w:eastAsia="仿宋" w:hAnsi="仿宋" w:cs="仿宋" w:hint="eastAsia"/>
            <w:lang w:eastAsia="zh-CN"/>
          </w:rPr>
          <w:t>(二)、竞争对手动态监测</w:t>
        </w:r>
        <w:r>
          <w:tab/>
        </w:r>
        <w:r>
          <w:fldChar w:fldCharType="begin"/>
        </w:r>
        <w:r>
          <w:instrText xml:space="preserve"> PAGEREF _Toc22539 \h </w:instrText>
        </w:r>
        <w:r>
          <w:fldChar w:fldCharType="separate"/>
        </w:r>
        <w:r>
          <w:t>92</w:t>
        </w:r>
        <w:r>
          <w:fldChar w:fldCharType="end"/>
        </w:r>
      </w:hyperlink>
    </w:p>
    <w:p>
      <w:pPr>
        <w:pStyle w:val="TOC2"/>
        <w:tabs>
          <w:tab w:val="right" w:leader="dot" w:pos="8306"/>
        </w:tabs>
      </w:pPr>
      <w:hyperlink w:anchor="_Toc11377" w:history="1">
        <w:r>
          <w:rPr>
            <w:rFonts w:ascii="仿宋" w:eastAsia="仿宋" w:hAnsi="仿宋" w:cs="仿宋" w:hint="eastAsia"/>
            <w:lang w:eastAsia="zh-CN"/>
          </w:rPr>
          <w:t>(三)、新兴技术与创新趋势</w:t>
        </w:r>
        <w:r>
          <w:tab/>
        </w:r>
        <w:r>
          <w:fldChar w:fldCharType="begin"/>
        </w:r>
        <w:r>
          <w:instrText xml:space="preserve"> PAGEREF _Toc11377 \h </w:instrText>
        </w:r>
        <w:r>
          <w:fldChar w:fldCharType="separate"/>
        </w:r>
        <w:r>
          <w:t>94</w:t>
        </w:r>
        <w:r>
          <w:fldChar w:fldCharType="end"/>
        </w:r>
      </w:hyperlink>
    </w:p>
    <w:p>
      <w:pPr>
        <w:pStyle w:val="TOC2"/>
        <w:tabs>
          <w:tab w:val="right" w:leader="dot" w:pos="8306"/>
        </w:tabs>
      </w:pPr>
      <w:hyperlink w:anchor="_Toc14625" w:history="1">
        <w:r>
          <w:rPr>
            <w:rFonts w:ascii="仿宋" w:eastAsia="仿宋" w:hAnsi="仿宋" w:cs="仿宋" w:hint="eastAsia"/>
            <w:lang w:eastAsia="zh-CN"/>
          </w:rPr>
          <w:t>(四)、市场机会与威胁评估</w:t>
        </w:r>
        <w:r>
          <w:tab/>
        </w:r>
        <w:r>
          <w:fldChar w:fldCharType="begin"/>
        </w:r>
        <w:r>
          <w:instrText xml:space="preserve"> PAGEREF _Toc14625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金属络合染料项目复杂性日益增加，全面而科学的金属络合染料项目管理方法论对于确保金属络合染料项目成功至关重要。本金属络合染料项目报告系统阐述了金属络合染料项目启动、规划、执行、监控与收尾的全过程，强调在动态环境中对策略的灵活调整与优化。报告旨在提供一套适应性强、实用性高的金属络合染料项目管理框架，便于读者掌握和应用于实际工作中。在此，我们明确指出报告内容仅限于学习交流之目的，严禁用于任何商业用途，力求促进金属络合染料项目管理知识的普及与提升。</w:t>
      </w:r>
    </w:p>
    <w:p>
      <w:pPr>
        <w:pStyle w:val="Heading1"/>
        <w:ind w:firstLine="560" w:firstLineChars="200"/>
        <w:rPr>
          <w:rFonts w:ascii="仿宋" w:eastAsia="仿宋" w:hAnsi="仿宋" w:cs="仿宋" w:hint="eastAsia"/>
          <w:sz w:val="28"/>
          <w:lang w:eastAsia="zh-CN"/>
        </w:rPr>
      </w:pPr>
      <w:bookmarkStart w:id="2" w:name="_Toc4371"/>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280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金属络合染料项目中显现出多层面的复杂性和有机性。其系统性突显在对广泛技术领域的全面规划和整合，要求各技术要素相互协调，以确保金属络合染料项目整体协同。这种系统性要求技术管理者在金属络合染料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金属络合染料项目进步的引擎。这种创新力使技术管理不仅仅是问题应对，更是金属络合染料项目发展的推动力，促使团队在技术层面保持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金属络合染料项目技术方案的综合有效性。</w:t>
      </w:r>
    </w:p>
    <w:p>
      <w:pPr>
        <w:pStyle w:val="Heading2"/>
        <w:ind w:firstLine="560" w:firstLineChars="200"/>
        <w:rPr>
          <w:rFonts w:ascii="仿宋" w:eastAsia="仿宋" w:hAnsi="仿宋" w:cs="仿宋" w:hint="eastAsia"/>
          <w:sz w:val="28"/>
          <w:lang w:eastAsia="zh-CN"/>
        </w:rPr>
      </w:pPr>
      <w:bookmarkStart w:id="4" w:name="_Toc31877"/>
      <w:r>
        <w:rPr>
          <w:rFonts w:ascii="仿宋" w:eastAsia="仿宋" w:hAnsi="仿宋" w:cs="仿宋" w:hint="eastAsia"/>
          <w:sz w:val="28"/>
          <w:lang w:eastAsia="zh-CN"/>
        </w:rPr>
        <w:t>(二)、金属络合染料项目工艺技术设计方案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金属络合染料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在选择工艺设备时，需要考虑其性能、稳定性和可维护性。设备应符合金属络合染料项目的实际需求，并与整个生产流程协同工作，确保设备的使用不成为金属络合染料项目的瓶颈。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50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金属络合染料项目投资风险，最大限度地减少总体金属络合染料项目成本。在投资金属络合染料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金属络合染料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金属络合染料项目的生产设备具备最佳性能和效益，以满足金属络合染料项目长期的发展需求。</w:t>
      </w:r>
    </w:p>
    <w:p>
      <w:pPr>
        <w:pStyle w:val="Heading1"/>
        <w:ind w:firstLine="560" w:firstLineChars="200"/>
        <w:rPr>
          <w:rFonts w:ascii="仿宋" w:eastAsia="仿宋" w:hAnsi="仿宋" w:cs="仿宋" w:hint="eastAsia"/>
          <w:sz w:val="28"/>
          <w:lang w:eastAsia="zh-CN"/>
        </w:rPr>
      </w:pPr>
      <w:bookmarkStart w:id="6" w:name="_Toc11547"/>
      <w:r>
        <w:rPr>
          <w:rFonts w:ascii="仿宋" w:eastAsia="仿宋" w:hAnsi="仿宋" w:cs="仿宋" w:hint="eastAsia"/>
          <w:sz w:val="28"/>
          <w:lang w:eastAsia="zh-CN"/>
        </w:rPr>
        <w:t>二、建设单位基本信息</w:t>
      </w:r>
      <w:bookmarkEnd w:id="6"/>
    </w:p>
    <w:p>
      <w:pPr>
        <w:pStyle w:val="Heading2"/>
        <w:rPr>
          <w:rFonts w:ascii="仿宋" w:eastAsia="仿宋" w:hAnsi="仿宋" w:cs="仿宋" w:hint="eastAsia"/>
          <w:lang w:eastAsia="zh-CN"/>
        </w:rPr>
      </w:pPr>
      <w:bookmarkStart w:id="7" w:name="_Toc22309"/>
      <w:r>
        <w:rPr>
          <w:rFonts w:ascii="仿宋" w:eastAsia="仿宋" w:hAnsi="仿宋" w:cs="仿宋" w:hint="eastAsia"/>
          <w:lang w:eastAsia="zh-CN"/>
        </w:rPr>
        <w:t>(一)、金属络合染料项目承办单位基本情况</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一、金属络合染料项目承办单位基本情况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8" w:name="_Toc320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公司的综合投资回报率为XX%，在金属络合染料项目、市场推广和研发等方面的投资取得了良好的回报。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9" w:name="_Toc20058"/>
      <w:r>
        <w:rPr>
          <w:rFonts w:ascii="仿宋" w:eastAsia="仿宋" w:hAnsi="仿宋" w:cs="仿宋" w:hint="eastAsia"/>
          <w:sz w:val="28"/>
          <w:lang w:eastAsia="zh-CN"/>
        </w:rPr>
        <w:t>三、金属络合染料项目环境保护分析</w:t>
      </w:r>
      <w:bookmarkEnd w:id="9"/>
    </w:p>
    <w:p>
      <w:pPr>
        <w:pStyle w:val="Heading2"/>
        <w:rPr>
          <w:rFonts w:ascii="仿宋" w:eastAsia="仿宋" w:hAnsi="仿宋" w:cs="仿宋" w:hint="eastAsia"/>
          <w:lang w:eastAsia="zh-CN"/>
        </w:rPr>
      </w:pPr>
      <w:bookmarkStart w:id="10" w:name="_Toc17584"/>
      <w:r>
        <w:rPr>
          <w:rFonts w:ascii="仿宋" w:eastAsia="仿宋" w:hAnsi="仿宋" w:cs="仿宋" w:hint="eastAsia"/>
          <w:lang w:eastAsia="zh-CN"/>
        </w:rPr>
        <w:t>(一)、建设区域环境质量现状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1" w:name="_Toc18713"/>
      <w:r>
        <w:rPr>
          <w:rFonts w:ascii="仿宋" w:eastAsia="仿宋" w:hAnsi="仿宋" w:cs="仿宋" w:hint="eastAsia"/>
          <w:sz w:val="28"/>
          <w:lang w:eastAsia="zh-CN"/>
        </w:rPr>
        <w:t>(二)、建设期环境保护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2" w:name="_Toc21068"/>
      <w:r>
        <w:rPr>
          <w:rFonts w:ascii="仿宋" w:eastAsia="仿宋" w:hAnsi="仿宋" w:cs="仿宋" w:hint="eastAsia"/>
          <w:sz w:val="28"/>
          <w:lang w:eastAsia="zh-CN"/>
        </w:rPr>
        <w:t>(三)、运营期环境保护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采取节能减排措施，提高设备和工艺的能效。通过技术升级、设备优化等手段，减少能源消耗和温室气体排放，提高金属络合染料项目的环保效益。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在运营期，仍需保持对自然生态的关注。继续划定保护区域，加强对植被、动植物等生态要素的监测和保护，确保金属络合染料项目运营对生态系统的影响最小化。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加强与周边社区的沟通，建立环境管理沟通渠道。及时响应社区的环境反馈，保障周边居民的环境权益，提高金属络合染料项目在社区的社会责任感。</w:t>
      </w:r>
    </w:p>
    <w:p>
      <w:pPr>
        <w:pStyle w:val="Heading2"/>
        <w:ind w:firstLine="560" w:firstLineChars="200"/>
        <w:rPr>
          <w:rFonts w:ascii="仿宋" w:eastAsia="仿宋" w:hAnsi="仿宋" w:cs="仿宋" w:hint="eastAsia"/>
          <w:sz w:val="28"/>
          <w:lang w:eastAsia="zh-CN"/>
        </w:rPr>
      </w:pPr>
      <w:bookmarkStart w:id="13" w:name="_Toc19802"/>
      <w:r>
        <w:rPr>
          <w:rFonts w:ascii="仿宋" w:eastAsia="仿宋" w:hAnsi="仿宋" w:cs="仿宋" w:hint="eastAsia"/>
          <w:sz w:val="28"/>
          <w:lang w:eastAsia="zh-CN"/>
        </w:rPr>
        <w:t>(四)、金属络合染料项目建设对区域经济的影响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随着金属络合染料项目建设的进行，产生的税收也会相应增加。企业、从业人员以及相关产业的税收贡献将成为区域财政的重要来源，用于支持公共服务和基础设施建设。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某些金属络合染料项目建设可能会引入新的产业，推动区域产业结构的优化。新兴产业的引入可能促使区域实现产业升级，提高整体经济的竞争力。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金属络合染料项目建设将吸引更多的商业活动，如酒店、餐饮、零售等，以满足金属络合染料项目工程和员工的需求。这将推动商业活动的增长，促进区域内商业环境的繁荣。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随着金属络合染料项目建设的完成，周边土地价值可能会提升。这对于地方政府和地产开发商来说是一种潜在的经济利好，有助于进一步吸引投资。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4" w:name="_Toc19052"/>
      <w:r>
        <w:rPr>
          <w:rFonts w:ascii="仿宋" w:eastAsia="仿宋" w:hAnsi="仿宋" w:cs="仿宋" w:hint="eastAsia"/>
          <w:sz w:val="28"/>
          <w:lang w:eastAsia="zh-CN"/>
        </w:rPr>
        <w:t>(五)、废弃物处理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金属络合染料项目建设和运营过程中都必须认真考虑和有效实施的关键环节。废弃物包括建设废弃物、生产废弃物等，如果不得当处理可能对环境和人类健康造成负面影响。因此，科学合理的废弃物处理策略成为确保金属络合染料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金属络合染料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金属络合染料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5" w:name="_Toc12787"/>
      <w:r>
        <w:rPr>
          <w:rFonts w:ascii="仿宋" w:eastAsia="仿宋" w:hAnsi="仿宋" w:cs="仿宋" w:hint="eastAsia"/>
          <w:sz w:val="28"/>
          <w:lang w:eastAsia="zh-CN"/>
        </w:rPr>
        <w:t>(六)、特殊环境影响分析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可能对周边生态系统产生直接或间接的影响。这包括植被覆盖、动植物栖息地、生态平衡等方面。生态环境影响分析需要全面考虑金属络合染料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金属络合染料项目可能涉及的水体，需要分析金属络合染料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特殊的地理位置或气象条件可能使金属络合染料项目对大气环境产生更为显著的影响。分析金属络合染料项目可能引起的空气污染、气象条件变化等情况，制定减排方案和适应性措施，以保护大气环境的质量。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金属络合染料项目可能对当地社会文化产生特殊的影响。这包括对当地社区结构、文化传统、居民生活方式等方面的可能影响。社会文化影响分析需要在金属络合染料项目实施前进行广泛的社会调查，确保金属络合染料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一些金属络合染料项目可能在特殊环境中引起噪音或振动污染。在特殊环境影响分析中，需要详细评估金属络合染料项目可能引起的噪音水平和振动强度，并提出相应的控制和减缓措施。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特殊环境影响分析是金属络合染料项目环境影响评价的关键部分，通过充分了解和评估金属络合染料项目可能的特殊环境影响，可以制定出更加科学和可持续的金属络合染料项目实施方案。</w:t>
      </w:r>
    </w:p>
    <w:p>
      <w:pPr>
        <w:pStyle w:val="Heading2"/>
        <w:ind w:firstLine="560" w:firstLineChars="200"/>
        <w:rPr>
          <w:rFonts w:ascii="仿宋" w:eastAsia="仿宋" w:hAnsi="仿宋" w:cs="仿宋" w:hint="eastAsia"/>
          <w:sz w:val="28"/>
          <w:lang w:eastAsia="zh-CN"/>
        </w:rPr>
      </w:pPr>
      <w:bookmarkStart w:id="16" w:name="_Toc8921"/>
      <w:r>
        <w:rPr>
          <w:rFonts w:ascii="仿宋" w:eastAsia="仿宋" w:hAnsi="仿宋" w:cs="仿宋" w:hint="eastAsia"/>
          <w:sz w:val="28"/>
          <w:lang w:eastAsia="zh-CN"/>
        </w:rPr>
        <w:t>(七)、清洁生产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7" w:name="_Toc20141"/>
      <w:r>
        <w:rPr>
          <w:rFonts w:ascii="仿宋" w:eastAsia="仿宋" w:hAnsi="仿宋" w:cs="仿宋" w:hint="eastAsia"/>
          <w:sz w:val="28"/>
          <w:lang w:eastAsia="zh-CN"/>
        </w:rPr>
        <w:t>(八)、环境保护综合评价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环境保护综合评价是对金属络合染料项目、企业或活动在环保方面综合表现的评估。这种评价综合考虑了对自然环境、生态系统、空气、水体等的影响，以及对环保法规和标准的遵守程度。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金属络合染料项目或活动的环境影响进行评估。这包括对空气质量、水质、土壤质量、生态系统等方面的影响进行科学分析。通过各种监测和模拟手段，全面了解金属络合染料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金属络合染料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评估金属络合染料项目对水资源的利用和管理情况，包括对水体的取水、排放和水质保护。特别关注是否存在过度取水、水质污染等问题，以及采取的补救和改进措施。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分析金属络合染料项目的大气排放情况，包括对大气污染物的排放、空气质量的影响等。评估金属络合染料项目是否采取有效的减排措施，以保护大气环境质量。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综合评价金属络合染料项目的能源效益，包括能源的使用效率、可再生能源的应用情况等。推动清洁能源的使用，提高能源效益是环境保护的重要方向。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评估金属络合染料项目是否遵守国家和地方的环境保护法规和标准。合规性是一个企业或金属络合染料项目在环境保护方面的基本要求，对于环保综合评价至关重要。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评价金属络合染料项目在环境保护方面的投入，包括环境监测、治理设施建设、环保培训等方面的支出。这反映了企业对环保责任的认识和履行。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考察金属络合染料项目对社会的责任感和公众参与程度。是否建立了有效的沟通机制，是否主动回应社会关切，这些都是综合评价的一部分。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8" w:name="_Toc12492"/>
      <w:r>
        <w:rPr>
          <w:rFonts w:ascii="仿宋" w:eastAsia="仿宋" w:hAnsi="仿宋" w:cs="仿宋" w:hint="eastAsia"/>
          <w:sz w:val="28"/>
          <w:lang w:eastAsia="zh-CN"/>
        </w:rPr>
        <w:t>四、金属络合染料项目选址说明</w:t>
      </w:r>
      <w:bookmarkEnd w:id="18"/>
    </w:p>
    <w:p>
      <w:pPr>
        <w:pStyle w:val="Heading2"/>
        <w:rPr>
          <w:rFonts w:ascii="仿宋" w:eastAsia="仿宋" w:hAnsi="仿宋" w:cs="仿宋" w:hint="eastAsia"/>
          <w:lang w:eastAsia="zh-CN"/>
        </w:rPr>
      </w:pPr>
      <w:bookmarkStart w:id="19" w:name="_Toc30219"/>
      <w:r>
        <w:rPr>
          <w:rFonts w:ascii="仿宋" w:eastAsia="仿宋" w:hAnsi="仿宋" w:cs="仿宋" w:hint="eastAsia"/>
          <w:lang w:eastAsia="zh-CN"/>
        </w:rPr>
        <w:t>(一)、金属络合染料项目选址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选址位于XXXX市XXXX区XXXX街道XXXX路，地理位置优越，地势平坦，交通便利。附近有多条主要道路交汇，便于原材料的运输和成品的配送。地理位置的优越性将为金属络合染料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金属络合染料项目用地的合规性。经过详细的规划和评估，选址地区的用地性质、容积率、绿化率等指标将被科学确定，以满足金属络合染料项目的发展需求并符合相关法规和环保要求。</w:t>
      </w:r>
    </w:p>
    <w:p>
      <w:pPr>
        <w:pStyle w:val="Heading2"/>
        <w:ind w:firstLine="560" w:firstLineChars="200"/>
        <w:rPr>
          <w:rFonts w:ascii="仿宋" w:eastAsia="仿宋" w:hAnsi="仿宋" w:cs="仿宋" w:hint="eastAsia"/>
          <w:sz w:val="28"/>
          <w:lang w:eastAsia="zh-CN"/>
        </w:rPr>
      </w:pPr>
      <w:bookmarkStart w:id="20" w:name="_Toc2001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选址地区的用地性质被确定为工业用地，以支持金属络合染料项目的生产和运营。确保用地性质符合地方规划，并满足金属络合染料项目的实际需求。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根据地区规划和建设标准，设定合理的容积率。容积率的设定要考虑金属络合染料项目的建筑需求，确保建筑的布局紧凑，用地高效利用。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确保金属络合染料项目选址地区的绿化率符合环保法规的要求。通过科学的绿化设计，提高绿化率，改善周边环境，为员工提供良好的工作生活环境。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1" w:name="_Toc19997"/>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针对金属络合染料项目的实际需求，考虑采用垂直建筑设计，提高建筑的层数，减小占地面积。这将有助于在有限的用地内实现更大的建筑容积。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2" w:name="_Toc30083"/>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金属络合染料项目的原材料运输和成品配送提供了便捷的通道。地理位置的优越性将成为总图布置方案的首要考虑因素，确保金属络合染料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金属络合染料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金属络合染料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金属络合染料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3" w:name="_Toc2324"/>
      <w:r>
        <w:rPr>
          <w:rFonts w:ascii="仿宋" w:eastAsia="仿宋" w:hAnsi="仿宋" w:cs="仿宋" w:hint="eastAsia"/>
          <w:sz w:val="28"/>
          <w:lang w:eastAsia="zh-CN"/>
        </w:rPr>
        <w:t>(五)、选址综合评价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选址综合评价是对所有选址因素进行全面权衡和评估的过程，包括地理位置、交通便利性、用地控制指标等多个方面。通过科学的评价方法，确保最终选址符合金属络合染料项目的长期发展需求和可行性要求。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金属络合染料项目的成功实施提供战略优势。通过全面利用地理位置，确保金属络合染料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综合评价将充分考虑选址地区的交通便利性。主要道路的交汇、交通流畅性等因素将被纳入考虑范围。通过科学评估交通状况，确保金属络合染料项目的运输通道顺畅，为物流和员工的出行提供良好保障。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用地控制指标是综合评价中的重要组成部分。通过科学制定用地控制指标，明确用地性质、用途、容积率等，确保用地的规划与金属络合染料项目的实际需求相符。这有助于用地的科学利用和可持续性发展。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金属络合染料项目的空间布局合理有序。绿化空间、建筑布局、功能区域划分等因素将在总图布置中得到综合考虑，为金属络合染料项目提供良好的空间环境。</w:t>
      </w:r>
    </w:p>
    <w:p>
      <w:pPr>
        <w:pStyle w:val="Heading1"/>
        <w:ind w:firstLine="560" w:firstLineChars="200"/>
        <w:rPr>
          <w:rFonts w:ascii="仿宋" w:eastAsia="仿宋" w:hAnsi="仿宋" w:cs="仿宋" w:hint="eastAsia"/>
          <w:sz w:val="28"/>
          <w:lang w:eastAsia="zh-CN"/>
        </w:rPr>
      </w:pPr>
      <w:bookmarkStart w:id="24" w:name="_Toc29378"/>
      <w:r>
        <w:rPr>
          <w:rFonts w:ascii="仿宋" w:eastAsia="仿宋" w:hAnsi="仿宋" w:cs="仿宋" w:hint="eastAsia"/>
          <w:sz w:val="28"/>
          <w:lang w:eastAsia="zh-CN"/>
        </w:rPr>
        <w:t>五、投资背景及必要性分析</w:t>
      </w:r>
      <w:bookmarkEnd w:id="24"/>
    </w:p>
    <w:p>
      <w:pPr>
        <w:pStyle w:val="Heading2"/>
        <w:rPr>
          <w:rFonts w:ascii="仿宋" w:eastAsia="仿宋" w:hAnsi="仿宋" w:cs="仿宋" w:hint="eastAsia"/>
          <w:lang w:eastAsia="zh-CN"/>
        </w:rPr>
      </w:pPr>
      <w:bookmarkStart w:id="25" w:name="_Toc17282"/>
      <w:r>
        <w:rPr>
          <w:rFonts w:ascii="仿宋" w:eastAsia="仿宋" w:hAnsi="仿宋" w:cs="仿宋" w:hint="eastAsia"/>
          <w:lang w:eastAsia="zh-CN"/>
        </w:rPr>
        <w:t>(一)、金属络合染料项目承办单位背景分析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6" w:name="_Toc30484"/>
      <w:r>
        <w:rPr>
          <w:rFonts w:ascii="仿宋" w:eastAsia="仿宋" w:hAnsi="仿宋" w:cs="仿宋" w:hint="eastAsia"/>
          <w:sz w:val="28"/>
          <w:lang w:eastAsia="zh-CN"/>
        </w:rPr>
        <w:t>(二)、产业政策及发展规划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通过制定科学合理的产业政策和发展规划，XX有限公司将能够更好地适应外部环境的变化，确保企业在行业中稳健发展，为实施金属络合染料项目提供坚实支持。</w:t>
      </w:r>
    </w:p>
    <w:p>
      <w:pPr>
        <w:pStyle w:val="Heading2"/>
        <w:ind w:firstLine="560" w:firstLineChars="200"/>
        <w:rPr>
          <w:rFonts w:ascii="仿宋" w:eastAsia="仿宋" w:hAnsi="仿宋" w:cs="仿宋" w:hint="eastAsia"/>
          <w:sz w:val="28"/>
          <w:lang w:eastAsia="zh-CN"/>
        </w:rPr>
      </w:pPr>
      <w:bookmarkStart w:id="27" w:name="_Toc15706"/>
      <w:r>
        <w:rPr>
          <w:rFonts w:ascii="仿宋" w:eastAsia="仿宋" w:hAnsi="仿宋" w:cs="仿宋" w:hint="eastAsia"/>
          <w:sz w:val="28"/>
          <w:lang w:eastAsia="zh-CN"/>
        </w:rPr>
        <w:t>(三)、鼓励中小企业发展</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鼓励中小企业进行技术创新，设立专项资金支持科技研发金属络合染料项目。提供创新券、科技补贴等奖励措施，推动中小企业提升技术水平，增强市场竞争力。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创业培训和咨询服务：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28" w:name="_Toc4167"/>
      <w:r>
        <w:rPr>
          <w:rFonts w:ascii="仿宋" w:eastAsia="仿宋" w:hAnsi="仿宋" w:cs="仿宋" w:hint="eastAsia"/>
          <w:sz w:val="28"/>
          <w:lang w:eastAsia="zh-CN"/>
        </w:rPr>
        <w:t>(四)、宏观经济形势分析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29" w:name="_Toc3118"/>
      <w:r>
        <w:rPr>
          <w:rFonts w:ascii="仿宋" w:eastAsia="仿宋" w:hAnsi="仿宋" w:cs="仿宋" w:hint="eastAsia"/>
          <w:sz w:val="28"/>
          <w:lang w:eastAsia="zh-CN"/>
        </w:rPr>
        <w:t>(五)、区域经济发展概况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0" w:name="_Toc18591"/>
      <w:r>
        <w:rPr>
          <w:rFonts w:ascii="仿宋" w:eastAsia="仿宋" w:hAnsi="仿宋" w:cs="仿宋" w:hint="eastAsia"/>
          <w:sz w:val="28"/>
          <w:lang w:eastAsia="zh-CN"/>
        </w:rPr>
        <w:t>(六)、金属络合染料项目必要性分析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络合染料项目的实施是否能够满足当前市场的需求是金属络合染料项目必要性的首要考量。通过市场调研和需求分析，我们发现目标市场存在对相关产品或服务的需求。金属络合染料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考察所处行业的发展趋势对金属络合染料项目的必要性评估至关重要。如果行业正处于增长期或具有良好的前景，金属络合染料项目实施将更具有前瞻性。相反，如果行业饱和或面临下行趋势，金属络合染料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金属络合染料项目是否引入了新的技术或提升了企业的竞争力也是必要性的考量因素。如果金属络合染料项目能够带来技术创新，提高产品或服务的质量和效率，将有助于企业在市场竞争中占据优势。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金属络合染料项目实施是否充分发挥了企业的资源优势，并符合其长期战略规划也是必要性分析的一部分。金属络合染料项目应该与企业整体战略相契合，使得企业在资源配置上更具效益。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金属络合染料项目是否符合相关政策和法规，是否能够获得政府的支持也是必要性的重要因素。政策和法规的支持能够降低金属络合染料项目的经营风险，提高实施的可行性。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除了经济效益外，金属络合染料项目对社会的积极贡献和可持续发展也应该得到关注。金属络合染料项目是否能够创造就业机会、改善社会环境、促进可持续发展等，都是必要性的考虑因素。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对金属络合染料项目的风险进行全面评估，并与预期回报相权衡，有助于判断金属络合染料项目的必要性。金属络合染料项目的风险可控性和回报的可实现性是金属络合染料项目决策的关键指标之一。</w:t>
      </w:r>
    </w:p>
    <w:p>
      <w:pPr>
        <w:pStyle w:val="Heading1"/>
        <w:ind w:firstLine="560" w:firstLineChars="200"/>
        <w:rPr>
          <w:rFonts w:ascii="仿宋" w:eastAsia="仿宋" w:hAnsi="仿宋" w:cs="仿宋" w:hint="eastAsia"/>
          <w:sz w:val="28"/>
          <w:lang w:eastAsia="zh-CN"/>
        </w:rPr>
      </w:pPr>
      <w:bookmarkStart w:id="31" w:name="_Toc6217"/>
      <w:r>
        <w:rPr>
          <w:rFonts w:ascii="仿宋" w:eastAsia="仿宋" w:hAnsi="仿宋" w:cs="仿宋" w:hint="eastAsia"/>
          <w:sz w:val="28"/>
          <w:lang w:eastAsia="zh-CN"/>
        </w:rPr>
        <w:t>六、员工福利与企业文化</w:t>
      </w:r>
      <w:bookmarkEnd w:id="31"/>
    </w:p>
    <w:p>
      <w:pPr>
        <w:pStyle w:val="Heading2"/>
        <w:rPr>
          <w:rFonts w:ascii="仿宋" w:eastAsia="仿宋" w:hAnsi="仿宋" w:cs="仿宋" w:hint="eastAsia"/>
          <w:lang w:eastAsia="zh-CN"/>
        </w:rPr>
      </w:pPr>
      <w:bookmarkStart w:id="32" w:name="_Toc6664"/>
      <w:r>
        <w:rPr>
          <w:rFonts w:ascii="仿宋" w:eastAsia="仿宋" w:hAnsi="仿宋" w:cs="仿宋" w:hint="eastAsia"/>
          <w:lang w:eastAsia="zh-CN"/>
        </w:rPr>
        <w:t>(一)、员工福利政策</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3" w:name="_Toc905"/>
      <w:r>
        <w:rPr>
          <w:rFonts w:ascii="仿宋" w:eastAsia="仿宋" w:hAnsi="仿宋" w:cs="仿宋" w:hint="eastAsia"/>
          <w:sz w:val="28"/>
          <w:lang w:eastAsia="zh-CN"/>
        </w:rPr>
        <w:t>(二)、团队建设与员工培训</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4" w:name="_Toc30715"/>
      <w:r>
        <w:rPr>
          <w:rFonts w:ascii="仿宋" w:eastAsia="仿宋" w:hAnsi="仿宋" w:cs="仿宋" w:hint="eastAsia"/>
          <w:sz w:val="28"/>
          <w:lang w:eastAsia="zh-CN"/>
        </w:rPr>
        <w:t>(三)、企业文化建设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5" w:name="_Toc20527"/>
      <w:r>
        <w:rPr>
          <w:rFonts w:ascii="仿宋" w:eastAsia="仿宋" w:hAnsi="仿宋" w:cs="仿宋" w:hint="eastAsia"/>
          <w:sz w:val="28"/>
          <w:lang w:eastAsia="zh-CN"/>
        </w:rPr>
        <w:t>(四)、员工健康与工作平衡</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6" w:name="_Toc3495"/>
      <w:r>
        <w:rPr>
          <w:rFonts w:ascii="仿宋" w:eastAsia="仿宋" w:hAnsi="仿宋" w:cs="仿宋" w:hint="eastAsia"/>
          <w:sz w:val="28"/>
          <w:lang w:eastAsia="zh-CN"/>
        </w:rPr>
        <w:t>七、知识管理与技术创新</w:t>
      </w:r>
      <w:bookmarkEnd w:id="36"/>
    </w:p>
    <w:p>
      <w:pPr>
        <w:pStyle w:val="Heading2"/>
        <w:rPr>
          <w:rFonts w:ascii="仿宋" w:eastAsia="仿宋" w:hAnsi="仿宋" w:cs="仿宋" w:hint="eastAsia"/>
          <w:lang w:eastAsia="zh-CN"/>
        </w:rPr>
      </w:pPr>
      <w:bookmarkStart w:id="37" w:name="_Toc3833"/>
      <w:r>
        <w:rPr>
          <w:rFonts w:ascii="仿宋" w:eastAsia="仿宋" w:hAnsi="仿宋" w:cs="仿宋" w:hint="eastAsia"/>
          <w:lang w:eastAsia="zh-CN"/>
        </w:rPr>
        <w:t>(一)、知识管理体系建设</w:t>
      </w:r>
      <w:bookmarkEnd w:id="37"/>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8" w:name="_Toc31238"/>
      <w:r>
        <w:rPr>
          <w:rFonts w:ascii="仿宋" w:eastAsia="仿宋" w:hAnsi="仿宋" w:cs="仿宋" w:hint="eastAsia"/>
          <w:sz w:val="28"/>
          <w:lang w:eastAsia="zh-CN"/>
        </w:rPr>
        <w:t>(二)、技术创新与研发投入</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9" w:name="_Toc22339"/>
      <w:r>
        <w:rPr>
          <w:rFonts w:ascii="仿宋" w:eastAsia="仿宋" w:hAnsi="仿宋" w:cs="仿宋" w:hint="eastAsia"/>
          <w:sz w:val="28"/>
          <w:lang w:eastAsia="zh-CN"/>
        </w:rPr>
        <w:t>(三)、专利申请与技术保护</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https://d.book118.com/266223112035010044</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金属络合染料项目工作报告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F52EE"/>
    <w:rsid w:val="5B7F5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266223112035010044"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2024-01-15T18:59:00Z</dcterms:created>
  <dcterms:modified xsi:type="dcterms:W3CDTF">2024-01-15T18:59:32Z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2EF0DC37438341FB878A9173D8926214_11</vt:lpwstr>
  </property>
  <property fmtid="{D5CDD505-2E9C-101B-9397-08002B2CF9AE}" pid="3" name="KSOProductBuildVer">
    <vt:lpwstr>2052-12.1.0.16120</vt:lpwstr>
  </property>
</Properties>
</file>