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和田玉项目规划设计蓝图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2" w:history="1">
        <w:r>
          <w:rPr>
            <w:rFonts w:ascii="仿宋" w:eastAsia="仿宋" w:hAnsi="仿宋" w:cs="仿宋" w:hint="eastAsia"/>
            <w:lang w:eastAsia="zh-CN"/>
          </w:rPr>
          <w:t>前言</w:t>
        </w:r>
        <w:r>
          <w:tab/>
        </w:r>
        <w:r>
          <w:fldChar w:fldCharType="begin"/>
        </w:r>
        <w:r>
          <w:instrText xml:space="preserve"> PAGEREF _Toc15942 \h </w:instrText>
        </w:r>
        <w:r>
          <w:fldChar w:fldCharType="separate"/>
        </w:r>
        <w:r>
          <w:t>3</w:t>
        </w:r>
        <w:r>
          <w:fldChar w:fldCharType="end"/>
        </w:r>
      </w:hyperlink>
    </w:p>
    <w:p>
      <w:pPr>
        <w:pStyle w:val="TOC1"/>
        <w:tabs>
          <w:tab w:val="right" w:leader="dot" w:pos="8306"/>
        </w:tabs>
      </w:pPr>
      <w:hyperlink w:anchor="_Toc7984" w:history="1">
        <w:r>
          <w:rPr>
            <w:rFonts w:ascii="仿宋" w:eastAsia="仿宋" w:hAnsi="仿宋" w:cs="仿宋" w:hint="eastAsia"/>
            <w:lang w:eastAsia="zh-CN"/>
          </w:rPr>
          <w:t>一、和田玉项目绩效评估</w:t>
        </w:r>
        <w:r>
          <w:tab/>
        </w:r>
        <w:r>
          <w:fldChar w:fldCharType="begin"/>
        </w:r>
        <w:r>
          <w:instrText xml:space="preserve"> PAGEREF _Toc7984 \h </w:instrText>
        </w:r>
        <w:r>
          <w:fldChar w:fldCharType="separate"/>
        </w:r>
        <w:r>
          <w:t>3</w:t>
        </w:r>
        <w:r>
          <w:fldChar w:fldCharType="end"/>
        </w:r>
      </w:hyperlink>
    </w:p>
    <w:p>
      <w:pPr>
        <w:pStyle w:val="TOC2"/>
        <w:tabs>
          <w:tab w:val="right" w:leader="dot" w:pos="8306"/>
        </w:tabs>
      </w:pPr>
      <w:hyperlink w:anchor="_Toc1059" w:history="1">
        <w:r>
          <w:rPr>
            <w:rFonts w:ascii="仿宋" w:eastAsia="仿宋" w:hAnsi="仿宋" w:cs="仿宋" w:hint="eastAsia"/>
            <w:lang w:eastAsia="zh-CN"/>
          </w:rPr>
          <w:t>(一)、绩效评估指标</w:t>
        </w:r>
        <w:r>
          <w:tab/>
        </w:r>
        <w:r>
          <w:fldChar w:fldCharType="begin"/>
        </w:r>
        <w:r>
          <w:instrText xml:space="preserve"> PAGEREF _Toc1059 \h </w:instrText>
        </w:r>
        <w:r>
          <w:fldChar w:fldCharType="separate"/>
        </w:r>
        <w:r>
          <w:t>3</w:t>
        </w:r>
        <w:r>
          <w:fldChar w:fldCharType="end"/>
        </w:r>
      </w:hyperlink>
    </w:p>
    <w:p>
      <w:pPr>
        <w:pStyle w:val="TOC2"/>
        <w:tabs>
          <w:tab w:val="right" w:leader="dot" w:pos="8306"/>
        </w:tabs>
      </w:pPr>
      <w:hyperlink w:anchor="_Toc9633" w:history="1">
        <w:r>
          <w:rPr>
            <w:rFonts w:ascii="仿宋" w:eastAsia="仿宋" w:hAnsi="仿宋" w:cs="仿宋" w:hint="eastAsia"/>
            <w:lang w:eastAsia="zh-CN"/>
          </w:rPr>
          <w:t>(二)、绩效评估方法</w:t>
        </w:r>
        <w:r>
          <w:tab/>
        </w:r>
        <w:r>
          <w:fldChar w:fldCharType="begin"/>
        </w:r>
        <w:r>
          <w:instrText xml:space="preserve"> PAGEREF _Toc9633 \h </w:instrText>
        </w:r>
        <w:r>
          <w:fldChar w:fldCharType="separate"/>
        </w:r>
        <w:r>
          <w:t>4</w:t>
        </w:r>
        <w:r>
          <w:fldChar w:fldCharType="end"/>
        </w:r>
      </w:hyperlink>
    </w:p>
    <w:p>
      <w:pPr>
        <w:pStyle w:val="TOC2"/>
        <w:tabs>
          <w:tab w:val="right" w:leader="dot" w:pos="8306"/>
        </w:tabs>
      </w:pPr>
      <w:hyperlink w:anchor="_Toc22995" w:history="1">
        <w:r>
          <w:rPr>
            <w:rFonts w:ascii="仿宋" w:eastAsia="仿宋" w:hAnsi="仿宋" w:cs="仿宋" w:hint="eastAsia"/>
            <w:lang w:eastAsia="zh-CN"/>
          </w:rPr>
          <w:t>(三)、绩效评估周期</w:t>
        </w:r>
        <w:r>
          <w:tab/>
        </w:r>
        <w:r>
          <w:fldChar w:fldCharType="begin"/>
        </w:r>
        <w:r>
          <w:instrText xml:space="preserve"> PAGEREF _Toc22995 \h </w:instrText>
        </w:r>
        <w:r>
          <w:fldChar w:fldCharType="separate"/>
        </w:r>
        <w:r>
          <w:t>5</w:t>
        </w:r>
        <w:r>
          <w:fldChar w:fldCharType="end"/>
        </w:r>
      </w:hyperlink>
    </w:p>
    <w:p>
      <w:pPr>
        <w:pStyle w:val="TOC1"/>
        <w:tabs>
          <w:tab w:val="right" w:leader="dot" w:pos="8306"/>
        </w:tabs>
      </w:pPr>
      <w:hyperlink w:anchor="_Toc5673" w:history="1">
        <w:r>
          <w:rPr>
            <w:rFonts w:ascii="仿宋" w:eastAsia="仿宋" w:hAnsi="仿宋" w:cs="仿宋" w:hint="eastAsia"/>
            <w:lang w:eastAsia="zh-CN"/>
          </w:rPr>
          <w:t>二、工艺说明</w:t>
        </w:r>
        <w:r>
          <w:tab/>
        </w:r>
        <w:r>
          <w:fldChar w:fldCharType="begin"/>
        </w:r>
        <w:r>
          <w:instrText xml:space="preserve"> PAGEREF _Toc5673 \h </w:instrText>
        </w:r>
        <w:r>
          <w:fldChar w:fldCharType="separate"/>
        </w:r>
        <w:r>
          <w:t>6</w:t>
        </w:r>
        <w:r>
          <w:fldChar w:fldCharType="end"/>
        </w:r>
      </w:hyperlink>
    </w:p>
    <w:p>
      <w:pPr>
        <w:pStyle w:val="TOC2"/>
        <w:tabs>
          <w:tab w:val="right" w:leader="dot" w:pos="8306"/>
        </w:tabs>
      </w:pPr>
      <w:hyperlink w:anchor="_Toc11669" w:history="1">
        <w:r>
          <w:rPr>
            <w:rFonts w:ascii="仿宋" w:eastAsia="仿宋" w:hAnsi="仿宋" w:cs="仿宋" w:hint="eastAsia"/>
            <w:lang w:eastAsia="zh-CN"/>
          </w:rPr>
          <w:t>(一)、技术管理特点</w:t>
        </w:r>
        <w:r>
          <w:tab/>
        </w:r>
        <w:r>
          <w:fldChar w:fldCharType="begin"/>
        </w:r>
        <w:r>
          <w:instrText xml:space="preserve"> PAGEREF _Toc11669 \h </w:instrText>
        </w:r>
        <w:r>
          <w:fldChar w:fldCharType="separate"/>
        </w:r>
        <w:r>
          <w:t>6</w:t>
        </w:r>
        <w:r>
          <w:fldChar w:fldCharType="end"/>
        </w:r>
      </w:hyperlink>
    </w:p>
    <w:p>
      <w:pPr>
        <w:pStyle w:val="TOC2"/>
        <w:tabs>
          <w:tab w:val="right" w:leader="dot" w:pos="8306"/>
        </w:tabs>
      </w:pPr>
      <w:hyperlink w:anchor="_Toc15484" w:history="1">
        <w:r>
          <w:rPr>
            <w:rFonts w:ascii="仿宋" w:eastAsia="仿宋" w:hAnsi="仿宋" w:cs="仿宋" w:hint="eastAsia"/>
            <w:lang w:eastAsia="zh-CN"/>
          </w:rPr>
          <w:t>(二)、和田玉项目工艺技术设计方案</w:t>
        </w:r>
        <w:r>
          <w:tab/>
        </w:r>
        <w:r>
          <w:fldChar w:fldCharType="begin"/>
        </w:r>
        <w:r>
          <w:instrText xml:space="preserve"> PAGEREF _Toc15484 \h </w:instrText>
        </w:r>
        <w:r>
          <w:fldChar w:fldCharType="separate"/>
        </w:r>
        <w:r>
          <w:t>7</w:t>
        </w:r>
        <w:r>
          <w:fldChar w:fldCharType="end"/>
        </w:r>
      </w:hyperlink>
    </w:p>
    <w:p>
      <w:pPr>
        <w:pStyle w:val="TOC2"/>
        <w:tabs>
          <w:tab w:val="right" w:leader="dot" w:pos="8306"/>
        </w:tabs>
      </w:pPr>
      <w:hyperlink w:anchor="_Toc8435" w:history="1">
        <w:r>
          <w:rPr>
            <w:rFonts w:ascii="仿宋" w:eastAsia="仿宋" w:hAnsi="仿宋" w:cs="仿宋" w:hint="eastAsia"/>
            <w:lang w:eastAsia="zh-CN"/>
          </w:rPr>
          <w:t>(三)、设备选型方案</w:t>
        </w:r>
        <w:r>
          <w:tab/>
        </w:r>
        <w:r>
          <w:fldChar w:fldCharType="begin"/>
        </w:r>
        <w:r>
          <w:instrText xml:space="preserve"> PAGEREF _Toc8435 \h </w:instrText>
        </w:r>
        <w:r>
          <w:fldChar w:fldCharType="separate"/>
        </w:r>
        <w:r>
          <w:t>8</w:t>
        </w:r>
        <w:r>
          <w:fldChar w:fldCharType="end"/>
        </w:r>
      </w:hyperlink>
    </w:p>
    <w:p>
      <w:pPr>
        <w:pStyle w:val="TOC1"/>
        <w:tabs>
          <w:tab w:val="right" w:leader="dot" w:pos="8306"/>
        </w:tabs>
      </w:pPr>
      <w:hyperlink w:anchor="_Toc19965" w:history="1">
        <w:r>
          <w:rPr>
            <w:rFonts w:ascii="仿宋" w:eastAsia="仿宋" w:hAnsi="仿宋" w:cs="仿宋" w:hint="eastAsia"/>
            <w:lang w:eastAsia="zh-CN"/>
          </w:rPr>
          <w:t>三、和田玉项目选址可行性分析</w:t>
        </w:r>
        <w:r>
          <w:tab/>
        </w:r>
        <w:r>
          <w:fldChar w:fldCharType="begin"/>
        </w:r>
        <w:r>
          <w:instrText xml:space="preserve"> PAGEREF _Toc19965 \h </w:instrText>
        </w:r>
        <w:r>
          <w:fldChar w:fldCharType="separate"/>
        </w:r>
        <w:r>
          <w:t>10</w:t>
        </w:r>
        <w:r>
          <w:fldChar w:fldCharType="end"/>
        </w:r>
      </w:hyperlink>
    </w:p>
    <w:p>
      <w:pPr>
        <w:pStyle w:val="TOC2"/>
        <w:tabs>
          <w:tab w:val="right" w:leader="dot" w:pos="8306"/>
        </w:tabs>
      </w:pPr>
      <w:hyperlink w:anchor="_Toc19904" w:history="1">
        <w:r>
          <w:rPr>
            <w:rFonts w:ascii="仿宋" w:eastAsia="仿宋" w:hAnsi="仿宋" w:cs="仿宋" w:hint="eastAsia"/>
            <w:lang w:eastAsia="zh-CN"/>
          </w:rPr>
          <w:t>(一)、和田玉项目选址</w:t>
        </w:r>
        <w:r>
          <w:tab/>
        </w:r>
        <w:r>
          <w:fldChar w:fldCharType="begin"/>
        </w:r>
        <w:r>
          <w:instrText xml:space="preserve"> PAGEREF _Toc19904 \h </w:instrText>
        </w:r>
        <w:r>
          <w:fldChar w:fldCharType="separate"/>
        </w:r>
        <w:r>
          <w:t>10</w:t>
        </w:r>
        <w:r>
          <w:fldChar w:fldCharType="end"/>
        </w:r>
      </w:hyperlink>
    </w:p>
    <w:p>
      <w:pPr>
        <w:pStyle w:val="TOC2"/>
        <w:tabs>
          <w:tab w:val="right" w:leader="dot" w:pos="8306"/>
        </w:tabs>
      </w:pPr>
      <w:hyperlink w:anchor="_Toc14148" w:history="1">
        <w:r>
          <w:rPr>
            <w:rFonts w:ascii="仿宋" w:eastAsia="仿宋" w:hAnsi="仿宋" w:cs="仿宋" w:hint="eastAsia"/>
            <w:lang w:eastAsia="zh-CN"/>
          </w:rPr>
          <w:t>(二)、用地控制指标</w:t>
        </w:r>
        <w:r>
          <w:tab/>
        </w:r>
        <w:r>
          <w:fldChar w:fldCharType="begin"/>
        </w:r>
        <w:r>
          <w:instrText xml:space="preserve"> PAGEREF _Toc14148 \h </w:instrText>
        </w:r>
        <w:r>
          <w:fldChar w:fldCharType="separate"/>
        </w:r>
        <w:r>
          <w:t>10</w:t>
        </w:r>
        <w:r>
          <w:fldChar w:fldCharType="end"/>
        </w:r>
      </w:hyperlink>
    </w:p>
    <w:p>
      <w:pPr>
        <w:pStyle w:val="TOC2"/>
        <w:tabs>
          <w:tab w:val="right" w:leader="dot" w:pos="8306"/>
        </w:tabs>
      </w:pPr>
      <w:hyperlink w:anchor="_Toc2047" w:history="1">
        <w:r>
          <w:rPr>
            <w:rFonts w:ascii="仿宋" w:eastAsia="仿宋" w:hAnsi="仿宋" w:cs="仿宋" w:hint="eastAsia"/>
            <w:lang w:eastAsia="zh-CN"/>
          </w:rPr>
          <w:t>(三)、节约用地措施</w:t>
        </w:r>
        <w:r>
          <w:tab/>
        </w:r>
        <w:r>
          <w:fldChar w:fldCharType="begin"/>
        </w:r>
        <w:r>
          <w:instrText xml:space="preserve"> PAGEREF _Toc2047 \h </w:instrText>
        </w:r>
        <w:r>
          <w:fldChar w:fldCharType="separate"/>
        </w:r>
        <w:r>
          <w:t>12</w:t>
        </w:r>
        <w:r>
          <w:fldChar w:fldCharType="end"/>
        </w:r>
      </w:hyperlink>
    </w:p>
    <w:p>
      <w:pPr>
        <w:pStyle w:val="TOC2"/>
        <w:tabs>
          <w:tab w:val="right" w:leader="dot" w:pos="8306"/>
        </w:tabs>
      </w:pPr>
      <w:hyperlink w:anchor="_Toc22252" w:history="1">
        <w:r>
          <w:rPr>
            <w:rFonts w:ascii="仿宋" w:eastAsia="仿宋" w:hAnsi="仿宋" w:cs="仿宋" w:hint="eastAsia"/>
            <w:lang w:eastAsia="zh-CN"/>
          </w:rPr>
          <w:t>(四)、总图布置方案</w:t>
        </w:r>
        <w:r>
          <w:tab/>
        </w:r>
        <w:r>
          <w:fldChar w:fldCharType="begin"/>
        </w:r>
        <w:r>
          <w:instrText xml:space="preserve"> PAGEREF _Toc22252 \h </w:instrText>
        </w:r>
        <w:r>
          <w:fldChar w:fldCharType="separate"/>
        </w:r>
        <w:r>
          <w:t>13</w:t>
        </w:r>
        <w:r>
          <w:fldChar w:fldCharType="end"/>
        </w:r>
      </w:hyperlink>
    </w:p>
    <w:p>
      <w:pPr>
        <w:pStyle w:val="TOC2"/>
        <w:tabs>
          <w:tab w:val="right" w:leader="dot" w:pos="8306"/>
        </w:tabs>
      </w:pPr>
      <w:hyperlink w:anchor="_Toc11256" w:history="1">
        <w:r>
          <w:rPr>
            <w:rFonts w:ascii="仿宋" w:eastAsia="仿宋" w:hAnsi="仿宋" w:cs="仿宋" w:hint="eastAsia"/>
            <w:lang w:eastAsia="zh-CN"/>
          </w:rPr>
          <w:t>(五)、选址综合评价</w:t>
        </w:r>
        <w:r>
          <w:tab/>
        </w:r>
        <w:r>
          <w:fldChar w:fldCharType="begin"/>
        </w:r>
        <w:r>
          <w:instrText xml:space="preserve"> PAGEREF _Toc11256 \h </w:instrText>
        </w:r>
        <w:r>
          <w:fldChar w:fldCharType="separate"/>
        </w:r>
        <w:r>
          <w:t>14</w:t>
        </w:r>
        <w:r>
          <w:fldChar w:fldCharType="end"/>
        </w:r>
      </w:hyperlink>
    </w:p>
    <w:p>
      <w:pPr>
        <w:pStyle w:val="TOC1"/>
        <w:tabs>
          <w:tab w:val="right" w:leader="dot" w:pos="8306"/>
        </w:tabs>
      </w:pPr>
      <w:hyperlink w:anchor="_Toc6094" w:history="1">
        <w:r>
          <w:rPr>
            <w:rFonts w:ascii="仿宋" w:eastAsia="仿宋" w:hAnsi="仿宋" w:cs="仿宋" w:hint="eastAsia"/>
            <w:lang w:eastAsia="zh-CN"/>
          </w:rPr>
          <w:t>四、和田玉项目文档管理</w:t>
        </w:r>
        <w:r>
          <w:tab/>
        </w:r>
        <w:r>
          <w:fldChar w:fldCharType="begin"/>
        </w:r>
        <w:r>
          <w:instrText xml:space="preserve"> PAGEREF _Toc6094 \h </w:instrText>
        </w:r>
        <w:r>
          <w:fldChar w:fldCharType="separate"/>
        </w:r>
        <w:r>
          <w:t>15</w:t>
        </w:r>
        <w:r>
          <w:fldChar w:fldCharType="end"/>
        </w:r>
      </w:hyperlink>
    </w:p>
    <w:p>
      <w:pPr>
        <w:pStyle w:val="TOC2"/>
        <w:tabs>
          <w:tab w:val="right" w:leader="dot" w:pos="8306"/>
        </w:tabs>
      </w:pPr>
      <w:hyperlink w:anchor="_Toc16906" w:history="1">
        <w:r>
          <w:rPr>
            <w:rFonts w:ascii="仿宋" w:eastAsia="仿宋" w:hAnsi="仿宋" w:cs="仿宋" w:hint="eastAsia"/>
            <w:lang w:eastAsia="zh-CN"/>
          </w:rPr>
          <w:t>(一)、文档编制与审查</w:t>
        </w:r>
        <w:r>
          <w:tab/>
        </w:r>
        <w:r>
          <w:fldChar w:fldCharType="begin"/>
        </w:r>
        <w:r>
          <w:instrText xml:space="preserve"> PAGEREF _Toc16906 \h </w:instrText>
        </w:r>
        <w:r>
          <w:fldChar w:fldCharType="separate"/>
        </w:r>
        <w:r>
          <w:t>15</w:t>
        </w:r>
        <w:r>
          <w:fldChar w:fldCharType="end"/>
        </w:r>
      </w:hyperlink>
    </w:p>
    <w:p>
      <w:pPr>
        <w:pStyle w:val="TOC2"/>
        <w:tabs>
          <w:tab w:val="right" w:leader="dot" w:pos="8306"/>
        </w:tabs>
      </w:pPr>
      <w:hyperlink w:anchor="_Toc11793" w:history="1">
        <w:r>
          <w:rPr>
            <w:rFonts w:ascii="仿宋" w:eastAsia="仿宋" w:hAnsi="仿宋" w:cs="仿宋" w:hint="eastAsia"/>
            <w:lang w:eastAsia="zh-CN"/>
          </w:rPr>
          <w:t>(二)、文档发布与分发</w:t>
        </w:r>
        <w:r>
          <w:tab/>
        </w:r>
        <w:r>
          <w:fldChar w:fldCharType="begin"/>
        </w:r>
        <w:r>
          <w:instrText xml:space="preserve"> PAGEREF _Toc11793 \h </w:instrText>
        </w:r>
        <w:r>
          <w:fldChar w:fldCharType="separate"/>
        </w:r>
        <w:r>
          <w:t>16</w:t>
        </w:r>
        <w:r>
          <w:fldChar w:fldCharType="end"/>
        </w:r>
      </w:hyperlink>
    </w:p>
    <w:p>
      <w:pPr>
        <w:pStyle w:val="TOC2"/>
        <w:tabs>
          <w:tab w:val="right" w:leader="dot" w:pos="8306"/>
        </w:tabs>
      </w:pPr>
      <w:hyperlink w:anchor="_Toc19961" w:history="1">
        <w:r>
          <w:rPr>
            <w:rFonts w:ascii="仿宋" w:eastAsia="仿宋" w:hAnsi="仿宋" w:cs="仿宋" w:hint="eastAsia"/>
            <w:lang w:eastAsia="zh-CN"/>
          </w:rPr>
          <w:t>(三)、文档存档与归档</w:t>
        </w:r>
        <w:r>
          <w:tab/>
        </w:r>
        <w:r>
          <w:fldChar w:fldCharType="begin"/>
        </w:r>
        <w:r>
          <w:instrText xml:space="preserve"> PAGEREF _Toc19961 \h </w:instrText>
        </w:r>
        <w:r>
          <w:fldChar w:fldCharType="separate"/>
        </w:r>
        <w:r>
          <w:t>17</w:t>
        </w:r>
        <w:r>
          <w:fldChar w:fldCharType="end"/>
        </w:r>
      </w:hyperlink>
    </w:p>
    <w:p>
      <w:pPr>
        <w:pStyle w:val="TOC1"/>
        <w:tabs>
          <w:tab w:val="right" w:leader="dot" w:pos="8306"/>
        </w:tabs>
      </w:pPr>
      <w:hyperlink w:anchor="_Toc5558" w:history="1">
        <w:r>
          <w:rPr>
            <w:rFonts w:ascii="仿宋" w:eastAsia="仿宋" w:hAnsi="仿宋" w:cs="仿宋" w:hint="eastAsia"/>
            <w:lang w:eastAsia="zh-CN"/>
          </w:rPr>
          <w:t>五、和田玉项目危机管理</w:t>
        </w:r>
        <w:r>
          <w:tab/>
        </w:r>
        <w:r>
          <w:fldChar w:fldCharType="begin"/>
        </w:r>
        <w:r>
          <w:instrText xml:space="preserve"> PAGEREF _Toc5558 \h </w:instrText>
        </w:r>
        <w:r>
          <w:fldChar w:fldCharType="separate"/>
        </w:r>
        <w:r>
          <w:t>18</w:t>
        </w:r>
        <w:r>
          <w:fldChar w:fldCharType="end"/>
        </w:r>
      </w:hyperlink>
    </w:p>
    <w:p>
      <w:pPr>
        <w:pStyle w:val="TOC2"/>
        <w:tabs>
          <w:tab w:val="right" w:leader="dot" w:pos="8306"/>
        </w:tabs>
      </w:pPr>
      <w:hyperlink w:anchor="_Toc3534" w:history="1">
        <w:r>
          <w:rPr>
            <w:rFonts w:ascii="仿宋" w:eastAsia="仿宋" w:hAnsi="仿宋" w:cs="仿宋" w:hint="eastAsia"/>
            <w:lang w:eastAsia="zh-CN"/>
          </w:rPr>
          <w:t>(一)、危机预警与识别</w:t>
        </w:r>
        <w:r>
          <w:tab/>
        </w:r>
        <w:r>
          <w:fldChar w:fldCharType="begin"/>
        </w:r>
        <w:r>
          <w:instrText xml:space="preserve"> PAGEREF _Toc3534 \h </w:instrText>
        </w:r>
        <w:r>
          <w:fldChar w:fldCharType="separate"/>
        </w:r>
        <w:r>
          <w:t>18</w:t>
        </w:r>
        <w:r>
          <w:fldChar w:fldCharType="end"/>
        </w:r>
      </w:hyperlink>
    </w:p>
    <w:p>
      <w:pPr>
        <w:pStyle w:val="TOC2"/>
        <w:tabs>
          <w:tab w:val="right" w:leader="dot" w:pos="8306"/>
        </w:tabs>
      </w:pPr>
      <w:hyperlink w:anchor="_Toc9867" w:history="1">
        <w:r>
          <w:rPr>
            <w:rFonts w:ascii="仿宋" w:eastAsia="仿宋" w:hAnsi="仿宋" w:cs="仿宋" w:hint="eastAsia"/>
            <w:lang w:eastAsia="zh-CN"/>
          </w:rPr>
          <w:t>(二)、危机应对与恢复</w:t>
        </w:r>
        <w:r>
          <w:tab/>
        </w:r>
        <w:r>
          <w:fldChar w:fldCharType="begin"/>
        </w:r>
        <w:r>
          <w:instrText xml:space="preserve"> PAGEREF _Toc9867 \h </w:instrText>
        </w:r>
        <w:r>
          <w:fldChar w:fldCharType="separate"/>
        </w:r>
        <w:r>
          <w:t>19</w:t>
        </w:r>
        <w:r>
          <w:fldChar w:fldCharType="end"/>
        </w:r>
      </w:hyperlink>
    </w:p>
    <w:p>
      <w:pPr>
        <w:pStyle w:val="TOC1"/>
        <w:tabs>
          <w:tab w:val="right" w:leader="dot" w:pos="8306"/>
        </w:tabs>
      </w:pPr>
      <w:hyperlink w:anchor="_Toc19579" w:history="1">
        <w:r>
          <w:rPr>
            <w:rFonts w:ascii="仿宋" w:eastAsia="仿宋" w:hAnsi="仿宋" w:cs="仿宋" w:hint="eastAsia"/>
            <w:lang w:eastAsia="zh-CN"/>
          </w:rPr>
          <w:t>六、产品规划分析</w:t>
        </w:r>
        <w:r>
          <w:tab/>
        </w:r>
        <w:r>
          <w:fldChar w:fldCharType="begin"/>
        </w:r>
        <w:r>
          <w:instrText xml:space="preserve"> PAGEREF _Toc19579 \h </w:instrText>
        </w:r>
        <w:r>
          <w:fldChar w:fldCharType="separate"/>
        </w:r>
        <w:r>
          <w:t>21</w:t>
        </w:r>
        <w:r>
          <w:fldChar w:fldCharType="end"/>
        </w:r>
      </w:hyperlink>
    </w:p>
    <w:p>
      <w:pPr>
        <w:pStyle w:val="TOC2"/>
        <w:tabs>
          <w:tab w:val="right" w:leader="dot" w:pos="8306"/>
        </w:tabs>
      </w:pPr>
      <w:hyperlink w:anchor="_Toc28837" w:history="1">
        <w:r>
          <w:rPr>
            <w:rFonts w:ascii="仿宋" w:eastAsia="仿宋" w:hAnsi="仿宋" w:cs="仿宋" w:hint="eastAsia"/>
            <w:lang w:eastAsia="zh-CN"/>
          </w:rPr>
          <w:t>(一)、产品规划</w:t>
        </w:r>
        <w:r>
          <w:tab/>
        </w:r>
        <w:r>
          <w:fldChar w:fldCharType="begin"/>
        </w:r>
        <w:r>
          <w:instrText xml:space="preserve"> PAGEREF _Toc28837 \h </w:instrText>
        </w:r>
        <w:r>
          <w:fldChar w:fldCharType="separate"/>
        </w:r>
        <w:r>
          <w:t>21</w:t>
        </w:r>
        <w:r>
          <w:fldChar w:fldCharType="end"/>
        </w:r>
      </w:hyperlink>
    </w:p>
    <w:p>
      <w:pPr>
        <w:pStyle w:val="TOC2"/>
        <w:tabs>
          <w:tab w:val="right" w:leader="dot" w:pos="8306"/>
        </w:tabs>
      </w:pPr>
      <w:hyperlink w:anchor="_Toc20197" w:history="1">
        <w:r>
          <w:rPr>
            <w:rFonts w:ascii="仿宋" w:eastAsia="仿宋" w:hAnsi="仿宋" w:cs="仿宋" w:hint="eastAsia"/>
            <w:lang w:eastAsia="zh-CN"/>
          </w:rPr>
          <w:t>(二)、建设规模</w:t>
        </w:r>
        <w:r>
          <w:tab/>
        </w:r>
        <w:r>
          <w:fldChar w:fldCharType="begin"/>
        </w:r>
        <w:r>
          <w:instrText xml:space="preserve"> PAGEREF _Toc20197 \h </w:instrText>
        </w:r>
        <w:r>
          <w:fldChar w:fldCharType="separate"/>
        </w:r>
        <w:r>
          <w:t>21</w:t>
        </w:r>
        <w:r>
          <w:fldChar w:fldCharType="end"/>
        </w:r>
      </w:hyperlink>
    </w:p>
    <w:p>
      <w:pPr>
        <w:pStyle w:val="TOC1"/>
        <w:tabs>
          <w:tab w:val="right" w:leader="dot" w:pos="8306"/>
        </w:tabs>
      </w:pPr>
      <w:hyperlink w:anchor="_Toc28123" w:history="1">
        <w:r>
          <w:rPr>
            <w:rFonts w:ascii="仿宋" w:eastAsia="仿宋" w:hAnsi="仿宋" w:cs="仿宋" w:hint="eastAsia"/>
            <w:lang w:eastAsia="zh-CN"/>
          </w:rPr>
          <w:t>七、和田玉项目技术管理</w:t>
        </w:r>
        <w:r>
          <w:tab/>
        </w:r>
        <w:r>
          <w:fldChar w:fldCharType="begin"/>
        </w:r>
        <w:r>
          <w:instrText xml:space="preserve"> PAGEREF _Toc28123 \h </w:instrText>
        </w:r>
        <w:r>
          <w:fldChar w:fldCharType="separate"/>
        </w:r>
        <w:r>
          <w:t>23</w:t>
        </w:r>
        <w:r>
          <w:fldChar w:fldCharType="end"/>
        </w:r>
      </w:hyperlink>
    </w:p>
    <w:p>
      <w:pPr>
        <w:pStyle w:val="TOC2"/>
        <w:tabs>
          <w:tab w:val="right" w:leader="dot" w:pos="8306"/>
        </w:tabs>
      </w:pPr>
      <w:hyperlink w:anchor="_Toc22023" w:history="1">
        <w:r>
          <w:rPr>
            <w:rFonts w:ascii="仿宋" w:eastAsia="仿宋" w:hAnsi="仿宋" w:cs="仿宋" w:hint="eastAsia"/>
            <w:lang w:eastAsia="zh-CN"/>
          </w:rPr>
          <w:t>(一)、技术方案选用方向</w:t>
        </w:r>
        <w:r>
          <w:tab/>
        </w:r>
        <w:r>
          <w:fldChar w:fldCharType="begin"/>
        </w:r>
        <w:r>
          <w:instrText xml:space="preserve"> PAGEREF _Toc22023 \h </w:instrText>
        </w:r>
        <w:r>
          <w:fldChar w:fldCharType="separate"/>
        </w:r>
        <w:r>
          <w:t>23</w:t>
        </w:r>
        <w:r>
          <w:fldChar w:fldCharType="end"/>
        </w:r>
      </w:hyperlink>
    </w:p>
    <w:p>
      <w:pPr>
        <w:pStyle w:val="TOC2"/>
        <w:tabs>
          <w:tab w:val="right" w:leader="dot" w:pos="8306"/>
        </w:tabs>
      </w:pPr>
      <w:hyperlink w:anchor="_Toc14288" w:history="1">
        <w:r>
          <w:rPr>
            <w:rFonts w:ascii="仿宋" w:eastAsia="仿宋" w:hAnsi="仿宋" w:cs="仿宋" w:hint="eastAsia"/>
            <w:lang w:eastAsia="zh-CN"/>
          </w:rPr>
          <w:t>(二)、工艺技术方案选用原则</w:t>
        </w:r>
        <w:r>
          <w:tab/>
        </w:r>
        <w:r>
          <w:fldChar w:fldCharType="begin"/>
        </w:r>
        <w:r>
          <w:instrText xml:space="preserve"> PAGEREF _Toc14288 \h </w:instrText>
        </w:r>
        <w:r>
          <w:fldChar w:fldCharType="separate"/>
        </w:r>
        <w:r>
          <w:t>24</w:t>
        </w:r>
        <w:r>
          <w:fldChar w:fldCharType="end"/>
        </w:r>
      </w:hyperlink>
    </w:p>
    <w:p>
      <w:pPr>
        <w:pStyle w:val="TOC2"/>
        <w:tabs>
          <w:tab w:val="right" w:leader="dot" w:pos="8306"/>
        </w:tabs>
      </w:pPr>
      <w:hyperlink w:anchor="_Toc18237" w:history="1">
        <w:r>
          <w:rPr>
            <w:rFonts w:ascii="仿宋" w:eastAsia="仿宋" w:hAnsi="仿宋" w:cs="仿宋" w:hint="eastAsia"/>
            <w:lang w:eastAsia="zh-CN"/>
          </w:rPr>
          <w:t>(三)、工艺技术方案要求</w:t>
        </w:r>
        <w:r>
          <w:tab/>
        </w:r>
        <w:r>
          <w:fldChar w:fldCharType="begin"/>
        </w:r>
        <w:r>
          <w:instrText xml:space="preserve"> PAGEREF _Toc18237 \h </w:instrText>
        </w:r>
        <w:r>
          <w:fldChar w:fldCharType="separate"/>
        </w:r>
        <w:r>
          <w:t>26</w:t>
        </w:r>
        <w:r>
          <w:fldChar w:fldCharType="end"/>
        </w:r>
      </w:hyperlink>
    </w:p>
    <w:p>
      <w:pPr>
        <w:pStyle w:val="TOC1"/>
        <w:tabs>
          <w:tab w:val="right" w:leader="dot" w:pos="8306"/>
        </w:tabs>
      </w:pPr>
      <w:hyperlink w:anchor="_Toc12173" w:history="1">
        <w:r>
          <w:rPr>
            <w:rFonts w:ascii="仿宋" w:eastAsia="仿宋" w:hAnsi="仿宋" w:cs="仿宋" w:hint="eastAsia"/>
            <w:lang w:eastAsia="zh-CN"/>
          </w:rPr>
          <w:t>八、和田玉项目投资规划</w:t>
        </w:r>
        <w:r>
          <w:tab/>
        </w:r>
        <w:r>
          <w:fldChar w:fldCharType="begin"/>
        </w:r>
        <w:r>
          <w:instrText xml:space="preserve"> PAGEREF _Toc12173 \h </w:instrText>
        </w:r>
        <w:r>
          <w:fldChar w:fldCharType="separate"/>
        </w:r>
        <w:r>
          <w:t>29</w:t>
        </w:r>
        <w:r>
          <w:fldChar w:fldCharType="end"/>
        </w:r>
      </w:hyperlink>
    </w:p>
    <w:p>
      <w:pPr>
        <w:pStyle w:val="TOC2"/>
        <w:tabs>
          <w:tab w:val="right" w:leader="dot" w:pos="8306"/>
        </w:tabs>
      </w:pPr>
      <w:hyperlink w:anchor="_Toc21512" w:history="1">
        <w:r>
          <w:rPr>
            <w:rFonts w:ascii="仿宋" w:eastAsia="仿宋" w:hAnsi="仿宋" w:cs="仿宋" w:hint="eastAsia"/>
            <w:lang w:eastAsia="zh-CN"/>
          </w:rPr>
          <w:t>(一)、和田玉项目总投资估算</w:t>
        </w:r>
        <w:r>
          <w:tab/>
        </w:r>
        <w:r>
          <w:fldChar w:fldCharType="begin"/>
        </w:r>
        <w:r>
          <w:instrText xml:space="preserve"> PAGEREF _Toc21512 \h </w:instrText>
        </w:r>
        <w:r>
          <w:fldChar w:fldCharType="separate"/>
        </w:r>
        <w:r>
          <w:t>29</w:t>
        </w:r>
        <w:r>
          <w:fldChar w:fldCharType="end"/>
        </w:r>
      </w:hyperlink>
    </w:p>
    <w:p>
      <w:pPr>
        <w:pStyle w:val="TOC2"/>
        <w:tabs>
          <w:tab w:val="right" w:leader="dot" w:pos="8306"/>
        </w:tabs>
      </w:pPr>
      <w:hyperlink w:anchor="_Toc10945" w:history="1">
        <w:r>
          <w:rPr>
            <w:rFonts w:ascii="仿宋" w:eastAsia="仿宋" w:hAnsi="仿宋" w:cs="仿宋" w:hint="eastAsia"/>
            <w:lang w:eastAsia="zh-CN"/>
          </w:rPr>
          <w:t>(二)、资金筹措</w:t>
        </w:r>
        <w:r>
          <w:tab/>
        </w:r>
        <w:r>
          <w:fldChar w:fldCharType="begin"/>
        </w:r>
        <w:r>
          <w:instrText xml:space="preserve"> PAGEREF _Toc10945 \h </w:instrText>
        </w:r>
        <w:r>
          <w:fldChar w:fldCharType="separate"/>
        </w:r>
        <w:r>
          <w:t>30</w:t>
        </w:r>
        <w:r>
          <w:fldChar w:fldCharType="end"/>
        </w:r>
      </w:hyperlink>
    </w:p>
    <w:p>
      <w:pPr>
        <w:pStyle w:val="TOC1"/>
        <w:tabs>
          <w:tab w:val="right" w:leader="dot" w:pos="8306"/>
        </w:tabs>
      </w:pPr>
      <w:hyperlink w:anchor="_Toc1222" w:history="1">
        <w:r>
          <w:rPr>
            <w:rFonts w:ascii="仿宋" w:eastAsia="仿宋" w:hAnsi="仿宋" w:cs="仿宋" w:hint="eastAsia"/>
            <w:lang w:eastAsia="zh-CN"/>
          </w:rPr>
          <w:t>九、和田玉项目环境影响分析</w:t>
        </w:r>
        <w:r>
          <w:tab/>
        </w:r>
        <w:r>
          <w:fldChar w:fldCharType="begin"/>
        </w:r>
        <w:r>
          <w:instrText xml:space="preserve"> PAGEREF _Toc1222 \h </w:instrText>
        </w:r>
        <w:r>
          <w:fldChar w:fldCharType="separate"/>
        </w:r>
        <w:r>
          <w:t>31</w:t>
        </w:r>
        <w:r>
          <w:fldChar w:fldCharType="end"/>
        </w:r>
      </w:hyperlink>
    </w:p>
    <w:p>
      <w:pPr>
        <w:pStyle w:val="TOC2"/>
        <w:tabs>
          <w:tab w:val="right" w:leader="dot" w:pos="8306"/>
        </w:tabs>
      </w:pPr>
      <w:hyperlink w:anchor="_Toc7195" w:history="1">
        <w:r>
          <w:rPr>
            <w:rFonts w:ascii="仿宋" w:eastAsia="仿宋" w:hAnsi="仿宋" w:cs="仿宋" w:hint="eastAsia"/>
            <w:lang w:eastAsia="zh-CN"/>
          </w:rPr>
          <w:t>(一)、建设区域环境质量现状</w:t>
        </w:r>
        <w:r>
          <w:tab/>
        </w:r>
        <w:r>
          <w:fldChar w:fldCharType="begin"/>
        </w:r>
        <w:r>
          <w:instrText xml:space="preserve"> PAGEREF _Toc7195 \h </w:instrText>
        </w:r>
        <w:r>
          <w:fldChar w:fldCharType="separate"/>
        </w:r>
        <w:r>
          <w:t>31</w:t>
        </w:r>
        <w:r>
          <w:fldChar w:fldCharType="end"/>
        </w:r>
      </w:hyperlink>
    </w:p>
    <w:p>
      <w:pPr>
        <w:pStyle w:val="TOC2"/>
        <w:tabs>
          <w:tab w:val="right" w:leader="dot" w:pos="8306"/>
        </w:tabs>
      </w:pPr>
      <w:hyperlink w:anchor="_Toc26149" w:history="1">
        <w:r>
          <w:rPr>
            <w:rFonts w:ascii="仿宋" w:eastAsia="仿宋" w:hAnsi="仿宋" w:cs="仿宋" w:hint="eastAsia"/>
            <w:lang w:eastAsia="zh-CN"/>
          </w:rPr>
          <w:t>(二)、建设期环境保护</w:t>
        </w:r>
        <w:r>
          <w:tab/>
        </w:r>
        <w:r>
          <w:fldChar w:fldCharType="begin"/>
        </w:r>
        <w:r>
          <w:instrText xml:space="preserve"> PAGEREF _Toc26149 \h </w:instrText>
        </w:r>
        <w:r>
          <w:fldChar w:fldCharType="separate"/>
        </w:r>
        <w:r>
          <w:t>32</w:t>
        </w:r>
        <w:r>
          <w:fldChar w:fldCharType="end"/>
        </w:r>
      </w:hyperlink>
    </w:p>
    <w:p>
      <w:pPr>
        <w:pStyle w:val="TOC2"/>
        <w:tabs>
          <w:tab w:val="right" w:leader="dot" w:pos="8306"/>
        </w:tabs>
      </w:pPr>
      <w:hyperlink w:anchor="_Toc5978" w:history="1">
        <w:r>
          <w:rPr>
            <w:rFonts w:ascii="仿宋" w:eastAsia="仿宋" w:hAnsi="仿宋" w:cs="仿宋" w:hint="eastAsia"/>
            <w:lang w:eastAsia="zh-CN"/>
          </w:rPr>
          <w:t>(三)、运营期环境保护</w:t>
        </w:r>
        <w:r>
          <w:tab/>
        </w:r>
        <w:r>
          <w:fldChar w:fldCharType="begin"/>
        </w:r>
        <w:r>
          <w:instrText xml:space="preserve"> PAGEREF _Toc5978 \h </w:instrText>
        </w:r>
        <w:r>
          <w:fldChar w:fldCharType="separate"/>
        </w:r>
        <w:r>
          <w:t>33</w:t>
        </w:r>
        <w:r>
          <w:fldChar w:fldCharType="end"/>
        </w:r>
      </w:hyperlink>
    </w:p>
    <w:p>
      <w:pPr>
        <w:pStyle w:val="TOC2"/>
        <w:tabs>
          <w:tab w:val="right" w:leader="dot" w:pos="8306"/>
        </w:tabs>
      </w:pPr>
      <w:hyperlink w:anchor="_Toc22381" w:history="1">
        <w:r>
          <w:rPr>
            <w:rFonts w:ascii="仿宋" w:eastAsia="仿宋" w:hAnsi="仿宋" w:cs="仿宋" w:hint="eastAsia"/>
            <w:lang w:eastAsia="zh-CN"/>
          </w:rPr>
          <w:t>(四)、和田玉项目建设对区域经济的影响</w:t>
        </w:r>
        <w:r>
          <w:tab/>
        </w:r>
        <w:r>
          <w:fldChar w:fldCharType="begin"/>
        </w:r>
        <w:r>
          <w:instrText xml:space="preserve"> PAGEREF _Toc22381 \h </w:instrText>
        </w:r>
        <w:r>
          <w:fldChar w:fldCharType="separate"/>
        </w:r>
        <w:r>
          <w:t>35</w:t>
        </w:r>
        <w:r>
          <w:fldChar w:fldCharType="end"/>
        </w:r>
      </w:hyperlink>
    </w:p>
    <w:p>
      <w:pPr>
        <w:pStyle w:val="TOC2"/>
        <w:tabs>
          <w:tab w:val="right" w:leader="dot" w:pos="8306"/>
        </w:tabs>
      </w:pPr>
      <w:hyperlink w:anchor="_Toc22286" w:history="1">
        <w:r>
          <w:rPr>
            <w:rFonts w:ascii="仿宋" w:eastAsia="仿宋" w:hAnsi="仿宋" w:cs="仿宋" w:hint="eastAsia"/>
            <w:lang w:eastAsia="zh-CN"/>
          </w:rPr>
          <w:t>(五)、废弃物处理</w:t>
        </w:r>
        <w:r>
          <w:tab/>
        </w:r>
        <w:r>
          <w:fldChar w:fldCharType="begin"/>
        </w:r>
        <w:r>
          <w:instrText xml:space="preserve"> PAGEREF _Toc22286 \h </w:instrText>
        </w:r>
        <w:r>
          <w:fldChar w:fldCharType="separate"/>
        </w:r>
        <w:r>
          <w:t>36</w:t>
        </w:r>
        <w:r>
          <w:fldChar w:fldCharType="end"/>
        </w:r>
      </w:hyperlink>
    </w:p>
    <w:p>
      <w:pPr>
        <w:pStyle w:val="TOC2"/>
        <w:tabs>
          <w:tab w:val="right" w:leader="dot" w:pos="8306"/>
        </w:tabs>
      </w:pPr>
      <w:hyperlink w:anchor="_Toc10190" w:history="1">
        <w:r>
          <w:rPr>
            <w:rFonts w:ascii="仿宋" w:eastAsia="仿宋" w:hAnsi="仿宋" w:cs="仿宋" w:hint="eastAsia"/>
            <w:lang w:eastAsia="zh-CN"/>
          </w:rPr>
          <w:t>(六)、特殊环境影响分析</w:t>
        </w:r>
        <w:r>
          <w:tab/>
        </w:r>
        <w:r>
          <w:fldChar w:fldCharType="begin"/>
        </w:r>
        <w:r>
          <w:instrText xml:space="preserve"> PAGEREF _Toc10190 \h </w:instrText>
        </w:r>
        <w:r>
          <w:fldChar w:fldCharType="separate"/>
        </w:r>
        <w:r>
          <w:t>38</w:t>
        </w:r>
        <w:r>
          <w:fldChar w:fldCharType="end"/>
        </w:r>
      </w:hyperlink>
    </w:p>
    <w:p>
      <w:pPr>
        <w:pStyle w:val="TOC2"/>
        <w:tabs>
          <w:tab w:val="right" w:leader="dot" w:pos="8306"/>
        </w:tabs>
      </w:pPr>
      <w:hyperlink w:anchor="_Toc22807" w:history="1">
        <w:r>
          <w:rPr>
            <w:rFonts w:ascii="仿宋" w:eastAsia="仿宋" w:hAnsi="仿宋" w:cs="仿宋" w:hint="eastAsia"/>
            <w:lang w:eastAsia="zh-CN"/>
          </w:rPr>
          <w:t>(七)、清洁生产</w:t>
        </w:r>
        <w:r>
          <w:tab/>
        </w:r>
        <w:r>
          <w:fldChar w:fldCharType="begin"/>
        </w:r>
        <w:r>
          <w:instrText xml:space="preserve"> PAGEREF _Toc22807 \h </w:instrText>
        </w:r>
        <w:r>
          <w:fldChar w:fldCharType="separate"/>
        </w:r>
        <w:r>
          <w:t>39</w:t>
        </w:r>
        <w:r>
          <w:fldChar w:fldCharType="end"/>
        </w:r>
      </w:hyperlink>
    </w:p>
    <w:p>
      <w:pPr>
        <w:pStyle w:val="TOC2"/>
        <w:tabs>
          <w:tab w:val="right" w:leader="dot" w:pos="8306"/>
        </w:tabs>
      </w:pPr>
      <w:hyperlink w:anchor="_Toc25422" w:history="1">
        <w:r>
          <w:rPr>
            <w:rFonts w:ascii="仿宋" w:eastAsia="仿宋" w:hAnsi="仿宋" w:cs="仿宋" w:hint="eastAsia"/>
            <w:lang w:eastAsia="zh-CN"/>
          </w:rPr>
          <w:t>(八)、环境保护综合评价</w:t>
        </w:r>
        <w:r>
          <w:tab/>
        </w:r>
        <w:r>
          <w:fldChar w:fldCharType="begin"/>
        </w:r>
        <w:r>
          <w:instrText xml:space="preserve"> PAGEREF _Toc25422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8" w:history="1">
        <w:r>
          <w:rPr>
            <w:rFonts w:ascii="仿宋" w:eastAsia="仿宋" w:hAnsi="仿宋" w:cs="仿宋" w:hint="eastAsia"/>
            <w:lang w:eastAsia="zh-CN"/>
          </w:rPr>
          <w:t>十、和田玉项目人力资源培养与发展</w:t>
        </w:r>
        <w:r>
          <w:tab/>
        </w:r>
        <w:r>
          <w:fldChar w:fldCharType="begin"/>
        </w:r>
        <w:r>
          <w:instrText xml:space="preserve"> PAGEREF _Toc4198 \h </w:instrText>
        </w:r>
        <w:r>
          <w:fldChar w:fldCharType="separate"/>
        </w:r>
        <w:r>
          <w:t>41</w:t>
        </w:r>
        <w:r>
          <w:fldChar w:fldCharType="end"/>
        </w:r>
      </w:hyperlink>
    </w:p>
    <w:p>
      <w:pPr>
        <w:pStyle w:val="TOC2"/>
        <w:tabs>
          <w:tab w:val="right" w:leader="dot" w:pos="8306"/>
        </w:tabs>
      </w:pPr>
      <w:hyperlink w:anchor="_Toc29717" w:history="1">
        <w:r>
          <w:rPr>
            <w:rFonts w:ascii="仿宋" w:eastAsia="仿宋" w:hAnsi="仿宋" w:cs="仿宋" w:hint="eastAsia"/>
            <w:lang w:eastAsia="zh-CN"/>
          </w:rPr>
          <w:t>(一)、人才需求与规划</w:t>
        </w:r>
        <w:r>
          <w:tab/>
        </w:r>
        <w:r>
          <w:fldChar w:fldCharType="begin"/>
        </w:r>
        <w:r>
          <w:instrText xml:space="preserve"> PAGEREF _Toc29717 \h </w:instrText>
        </w:r>
        <w:r>
          <w:fldChar w:fldCharType="separate"/>
        </w:r>
        <w:r>
          <w:t>41</w:t>
        </w:r>
        <w:r>
          <w:fldChar w:fldCharType="end"/>
        </w:r>
      </w:hyperlink>
    </w:p>
    <w:p>
      <w:pPr>
        <w:pStyle w:val="TOC2"/>
        <w:tabs>
          <w:tab w:val="right" w:leader="dot" w:pos="8306"/>
        </w:tabs>
      </w:pPr>
      <w:hyperlink w:anchor="_Toc23955" w:history="1">
        <w:r>
          <w:rPr>
            <w:rFonts w:ascii="仿宋" w:eastAsia="仿宋" w:hAnsi="仿宋" w:cs="仿宋" w:hint="eastAsia"/>
            <w:lang w:eastAsia="zh-CN"/>
          </w:rPr>
          <w:t>(二)、培训与发展计划</w:t>
        </w:r>
        <w:r>
          <w:tab/>
        </w:r>
        <w:r>
          <w:fldChar w:fldCharType="begin"/>
        </w:r>
        <w:r>
          <w:instrText xml:space="preserve"> PAGEREF _Toc23955 \h </w:instrText>
        </w:r>
        <w:r>
          <w:fldChar w:fldCharType="separate"/>
        </w:r>
        <w:r>
          <w:t>42</w:t>
        </w:r>
        <w:r>
          <w:fldChar w:fldCharType="end"/>
        </w:r>
      </w:hyperlink>
    </w:p>
    <w:p>
      <w:pPr>
        <w:pStyle w:val="TOC1"/>
        <w:tabs>
          <w:tab w:val="right" w:leader="dot" w:pos="8306"/>
        </w:tabs>
      </w:pPr>
      <w:hyperlink w:anchor="_Toc8997" w:history="1">
        <w:r>
          <w:rPr>
            <w:rFonts w:ascii="仿宋" w:eastAsia="仿宋" w:hAnsi="仿宋" w:cs="仿宋" w:hint="eastAsia"/>
            <w:lang w:eastAsia="zh-CN"/>
          </w:rPr>
          <w:t>十一、和田玉项目经营效益</w:t>
        </w:r>
        <w:r>
          <w:tab/>
        </w:r>
        <w:r>
          <w:fldChar w:fldCharType="begin"/>
        </w:r>
        <w:r>
          <w:instrText xml:space="preserve"> PAGEREF _Toc8997 \h </w:instrText>
        </w:r>
        <w:r>
          <w:fldChar w:fldCharType="separate"/>
        </w:r>
        <w:r>
          <w:t>42</w:t>
        </w:r>
        <w:r>
          <w:fldChar w:fldCharType="end"/>
        </w:r>
      </w:hyperlink>
    </w:p>
    <w:p>
      <w:pPr>
        <w:pStyle w:val="TOC2"/>
        <w:tabs>
          <w:tab w:val="right" w:leader="dot" w:pos="8306"/>
        </w:tabs>
      </w:pPr>
      <w:hyperlink w:anchor="_Toc19772" w:history="1">
        <w:r>
          <w:rPr>
            <w:rFonts w:ascii="仿宋" w:eastAsia="仿宋" w:hAnsi="仿宋" w:cs="仿宋" w:hint="eastAsia"/>
            <w:lang w:eastAsia="zh-CN"/>
          </w:rPr>
          <w:t>(一)、经济评价财务测算</w:t>
        </w:r>
        <w:r>
          <w:tab/>
        </w:r>
        <w:r>
          <w:fldChar w:fldCharType="begin"/>
        </w:r>
        <w:r>
          <w:instrText xml:space="preserve"> PAGEREF _Toc19772 \h </w:instrText>
        </w:r>
        <w:r>
          <w:fldChar w:fldCharType="separate"/>
        </w:r>
        <w:r>
          <w:t>42</w:t>
        </w:r>
        <w:r>
          <w:fldChar w:fldCharType="end"/>
        </w:r>
      </w:hyperlink>
    </w:p>
    <w:p>
      <w:pPr>
        <w:pStyle w:val="TOC2"/>
        <w:tabs>
          <w:tab w:val="right" w:leader="dot" w:pos="8306"/>
        </w:tabs>
      </w:pPr>
      <w:hyperlink w:anchor="_Toc7104" w:history="1">
        <w:r>
          <w:rPr>
            <w:rFonts w:ascii="仿宋" w:eastAsia="仿宋" w:hAnsi="仿宋" w:cs="仿宋" w:hint="eastAsia"/>
            <w:lang w:eastAsia="zh-CN"/>
          </w:rPr>
          <w:t>(二)、和田玉项目盈利能力分析</w:t>
        </w:r>
        <w:r>
          <w:tab/>
        </w:r>
        <w:r>
          <w:fldChar w:fldCharType="begin"/>
        </w:r>
        <w:r>
          <w:instrText xml:space="preserve"> PAGEREF _Toc7104 \h </w:instrText>
        </w:r>
        <w:r>
          <w:fldChar w:fldCharType="separate"/>
        </w:r>
        <w:r>
          <w:t>43</w:t>
        </w:r>
        <w:r>
          <w:fldChar w:fldCharType="end"/>
        </w:r>
      </w:hyperlink>
    </w:p>
    <w:p>
      <w:pPr>
        <w:pStyle w:val="TOC1"/>
        <w:tabs>
          <w:tab w:val="right" w:leader="dot" w:pos="8306"/>
        </w:tabs>
      </w:pPr>
      <w:hyperlink w:anchor="_Toc21070" w:history="1">
        <w:r>
          <w:rPr>
            <w:rFonts w:ascii="仿宋" w:eastAsia="仿宋" w:hAnsi="仿宋" w:cs="仿宋" w:hint="eastAsia"/>
            <w:lang w:eastAsia="zh-CN"/>
          </w:rPr>
          <w:t>十二、生产安全保护</w:t>
        </w:r>
        <w:r>
          <w:tab/>
        </w:r>
        <w:r>
          <w:fldChar w:fldCharType="begin"/>
        </w:r>
        <w:r>
          <w:instrText xml:space="preserve"> PAGEREF _Toc21070 \h </w:instrText>
        </w:r>
        <w:r>
          <w:fldChar w:fldCharType="separate"/>
        </w:r>
        <w:r>
          <w:t>44</w:t>
        </w:r>
        <w:r>
          <w:fldChar w:fldCharType="end"/>
        </w:r>
      </w:hyperlink>
    </w:p>
    <w:p>
      <w:pPr>
        <w:pStyle w:val="TOC2"/>
        <w:tabs>
          <w:tab w:val="right" w:leader="dot" w:pos="8306"/>
        </w:tabs>
      </w:pPr>
      <w:hyperlink w:anchor="_Toc28422" w:history="1">
        <w:r>
          <w:rPr>
            <w:rFonts w:ascii="仿宋" w:eastAsia="仿宋" w:hAnsi="仿宋" w:cs="仿宋" w:hint="eastAsia"/>
            <w:lang w:eastAsia="zh-CN"/>
          </w:rPr>
          <w:t>(一)、消防安全</w:t>
        </w:r>
        <w:r>
          <w:tab/>
        </w:r>
        <w:r>
          <w:fldChar w:fldCharType="begin"/>
        </w:r>
        <w:r>
          <w:instrText xml:space="preserve"> PAGEREF _Toc28422 \h </w:instrText>
        </w:r>
        <w:r>
          <w:fldChar w:fldCharType="separate"/>
        </w:r>
        <w:r>
          <w:t>44</w:t>
        </w:r>
        <w:r>
          <w:fldChar w:fldCharType="end"/>
        </w:r>
      </w:hyperlink>
    </w:p>
    <w:p>
      <w:pPr>
        <w:pStyle w:val="TOC2"/>
        <w:tabs>
          <w:tab w:val="right" w:leader="dot" w:pos="8306"/>
        </w:tabs>
      </w:pPr>
      <w:hyperlink w:anchor="_Toc9126" w:history="1">
        <w:r>
          <w:rPr>
            <w:rFonts w:ascii="仿宋" w:eastAsia="仿宋" w:hAnsi="仿宋" w:cs="仿宋" w:hint="eastAsia"/>
            <w:lang w:eastAsia="zh-CN"/>
          </w:rPr>
          <w:t>(二)、防火防爆总图布置措施</w:t>
        </w:r>
        <w:r>
          <w:tab/>
        </w:r>
        <w:r>
          <w:fldChar w:fldCharType="begin"/>
        </w:r>
        <w:r>
          <w:instrText xml:space="preserve"> PAGEREF _Toc9126 \h </w:instrText>
        </w:r>
        <w:r>
          <w:fldChar w:fldCharType="separate"/>
        </w:r>
        <w:r>
          <w:t>46</w:t>
        </w:r>
        <w:r>
          <w:fldChar w:fldCharType="end"/>
        </w:r>
      </w:hyperlink>
    </w:p>
    <w:p>
      <w:pPr>
        <w:pStyle w:val="TOC2"/>
        <w:tabs>
          <w:tab w:val="right" w:leader="dot" w:pos="8306"/>
        </w:tabs>
      </w:pPr>
      <w:hyperlink w:anchor="_Toc16796" w:history="1">
        <w:r>
          <w:rPr>
            <w:rFonts w:ascii="仿宋" w:eastAsia="仿宋" w:hAnsi="仿宋" w:cs="仿宋" w:hint="eastAsia"/>
            <w:lang w:eastAsia="zh-CN"/>
          </w:rPr>
          <w:t>(三)、自然灾害防范措施</w:t>
        </w:r>
        <w:r>
          <w:tab/>
        </w:r>
        <w:r>
          <w:fldChar w:fldCharType="begin"/>
        </w:r>
        <w:r>
          <w:instrText xml:space="preserve"> PAGEREF _Toc16796 \h </w:instrText>
        </w:r>
        <w:r>
          <w:fldChar w:fldCharType="separate"/>
        </w:r>
        <w:r>
          <w:t>46</w:t>
        </w:r>
        <w:r>
          <w:fldChar w:fldCharType="end"/>
        </w:r>
      </w:hyperlink>
    </w:p>
    <w:p>
      <w:pPr>
        <w:pStyle w:val="TOC2"/>
        <w:tabs>
          <w:tab w:val="right" w:leader="dot" w:pos="8306"/>
        </w:tabs>
      </w:pPr>
      <w:hyperlink w:anchor="_Toc24493" w:history="1">
        <w:r>
          <w:rPr>
            <w:rFonts w:ascii="仿宋" w:eastAsia="仿宋" w:hAnsi="仿宋" w:cs="仿宋" w:hint="eastAsia"/>
            <w:lang w:eastAsia="zh-CN"/>
          </w:rPr>
          <w:t>(四)、安全色及安全标志使用要求</w:t>
        </w:r>
        <w:r>
          <w:tab/>
        </w:r>
        <w:r>
          <w:fldChar w:fldCharType="begin"/>
        </w:r>
        <w:r>
          <w:instrText xml:space="preserve"> PAGEREF _Toc24493 \h </w:instrText>
        </w:r>
        <w:r>
          <w:fldChar w:fldCharType="separate"/>
        </w:r>
        <w:r>
          <w:t>47</w:t>
        </w:r>
        <w:r>
          <w:fldChar w:fldCharType="end"/>
        </w:r>
      </w:hyperlink>
    </w:p>
    <w:p>
      <w:pPr>
        <w:pStyle w:val="TOC2"/>
        <w:tabs>
          <w:tab w:val="right" w:leader="dot" w:pos="8306"/>
        </w:tabs>
      </w:pPr>
      <w:hyperlink w:anchor="_Toc23375" w:history="1">
        <w:r>
          <w:rPr>
            <w:rFonts w:ascii="仿宋" w:eastAsia="仿宋" w:hAnsi="仿宋" w:cs="仿宋" w:hint="eastAsia"/>
            <w:lang w:eastAsia="zh-CN"/>
          </w:rPr>
          <w:t>(五)、防尘防毒措施</w:t>
        </w:r>
        <w:r>
          <w:tab/>
        </w:r>
        <w:r>
          <w:fldChar w:fldCharType="begin"/>
        </w:r>
        <w:r>
          <w:instrText xml:space="preserve"> PAGEREF _Toc23375 \h </w:instrText>
        </w:r>
        <w:r>
          <w:fldChar w:fldCharType="separate"/>
        </w:r>
        <w:r>
          <w:t>48</w:t>
        </w:r>
        <w:r>
          <w:fldChar w:fldCharType="end"/>
        </w:r>
      </w:hyperlink>
    </w:p>
    <w:p>
      <w:pPr>
        <w:pStyle w:val="TOC2"/>
        <w:tabs>
          <w:tab w:val="right" w:leader="dot" w:pos="8306"/>
        </w:tabs>
      </w:pPr>
      <w:hyperlink w:anchor="_Toc20756" w:history="1">
        <w:r>
          <w:rPr>
            <w:rFonts w:ascii="仿宋" w:eastAsia="仿宋" w:hAnsi="仿宋" w:cs="仿宋" w:hint="eastAsia"/>
            <w:lang w:eastAsia="zh-CN"/>
          </w:rPr>
          <w:t>(六)、防静电、触电防护及防雷措施</w:t>
        </w:r>
        <w:r>
          <w:tab/>
        </w:r>
        <w:r>
          <w:fldChar w:fldCharType="begin"/>
        </w:r>
        <w:r>
          <w:instrText xml:space="preserve"> PAGEREF _Toc20756 \h </w:instrText>
        </w:r>
        <w:r>
          <w:fldChar w:fldCharType="separate"/>
        </w:r>
        <w:r>
          <w:t>49</w:t>
        </w:r>
        <w:r>
          <w:fldChar w:fldCharType="end"/>
        </w:r>
      </w:hyperlink>
    </w:p>
    <w:p>
      <w:pPr>
        <w:pStyle w:val="TOC2"/>
        <w:tabs>
          <w:tab w:val="right" w:leader="dot" w:pos="8306"/>
        </w:tabs>
      </w:pPr>
      <w:hyperlink w:anchor="_Toc5442" w:history="1">
        <w:r>
          <w:rPr>
            <w:rFonts w:ascii="仿宋" w:eastAsia="仿宋" w:hAnsi="仿宋" w:cs="仿宋" w:hint="eastAsia"/>
            <w:lang w:eastAsia="zh-CN"/>
          </w:rPr>
          <w:t>(七)、机械设备安全保障措施</w:t>
        </w:r>
        <w:r>
          <w:tab/>
        </w:r>
        <w:r>
          <w:fldChar w:fldCharType="begin"/>
        </w:r>
        <w:r>
          <w:instrText xml:space="preserve"> PAGEREF _Toc5442 \h </w:instrText>
        </w:r>
        <w:r>
          <w:fldChar w:fldCharType="separate"/>
        </w:r>
        <w:r>
          <w:t>51</w:t>
        </w:r>
        <w:r>
          <w:fldChar w:fldCharType="end"/>
        </w:r>
      </w:hyperlink>
    </w:p>
    <w:p>
      <w:pPr>
        <w:pStyle w:val="TOC1"/>
        <w:tabs>
          <w:tab w:val="right" w:leader="dot" w:pos="8306"/>
        </w:tabs>
      </w:pPr>
      <w:hyperlink w:anchor="_Toc986" w:history="1">
        <w:r>
          <w:rPr>
            <w:rFonts w:ascii="仿宋" w:eastAsia="仿宋" w:hAnsi="仿宋" w:cs="仿宋" w:hint="eastAsia"/>
            <w:lang w:eastAsia="zh-CN"/>
          </w:rPr>
          <w:t>十三、和田玉项目治理与监督</w:t>
        </w:r>
        <w:r>
          <w:tab/>
        </w:r>
        <w:r>
          <w:fldChar w:fldCharType="begin"/>
        </w:r>
        <w:r>
          <w:instrText xml:space="preserve"> PAGEREF _Toc986 \h </w:instrText>
        </w:r>
        <w:r>
          <w:fldChar w:fldCharType="separate"/>
        </w:r>
        <w:r>
          <w:t>52</w:t>
        </w:r>
        <w:r>
          <w:fldChar w:fldCharType="end"/>
        </w:r>
      </w:hyperlink>
    </w:p>
    <w:p>
      <w:pPr>
        <w:pStyle w:val="TOC2"/>
        <w:tabs>
          <w:tab w:val="right" w:leader="dot" w:pos="8306"/>
        </w:tabs>
      </w:pPr>
      <w:hyperlink w:anchor="_Toc14487" w:history="1">
        <w:r>
          <w:rPr>
            <w:rFonts w:ascii="仿宋" w:eastAsia="仿宋" w:hAnsi="仿宋" w:cs="仿宋" w:hint="eastAsia"/>
            <w:lang w:eastAsia="zh-CN"/>
          </w:rPr>
          <w:t>(一)、和田玉项目治理结构</w:t>
        </w:r>
        <w:r>
          <w:tab/>
        </w:r>
        <w:r>
          <w:fldChar w:fldCharType="begin"/>
        </w:r>
        <w:r>
          <w:instrText xml:space="preserve"> PAGEREF _Toc14487 \h </w:instrText>
        </w:r>
        <w:r>
          <w:fldChar w:fldCharType="separate"/>
        </w:r>
        <w:r>
          <w:t>52</w:t>
        </w:r>
        <w:r>
          <w:fldChar w:fldCharType="end"/>
        </w:r>
      </w:hyperlink>
    </w:p>
    <w:p>
      <w:pPr>
        <w:pStyle w:val="TOC2"/>
        <w:tabs>
          <w:tab w:val="right" w:leader="dot" w:pos="8306"/>
        </w:tabs>
      </w:pPr>
      <w:hyperlink w:anchor="_Toc17153" w:history="1">
        <w:r>
          <w:rPr>
            <w:rFonts w:ascii="仿宋" w:eastAsia="仿宋" w:hAnsi="仿宋" w:cs="仿宋" w:hint="eastAsia"/>
            <w:lang w:eastAsia="zh-CN"/>
          </w:rPr>
          <w:t>(二)、监督与审计</w:t>
        </w:r>
        <w:r>
          <w:tab/>
        </w:r>
        <w:r>
          <w:fldChar w:fldCharType="begin"/>
        </w:r>
        <w:r>
          <w:instrText xml:space="preserve"> PAGEREF _Toc17153 \h </w:instrText>
        </w:r>
        <w:r>
          <w:fldChar w:fldCharType="separate"/>
        </w:r>
        <w:r>
          <w:t>53</w:t>
        </w:r>
        <w:r>
          <w:fldChar w:fldCharType="end"/>
        </w:r>
      </w:hyperlink>
    </w:p>
    <w:p>
      <w:pPr>
        <w:pStyle w:val="TOC1"/>
        <w:tabs>
          <w:tab w:val="right" w:leader="dot" w:pos="8306"/>
        </w:tabs>
      </w:pPr>
      <w:hyperlink w:anchor="_Toc27470" w:history="1">
        <w:r>
          <w:rPr>
            <w:rFonts w:ascii="仿宋" w:eastAsia="仿宋" w:hAnsi="仿宋" w:cs="仿宋" w:hint="eastAsia"/>
            <w:lang w:eastAsia="zh-CN"/>
          </w:rPr>
          <w:t>十四、风险识别与分类</w:t>
        </w:r>
        <w:r>
          <w:tab/>
        </w:r>
        <w:r>
          <w:fldChar w:fldCharType="begin"/>
        </w:r>
        <w:r>
          <w:instrText xml:space="preserve"> PAGEREF _Toc27470 \h </w:instrText>
        </w:r>
        <w:r>
          <w:fldChar w:fldCharType="separate"/>
        </w:r>
        <w:r>
          <w:t>55</w:t>
        </w:r>
        <w:r>
          <w:fldChar w:fldCharType="end"/>
        </w:r>
      </w:hyperlink>
    </w:p>
    <w:p>
      <w:pPr>
        <w:pStyle w:val="TOC2"/>
        <w:tabs>
          <w:tab w:val="right" w:leader="dot" w:pos="8306"/>
        </w:tabs>
      </w:pPr>
      <w:hyperlink w:anchor="_Toc6007" w:history="1">
        <w:r>
          <w:rPr>
            <w:rFonts w:ascii="仿宋" w:eastAsia="仿宋" w:hAnsi="仿宋" w:cs="仿宋" w:hint="eastAsia"/>
            <w:lang w:eastAsia="zh-CN"/>
          </w:rPr>
          <w:t>(一)、风险识别</w:t>
        </w:r>
        <w:r>
          <w:tab/>
        </w:r>
        <w:r>
          <w:fldChar w:fldCharType="begin"/>
        </w:r>
        <w:r>
          <w:instrText xml:space="preserve"> PAGEREF _Toc6007 \h </w:instrText>
        </w:r>
        <w:r>
          <w:fldChar w:fldCharType="separate"/>
        </w:r>
        <w:r>
          <w:t>55</w:t>
        </w:r>
        <w:r>
          <w:fldChar w:fldCharType="end"/>
        </w:r>
      </w:hyperlink>
    </w:p>
    <w:p>
      <w:pPr>
        <w:pStyle w:val="TOC2"/>
        <w:tabs>
          <w:tab w:val="right" w:leader="dot" w:pos="8306"/>
        </w:tabs>
      </w:pPr>
      <w:hyperlink w:anchor="_Toc28865" w:history="1">
        <w:r>
          <w:rPr>
            <w:rFonts w:ascii="仿宋" w:eastAsia="仿宋" w:hAnsi="仿宋" w:cs="仿宋" w:hint="eastAsia"/>
            <w:lang w:eastAsia="zh-CN"/>
          </w:rPr>
          <w:t>(二)、风险分类</w:t>
        </w:r>
        <w:r>
          <w:tab/>
        </w:r>
        <w:r>
          <w:fldChar w:fldCharType="begin"/>
        </w:r>
        <w:r>
          <w:instrText xml:space="preserve"> PAGEREF _Toc28865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84"/>
      <w:r>
        <w:rPr>
          <w:rFonts w:ascii="仿宋" w:eastAsia="仿宋" w:hAnsi="仿宋" w:cs="仿宋" w:hint="eastAsia"/>
          <w:sz w:val="28"/>
          <w:lang w:eastAsia="zh-CN"/>
        </w:rPr>
        <w:t>一、和田玉项目绩效评估</w:t>
      </w:r>
      <w:bookmarkEnd w:id="2"/>
    </w:p>
    <w:p>
      <w:pPr>
        <w:pStyle w:val="Heading2"/>
        <w:rPr>
          <w:rFonts w:ascii="仿宋" w:eastAsia="仿宋" w:hAnsi="仿宋" w:cs="仿宋" w:hint="eastAsia"/>
          <w:lang w:eastAsia="zh-CN"/>
        </w:rPr>
      </w:pPr>
      <w:bookmarkStart w:id="3" w:name="_Toc10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在和田玉项目中，我们设计了一套全面的绩效评估指标，以确保和田玉项目的可控和成功交付。这些指标跨足和田玉项目目标、成本、进度和质量等多个维度，为我们提供了全面洞察和田玉项目的健康状况。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目标达成率是我们关注的首要指标。我们设定了明确的目标，并通过定期监测和评估，迅速发现并应对潜在的目标偏差。这为和田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成本绩效是另一个核心关注点。通过实际成本与预算成本的对比分析，我们深入了解成本差异的原因，及时调整资源分配，保持和田玉项目在经济效益方面的合理水平。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进度作为关键的绩效指标之一，得到了精心的关注。我们制定了详细的和田玉项目进度计划，并设立了进度符合度指标，确保实际进度与计划进度保持一致。这使我们能够快速发现和解决潜在的进度问题，保持和田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和田玉项目绩效的不可或缺的一环。我们引入了一系列的质量标准和客户满意度指标，以确保和田玉项目交付的成果在质量上达到或超越预期水平。通过持续监测这些指标，我们努力提升和田玉项目整体质量水平，为和田玉项目的成功交付提供有力保障。通过这些科学且全面的绩效评估，我们能够更好地引导和田玉项目的持续改进，确保和田玉项目目标的顺利达成。</w:t>
      </w:r>
    </w:p>
    <w:p>
      <w:pPr>
        <w:pStyle w:val="Heading2"/>
        <w:ind w:firstLine="560" w:firstLineChars="200"/>
        <w:rPr>
          <w:rFonts w:ascii="仿宋" w:eastAsia="仿宋" w:hAnsi="仿宋" w:cs="仿宋" w:hint="eastAsia"/>
          <w:sz w:val="28"/>
          <w:lang w:eastAsia="zh-CN"/>
        </w:rPr>
      </w:pPr>
      <w:bookmarkStart w:id="4" w:name="_Toc96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绩效评估是和田玉项目中的关键环节，为确保和田玉项目达到预期目标，我们采用了多层次、多维度的绩效评估方法。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和田玉项目的战略目标对齐，确保每个决策和行动都与和田玉项目整体目标保持一致。团队会定期召开战略对齐会议，审视当前工作与和田玉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和田玉项目进度、质量、成本和风险等方面。这些指标通过数据收集和分析，为和田玉项目管理团队提供了客观的评估依据。例如，我们通过和田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绩效评估不仅仅停留在和田玉项目内部，还考虑了和田玉项目对外部环境的影响。我们定期进行干系人满意度调查，以了解各利益相关方对和田玉项目的期望和满意度，并及时做出调整。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这种多层次、多角度的绩效评估方法，使得我们能够全面了解和田玉项目的运行状态，及时做出调整，确保和田玉项目在不断变化的环境中保持稳健前行。</w:t>
      </w:r>
    </w:p>
    <w:p>
      <w:pPr>
        <w:pStyle w:val="Heading2"/>
        <w:ind w:firstLine="560" w:firstLineChars="200"/>
        <w:rPr>
          <w:rFonts w:ascii="仿宋" w:eastAsia="仿宋" w:hAnsi="仿宋" w:cs="仿宋" w:hint="eastAsia"/>
          <w:sz w:val="28"/>
          <w:lang w:eastAsia="zh-CN"/>
        </w:rPr>
      </w:pPr>
      <w:bookmarkStart w:id="5" w:name="_Toc229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为了确保和田玉项目的有效管理和不断优化，我们采用了精心设计的绩效评估周期。这个周期旨在实现灵活、实时和全面的评估，以适应和田玉项目执行中的各种挑战。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和田玉项目的不同需求，分为短期、中期和长期。短期评估关注每个迭代或工作周期，以及时发现和解决当前任务中的问题。中期评估涵盖几个迭代，深入了解整体和田玉项目的趋势和性能。长期评估则着眼于整个和田玉项目阶段，确保和田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和田玉项目管理工具和协作平台，团队成员能够随时更新和分享和田玉项目数据。这种实时性的反馈机制使我们能够及时察觉潜在问题，快速调整，保持和田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和田玉项目的决策制定密不可分。每个周期的和田玉项目回顾会议成为集体总结经验、识别问题深层次原因并找到创新解决方案的平台。这种定期的反思与调整机制使和田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67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66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的技术管理特点体现在其创新导向。通过引入最先进的技术趋势和解决方案，和田玉项目致力于提升科技含量、提高质量和效率水平。这意味着我们将采用最新的工具和方法，确保和田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和田玉项目技术管理的显著特征。通过整合不同领域的技术资源，我们实现了跨学科的协同工作。这有助于优化技术架构，提高整体效能。此外，整合性策略还促进了不同技术团队之间的紧密沟通和高效合作，确保和田玉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和田玉项目所采用的技术。通过不断优化技术方案，和田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和田玉项目团队将在和田玉项目初期识别可能的技术风险，并采取相应的预防和应对措施。通过建立健全的风险评估机制，和田玉项目能够在实施过程中及时发现并解决潜在的技术问题，保障和田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通过这些独特的技术管理特点，我们确信在和田玉项目中，技术将成为和田玉项目成功的有力支持。这一深度剖析揭示了技术管理在和田玉项目实施中的关键作用，为和田玉项目的技术基础奠定了坚实的基础。</w:t>
      </w:r>
    </w:p>
    <w:p>
      <w:pPr>
        <w:pStyle w:val="Heading2"/>
        <w:ind w:firstLine="560" w:firstLineChars="200"/>
        <w:rPr>
          <w:rFonts w:ascii="仿宋" w:eastAsia="仿宋" w:hAnsi="仿宋" w:cs="仿宋" w:hint="eastAsia"/>
          <w:sz w:val="28"/>
          <w:lang w:eastAsia="zh-CN"/>
        </w:rPr>
      </w:pPr>
      <w:bookmarkStart w:id="8" w:name="_Toc15484"/>
      <w:r>
        <w:rPr>
          <w:rFonts w:ascii="仿宋" w:eastAsia="仿宋" w:hAnsi="仿宋" w:cs="仿宋" w:hint="eastAsia"/>
          <w:sz w:val="28"/>
          <w:lang w:eastAsia="zh-CN"/>
        </w:rPr>
        <w:t>(二)、和田玉项目工艺技术设计方案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和田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和田玉项目将严格按照相关行业规范要求进行组织。通过有效控制产品质量，和田玉项目将致力于为顾客提供优质的和田玉项目产品和良好的服务。这体现了和田玉项目对于生产活动合规性和质量标准的高度重视，为和田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和田玉项目注重生态效益和清洁生产原则。和田玉项目建设将紧密结合地方特色经济发展，与社会经济发展规划和区域环境保护规划方案相协调一致。通过与当地区域自然生态系统的结合，和田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和田玉项目产品具有多样化的客户需求和个性化的特点。因此，和田玉项目产品规格品种多样，且单批生产数量较小。为满足这一特点，和田玉项目承办单位将建设先进的柔性制造生产线。通过广泛应用柔性制造技术，和田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和田玉项目采用的技术具有较高的技术含量和自动化水平，处于国内先进水平。这一技术选用不仅体现了对生产效率、质量和环境友好性的高标准要求，同时为和田玉项目的可持续发展奠定了坚实的基础。</w:t>
      </w:r>
    </w:p>
    <w:p>
      <w:pPr>
        <w:pStyle w:val="Heading2"/>
        <w:ind w:firstLine="560" w:firstLineChars="200"/>
        <w:rPr>
          <w:rFonts w:ascii="仿宋" w:eastAsia="仿宋" w:hAnsi="仿宋" w:cs="仿宋" w:hint="eastAsia"/>
          <w:sz w:val="28"/>
          <w:lang w:eastAsia="zh-CN"/>
        </w:rPr>
      </w:pPr>
      <w:bookmarkStart w:id="9" w:name="_Toc843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为确保和田玉项目的高效生产和技术实施，我们制定了一套精心设计的设备选型方案，以满足和田玉项目生产、质量和环保的要求。该方案的主要特点如下：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和田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针对和田玉项目产品的多样性和小批量生产的特点，我们将建设柔性制造生产线。通过在设备选型中考虑柔性制造技术，可以灵活应对不同产品规格和生产需求，实现生产线的高度灵活性和适应性。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965"/>
      <w:r>
        <w:rPr>
          <w:rFonts w:ascii="仿宋" w:eastAsia="仿宋" w:hAnsi="仿宋" w:cs="仿宋" w:hint="eastAsia"/>
          <w:sz w:val="28"/>
          <w:lang w:eastAsia="zh-CN"/>
        </w:rPr>
        <w:t>三、和田玉项目选址可行性分析</w:t>
      </w:r>
      <w:bookmarkEnd w:id="10"/>
    </w:p>
    <w:p>
      <w:pPr>
        <w:pStyle w:val="Heading2"/>
        <w:rPr>
          <w:rFonts w:ascii="仿宋" w:eastAsia="仿宋" w:hAnsi="仿宋" w:cs="仿宋" w:hint="eastAsia"/>
          <w:lang w:eastAsia="zh-CN"/>
        </w:rPr>
      </w:pPr>
      <w:bookmarkStart w:id="11" w:name="_Toc19904"/>
      <w:r>
        <w:rPr>
          <w:rFonts w:ascii="仿宋" w:eastAsia="仿宋" w:hAnsi="仿宋" w:cs="仿宋" w:hint="eastAsia"/>
          <w:lang w:eastAsia="zh-CN"/>
        </w:rPr>
        <w:t>(一)、和田玉项目选址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该和田玉项目选址位于XX省XX市XX区XXX街道</w:t>
      </w:r>
    </w:p>
    <w:p>
      <w:pPr>
        <w:pStyle w:val="Heading2"/>
        <w:ind w:firstLine="560" w:firstLineChars="200"/>
        <w:rPr>
          <w:rFonts w:ascii="仿宋" w:eastAsia="仿宋" w:hAnsi="仿宋" w:cs="仿宋" w:hint="eastAsia"/>
          <w:sz w:val="28"/>
          <w:lang w:eastAsia="zh-CN"/>
        </w:rPr>
      </w:pPr>
      <w:bookmarkStart w:id="12" w:name="_Toc1414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和田玉项目的征地面积将根据和田玉项目的实际规模和需求进行精确规划。具体面积XXX平方米，旨在确保和田玉项目不仅能够满足当前的发展需求，还能够预留空间以适应未来的扩展。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净用地面积是在征地面积基础上去除不可利用面积后的实际可开发用地。具体面积XXX平方米，考虑到环保、交通、安全等多方面因素，以确保和田玉项目在整体利用效率上达到最优。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和田玉项目计划建设的建筑总规模具体面积XXX平方米。这一规模的确定综合考虑了和田玉项目的性质、规模，以及城市规划的相关要求，确保建筑布局与周边环境协调一致。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绿地率是和田玉项目用地中被规划为绿地的比例。具体面积XXX平方米，旨在通过合理规划绿地，改善和田玉项目周边环境，提升居民生活质量，并符合城市整体绿化规划。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容积率是用地上可以建设的建筑总体积与用地面积之比。具体面积XXX，通过合理的容积率规划，确保和田玉项目建筑规模与周边环境和谐共生。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确保和田玉项目选址与当地城市规划相一致，具体面积XXX平方米。通过与城市规划部门深入沟通，确保和田玉项目不仅符合城市的整体发展方向，还能够融入城市的发展布局，为城市的长远发展贡献力量。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充分了解并确保和田玉项目选址符合当地产业政策，具体面积XXX平方米。这包括和田玉项目对当地经济的促进作用，以及对相关产业的带动效应，确保和田玉项目与地方政府的产业政策保持一致，促进共赢合作。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用地总体要求必须符合环保和可持续发展的原则，具体面积XXX平方米。通过采用绿色建筑设计、节能减排等措施，确保和田玉项目在建设和运营过程中对环境的影响最小化，达到可持续发展的要求。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确保和田玉项目选址具备必要的公共设施配套，具体面积XXX平方米。这包括交通便利性、教育、医疗等基础设施，以提高居民生活品质，使得和田玉项目选址更具吸引力。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考虑用地总体要求对当地社会稳定性的影响，具体面积XXX平方米。通过深入了解当地社区反馈，确保和田玉项目的选址和建设过程对当地社会和谐稳定产生积极作用。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和田玉项目选址不仅符合法规和规划，还在实际操作中具有可行性。这一全面规划将为和田玉项目的成功实施提供坚实的基础，确保和田玉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4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和田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和田玉项目的设备规划和空间设计中，我们将采取灵活设备布局的措施。设备布局将根据实际需求进行灵活设计，避免不必要的浪费。通过合理规划设备摆放位置，我们将提高设备的利用率，减少设备间距，以确保和田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和田玉项目内部引入共享设施的概念，例如共享会议室、办公区等。通过这种方式，我们可以减少对资源的重复建设，提高资源共享效率，从而减小和田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225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和田玉项目的总图布置中，我们将不同功能区域进行明确的规划，以最大程度满足和田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125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我们首先关注市场因素，包括潜在客户分布、竞争对手位置、市场需求等。通过深入的市场调研，我们能够更准确地评估选址对于市场开拓和产品销售的影响，确保和田玉项目能够在有利的市场环境中蓬勃发展。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和田玉项目对环境的影响是综合评价的重要因素之一。我们将详细考虑选址周边的自然环境、生态保护区、水源地等情况，确保和田玉项目的建设和运营对环境影响最小化，并符合当地的环保法规标准。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对选址的评价还需充分考虑当地政府的产业政策和法规。我们将详细了解和田玉项目所在地的相关政策，确保和田玉项目的规划和运营与当地法规相符，降低不必要的法律风险。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考虑到社会稳定性对企业运营的重要性，我们将评估选址地区的社会安全情况、劳工关系、社区反馈等方面，以确保和田玉项目的建设和运营不会受到社会稳定性的负面影响。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最后，我们将综合考虑用地成本，包括土地购置费用、土地开发成本等。通过对用地成本的详细评估，我们能够做出更为精确的经济效益分析，为和田玉项目的投资决策提供有力支持。</w:t>
      </w:r>
    </w:p>
    <w:p>
      <w:pPr>
        <w:pStyle w:val="Heading1"/>
        <w:ind w:firstLine="560" w:firstLineChars="200"/>
        <w:rPr>
          <w:rFonts w:ascii="仿宋" w:eastAsia="仿宋" w:hAnsi="仿宋" w:cs="仿宋" w:hint="eastAsia"/>
          <w:sz w:val="28"/>
          <w:lang w:eastAsia="zh-CN"/>
        </w:rPr>
      </w:pPr>
      <w:bookmarkStart w:id="16" w:name="_Toc6094"/>
      <w:r>
        <w:rPr>
          <w:rFonts w:ascii="仿宋" w:eastAsia="仿宋" w:hAnsi="仿宋" w:cs="仿宋" w:hint="eastAsia"/>
          <w:sz w:val="28"/>
          <w:lang w:eastAsia="zh-CN"/>
        </w:rPr>
        <w:t>四、和田玉项目文档管理</w:t>
      </w:r>
      <w:bookmarkEnd w:id="16"/>
    </w:p>
    <w:p>
      <w:pPr>
        <w:pStyle w:val="Heading2"/>
        <w:rPr>
          <w:rFonts w:ascii="仿宋" w:eastAsia="仿宋" w:hAnsi="仿宋" w:cs="仿宋" w:hint="eastAsia"/>
          <w:lang w:eastAsia="zh-CN"/>
        </w:rPr>
      </w:pPr>
      <w:bookmarkStart w:id="17" w:name="_Toc1690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和田玉项目高度重视文档的质量和准确性，以支持和田玉项目的各项活动和决策。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文档的编制始于和田玉项目计划的初期，我们制定了详细的文档编制计划，明确了每个文档的内容、格式和编写责任人。在和田玉项目启动阶段，我们首先编制了和田玉项目章程，明确定义了和田玉项目的目标、范围、风险等关键要素。随后，和田玉项目团队根据计划陆续编制了需求文档、设计文档、测试文档等各类文档，确保和田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和田玉项目管理中的重要环节，旨在确保和田玉项目文档符合质量标准和和田玉项目需求。在和田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除了内部审查，我们还进行了外部审查，邀请和田玉项目相关利益方和专业领域的专家对文档进行独立审查。这有助于获取更全面、客观的反馈，确保和田玉项目文档不仅符合内部标准，也满足外部需求。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和田玉项目在文档编制与审查方面建立了严格的管理机制，通过规范的流程和多维度的审查，确保和田玉项目文档的质量、准确性和可靠性，为和田玉项目的顺利推进提供了有力支持。</w:t>
      </w:r>
    </w:p>
    <w:p>
      <w:pPr>
        <w:pStyle w:val="Heading2"/>
        <w:ind w:firstLine="560" w:firstLineChars="200"/>
        <w:rPr>
          <w:rFonts w:ascii="仿宋" w:eastAsia="仿宋" w:hAnsi="仿宋" w:cs="仿宋" w:hint="eastAsia"/>
          <w:sz w:val="28"/>
          <w:lang w:eastAsia="zh-CN"/>
        </w:rPr>
      </w:pPr>
      <w:bookmarkStart w:id="18" w:name="_Toc1179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在和田玉项目中，我们致力于优化文档发布与分发过程，以确保信息的高效传递和团队间协作的顺畅进行。以下是我们采取的关键优化策略：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我们通过多渠道发布文档，包括电子邮件、和田玉项目管理平台、内部网站等，以满足不同团队成员的偏好和需求。多渠道发布确保了信息的全面覆盖。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https://d.book118.com/267012140046006034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和田玉项目规划设计蓝图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045E3"/>
    <w:rsid w:val="7B004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1214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2024-01-13T19:24:00Z</dcterms:created>
  <dcterms:modified xsi:type="dcterms:W3CDTF">2024-01-13T19:25:07Z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328D3991F43342A2902CCD00F42E9DF2_11</vt:lpwstr>
  </property>
  <property fmtid="{D5CDD505-2E9C-101B-9397-08002B2CF9AE}" pid="3" name="KSOProductBuildVer">
    <vt:lpwstr>2052-12.1.0.16120</vt:lpwstr>
  </property>
</Properties>
</file>