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香料香精项目计划设计方案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66" w:history="1">
        <w:r>
          <w:rPr>
            <w:rFonts w:ascii="仿宋" w:eastAsia="仿宋" w:hAnsi="仿宋" w:cs="仿宋" w:hint="eastAsia"/>
            <w:lang w:eastAsia="zh-CN"/>
          </w:rPr>
          <w:t>概论</w:t>
        </w:r>
        <w:r>
          <w:tab/>
        </w:r>
        <w:r>
          <w:fldChar w:fldCharType="begin"/>
        </w:r>
        <w:r>
          <w:instrText xml:space="preserve"> PAGEREF _Toc10366 \h </w:instrText>
        </w:r>
        <w:r>
          <w:fldChar w:fldCharType="separate"/>
        </w:r>
        <w:r>
          <w:t>3</w:t>
        </w:r>
        <w:r>
          <w:fldChar w:fldCharType="end"/>
        </w:r>
      </w:hyperlink>
    </w:p>
    <w:p>
      <w:pPr>
        <w:pStyle w:val="TOC1"/>
        <w:tabs>
          <w:tab w:val="right" w:leader="dot" w:pos="8306"/>
        </w:tabs>
      </w:pPr>
      <w:hyperlink w:anchor="_Toc19569" w:history="1">
        <w:r>
          <w:rPr>
            <w:rFonts w:ascii="仿宋" w:eastAsia="仿宋" w:hAnsi="仿宋" w:cs="仿宋" w:hint="eastAsia"/>
            <w:lang w:eastAsia="zh-CN"/>
          </w:rPr>
          <w:t>一、香料香精项目土建工程</w:t>
        </w:r>
        <w:r>
          <w:tab/>
        </w:r>
        <w:r>
          <w:fldChar w:fldCharType="begin"/>
        </w:r>
        <w:r>
          <w:instrText xml:space="preserve"> PAGEREF _Toc19569 \h </w:instrText>
        </w:r>
        <w:r>
          <w:fldChar w:fldCharType="separate"/>
        </w:r>
        <w:r>
          <w:t>3</w:t>
        </w:r>
        <w:r>
          <w:fldChar w:fldCharType="end"/>
        </w:r>
      </w:hyperlink>
    </w:p>
    <w:p>
      <w:pPr>
        <w:pStyle w:val="TOC2"/>
        <w:tabs>
          <w:tab w:val="right" w:leader="dot" w:pos="8306"/>
        </w:tabs>
      </w:pPr>
      <w:hyperlink w:anchor="_Toc30098" w:history="1">
        <w:r>
          <w:rPr>
            <w:rFonts w:ascii="仿宋" w:eastAsia="仿宋" w:hAnsi="仿宋" w:cs="仿宋" w:hint="eastAsia"/>
            <w:lang w:eastAsia="zh-CN"/>
          </w:rPr>
          <w:t>(一)、建筑工程设计原则</w:t>
        </w:r>
        <w:r>
          <w:tab/>
        </w:r>
        <w:r>
          <w:fldChar w:fldCharType="begin"/>
        </w:r>
        <w:r>
          <w:instrText xml:space="preserve"> PAGEREF _Toc30098 \h </w:instrText>
        </w:r>
        <w:r>
          <w:fldChar w:fldCharType="separate"/>
        </w:r>
        <w:r>
          <w:t>3</w:t>
        </w:r>
        <w:r>
          <w:fldChar w:fldCharType="end"/>
        </w:r>
      </w:hyperlink>
    </w:p>
    <w:p>
      <w:pPr>
        <w:pStyle w:val="TOC2"/>
        <w:tabs>
          <w:tab w:val="right" w:leader="dot" w:pos="8306"/>
        </w:tabs>
      </w:pPr>
      <w:hyperlink w:anchor="_Toc28403" w:history="1">
        <w:r>
          <w:rPr>
            <w:rFonts w:ascii="仿宋" w:eastAsia="仿宋" w:hAnsi="仿宋" w:cs="仿宋" w:hint="eastAsia"/>
            <w:lang w:eastAsia="zh-CN"/>
          </w:rPr>
          <w:t>(二)、土建工程设计年限及安全等级</w:t>
        </w:r>
        <w:r>
          <w:tab/>
        </w:r>
        <w:r>
          <w:fldChar w:fldCharType="begin"/>
        </w:r>
        <w:r>
          <w:instrText xml:space="preserve"> PAGEREF _Toc28403 \h </w:instrText>
        </w:r>
        <w:r>
          <w:fldChar w:fldCharType="separate"/>
        </w:r>
        <w:r>
          <w:t>4</w:t>
        </w:r>
        <w:r>
          <w:fldChar w:fldCharType="end"/>
        </w:r>
      </w:hyperlink>
    </w:p>
    <w:p>
      <w:pPr>
        <w:pStyle w:val="TOC2"/>
        <w:tabs>
          <w:tab w:val="right" w:leader="dot" w:pos="8306"/>
        </w:tabs>
      </w:pPr>
      <w:hyperlink w:anchor="_Toc18802" w:history="1">
        <w:r>
          <w:rPr>
            <w:rFonts w:ascii="仿宋" w:eastAsia="仿宋" w:hAnsi="仿宋" w:cs="仿宋" w:hint="eastAsia"/>
            <w:lang w:eastAsia="zh-CN"/>
          </w:rPr>
          <w:t>(三)、建筑工程设计总体要求</w:t>
        </w:r>
        <w:r>
          <w:tab/>
        </w:r>
        <w:r>
          <w:fldChar w:fldCharType="begin"/>
        </w:r>
        <w:r>
          <w:instrText xml:space="preserve"> PAGEREF _Toc18802 \h </w:instrText>
        </w:r>
        <w:r>
          <w:fldChar w:fldCharType="separate"/>
        </w:r>
        <w:r>
          <w:t>5</w:t>
        </w:r>
        <w:r>
          <w:fldChar w:fldCharType="end"/>
        </w:r>
      </w:hyperlink>
    </w:p>
    <w:p>
      <w:pPr>
        <w:pStyle w:val="TOC2"/>
        <w:tabs>
          <w:tab w:val="right" w:leader="dot" w:pos="8306"/>
        </w:tabs>
      </w:pPr>
      <w:hyperlink w:anchor="_Toc14142" w:history="1">
        <w:r>
          <w:rPr>
            <w:rFonts w:ascii="仿宋" w:eastAsia="仿宋" w:hAnsi="仿宋" w:cs="仿宋" w:hint="eastAsia"/>
            <w:lang w:eastAsia="zh-CN"/>
          </w:rPr>
          <w:t>(四)、土建工程建设指标</w:t>
        </w:r>
        <w:r>
          <w:tab/>
        </w:r>
        <w:r>
          <w:fldChar w:fldCharType="begin"/>
        </w:r>
        <w:r>
          <w:instrText xml:space="preserve"> PAGEREF _Toc14142 \h </w:instrText>
        </w:r>
        <w:r>
          <w:fldChar w:fldCharType="separate"/>
        </w:r>
        <w:r>
          <w:t>6</w:t>
        </w:r>
        <w:r>
          <w:fldChar w:fldCharType="end"/>
        </w:r>
      </w:hyperlink>
    </w:p>
    <w:p>
      <w:pPr>
        <w:pStyle w:val="TOC1"/>
        <w:tabs>
          <w:tab w:val="right" w:leader="dot" w:pos="8306"/>
        </w:tabs>
      </w:pPr>
      <w:hyperlink w:anchor="_Toc17008" w:history="1">
        <w:r>
          <w:rPr>
            <w:rFonts w:ascii="仿宋" w:eastAsia="仿宋" w:hAnsi="仿宋" w:cs="仿宋" w:hint="eastAsia"/>
            <w:lang w:eastAsia="zh-CN"/>
          </w:rPr>
          <w:t>二、香料香精项目危机管理</w:t>
        </w:r>
        <w:r>
          <w:tab/>
        </w:r>
        <w:r>
          <w:fldChar w:fldCharType="begin"/>
        </w:r>
        <w:r>
          <w:instrText xml:space="preserve"> PAGEREF _Toc17008 \h </w:instrText>
        </w:r>
        <w:r>
          <w:fldChar w:fldCharType="separate"/>
        </w:r>
        <w:r>
          <w:t>6</w:t>
        </w:r>
        <w:r>
          <w:fldChar w:fldCharType="end"/>
        </w:r>
      </w:hyperlink>
    </w:p>
    <w:p>
      <w:pPr>
        <w:pStyle w:val="TOC2"/>
        <w:tabs>
          <w:tab w:val="right" w:leader="dot" w:pos="8306"/>
        </w:tabs>
      </w:pPr>
      <w:hyperlink w:anchor="_Toc32199" w:history="1">
        <w:r>
          <w:rPr>
            <w:rFonts w:ascii="仿宋" w:eastAsia="仿宋" w:hAnsi="仿宋" w:cs="仿宋" w:hint="eastAsia"/>
            <w:lang w:eastAsia="zh-CN"/>
          </w:rPr>
          <w:t>(一)、危机预警与识别</w:t>
        </w:r>
        <w:r>
          <w:tab/>
        </w:r>
        <w:r>
          <w:fldChar w:fldCharType="begin"/>
        </w:r>
        <w:r>
          <w:instrText xml:space="preserve"> PAGEREF _Toc32199 \h </w:instrText>
        </w:r>
        <w:r>
          <w:fldChar w:fldCharType="separate"/>
        </w:r>
        <w:r>
          <w:t>6</w:t>
        </w:r>
        <w:r>
          <w:fldChar w:fldCharType="end"/>
        </w:r>
      </w:hyperlink>
    </w:p>
    <w:p>
      <w:pPr>
        <w:pStyle w:val="TOC2"/>
        <w:tabs>
          <w:tab w:val="right" w:leader="dot" w:pos="8306"/>
        </w:tabs>
      </w:pPr>
      <w:hyperlink w:anchor="_Toc25840" w:history="1">
        <w:r>
          <w:rPr>
            <w:rFonts w:ascii="仿宋" w:eastAsia="仿宋" w:hAnsi="仿宋" w:cs="仿宋" w:hint="eastAsia"/>
            <w:lang w:eastAsia="zh-CN"/>
          </w:rPr>
          <w:t>(二)、危机应对与恢复</w:t>
        </w:r>
        <w:r>
          <w:tab/>
        </w:r>
        <w:r>
          <w:fldChar w:fldCharType="begin"/>
        </w:r>
        <w:r>
          <w:instrText xml:space="preserve"> PAGEREF _Toc25840 \h </w:instrText>
        </w:r>
        <w:r>
          <w:fldChar w:fldCharType="separate"/>
        </w:r>
        <w:r>
          <w:t>7</w:t>
        </w:r>
        <w:r>
          <w:fldChar w:fldCharType="end"/>
        </w:r>
      </w:hyperlink>
    </w:p>
    <w:p>
      <w:pPr>
        <w:pStyle w:val="TOC1"/>
        <w:tabs>
          <w:tab w:val="right" w:leader="dot" w:pos="8306"/>
        </w:tabs>
      </w:pPr>
      <w:hyperlink w:anchor="_Toc5145" w:history="1">
        <w:r>
          <w:rPr>
            <w:rFonts w:ascii="仿宋" w:eastAsia="仿宋" w:hAnsi="仿宋" w:cs="仿宋" w:hint="eastAsia"/>
            <w:lang w:eastAsia="zh-CN"/>
          </w:rPr>
          <w:t>三、香料香精项目选址可行性分析</w:t>
        </w:r>
        <w:r>
          <w:tab/>
        </w:r>
        <w:r>
          <w:fldChar w:fldCharType="begin"/>
        </w:r>
        <w:r>
          <w:instrText xml:space="preserve"> PAGEREF _Toc5145 \h </w:instrText>
        </w:r>
        <w:r>
          <w:fldChar w:fldCharType="separate"/>
        </w:r>
        <w:r>
          <w:t>9</w:t>
        </w:r>
        <w:r>
          <w:fldChar w:fldCharType="end"/>
        </w:r>
      </w:hyperlink>
    </w:p>
    <w:p>
      <w:pPr>
        <w:pStyle w:val="TOC2"/>
        <w:tabs>
          <w:tab w:val="right" w:leader="dot" w:pos="8306"/>
        </w:tabs>
      </w:pPr>
      <w:hyperlink w:anchor="_Toc2078" w:history="1">
        <w:r>
          <w:rPr>
            <w:rFonts w:ascii="仿宋" w:eastAsia="仿宋" w:hAnsi="仿宋" w:cs="仿宋" w:hint="eastAsia"/>
            <w:lang w:eastAsia="zh-CN"/>
          </w:rPr>
          <w:t>(一)、香料香精项目选址</w:t>
        </w:r>
        <w:r>
          <w:tab/>
        </w:r>
        <w:r>
          <w:fldChar w:fldCharType="begin"/>
        </w:r>
        <w:r>
          <w:instrText xml:space="preserve"> PAGEREF _Toc2078 \h </w:instrText>
        </w:r>
        <w:r>
          <w:fldChar w:fldCharType="separate"/>
        </w:r>
        <w:r>
          <w:t>9</w:t>
        </w:r>
        <w:r>
          <w:fldChar w:fldCharType="end"/>
        </w:r>
      </w:hyperlink>
    </w:p>
    <w:p>
      <w:pPr>
        <w:pStyle w:val="TOC2"/>
        <w:tabs>
          <w:tab w:val="right" w:leader="dot" w:pos="8306"/>
        </w:tabs>
      </w:pPr>
      <w:hyperlink w:anchor="_Toc22845" w:history="1">
        <w:r>
          <w:rPr>
            <w:rFonts w:ascii="仿宋" w:eastAsia="仿宋" w:hAnsi="仿宋" w:cs="仿宋" w:hint="eastAsia"/>
            <w:lang w:eastAsia="zh-CN"/>
          </w:rPr>
          <w:t>(二)、用地控制指标</w:t>
        </w:r>
        <w:r>
          <w:tab/>
        </w:r>
        <w:r>
          <w:fldChar w:fldCharType="begin"/>
        </w:r>
        <w:r>
          <w:instrText xml:space="preserve"> PAGEREF _Toc22845 \h </w:instrText>
        </w:r>
        <w:r>
          <w:fldChar w:fldCharType="separate"/>
        </w:r>
        <w:r>
          <w:t>9</w:t>
        </w:r>
        <w:r>
          <w:fldChar w:fldCharType="end"/>
        </w:r>
      </w:hyperlink>
    </w:p>
    <w:p>
      <w:pPr>
        <w:pStyle w:val="TOC2"/>
        <w:tabs>
          <w:tab w:val="right" w:leader="dot" w:pos="8306"/>
        </w:tabs>
      </w:pPr>
      <w:hyperlink w:anchor="_Toc2375" w:history="1">
        <w:r>
          <w:rPr>
            <w:rFonts w:ascii="仿宋" w:eastAsia="仿宋" w:hAnsi="仿宋" w:cs="仿宋" w:hint="eastAsia"/>
            <w:lang w:eastAsia="zh-CN"/>
          </w:rPr>
          <w:t>(三)、节约用地措施</w:t>
        </w:r>
        <w:r>
          <w:tab/>
        </w:r>
        <w:r>
          <w:fldChar w:fldCharType="begin"/>
        </w:r>
        <w:r>
          <w:instrText xml:space="preserve"> PAGEREF _Toc2375 \h </w:instrText>
        </w:r>
        <w:r>
          <w:fldChar w:fldCharType="separate"/>
        </w:r>
        <w:r>
          <w:t>11</w:t>
        </w:r>
        <w:r>
          <w:fldChar w:fldCharType="end"/>
        </w:r>
      </w:hyperlink>
    </w:p>
    <w:p>
      <w:pPr>
        <w:pStyle w:val="TOC2"/>
        <w:tabs>
          <w:tab w:val="right" w:leader="dot" w:pos="8306"/>
        </w:tabs>
      </w:pPr>
      <w:hyperlink w:anchor="_Toc20007" w:history="1">
        <w:r>
          <w:rPr>
            <w:rFonts w:ascii="仿宋" w:eastAsia="仿宋" w:hAnsi="仿宋" w:cs="仿宋" w:hint="eastAsia"/>
            <w:lang w:eastAsia="zh-CN"/>
          </w:rPr>
          <w:t>(四)、总图布置方案</w:t>
        </w:r>
        <w:r>
          <w:tab/>
        </w:r>
        <w:r>
          <w:fldChar w:fldCharType="begin"/>
        </w:r>
        <w:r>
          <w:instrText xml:space="preserve"> PAGEREF _Toc20007 \h </w:instrText>
        </w:r>
        <w:r>
          <w:fldChar w:fldCharType="separate"/>
        </w:r>
        <w:r>
          <w:t>12</w:t>
        </w:r>
        <w:r>
          <w:fldChar w:fldCharType="end"/>
        </w:r>
      </w:hyperlink>
    </w:p>
    <w:p>
      <w:pPr>
        <w:pStyle w:val="TOC2"/>
        <w:tabs>
          <w:tab w:val="right" w:leader="dot" w:pos="8306"/>
        </w:tabs>
      </w:pPr>
      <w:hyperlink w:anchor="_Toc766" w:history="1">
        <w:r>
          <w:rPr>
            <w:rFonts w:ascii="仿宋" w:eastAsia="仿宋" w:hAnsi="仿宋" w:cs="仿宋" w:hint="eastAsia"/>
            <w:lang w:eastAsia="zh-CN"/>
          </w:rPr>
          <w:t>(五)、选址综合评价</w:t>
        </w:r>
        <w:r>
          <w:tab/>
        </w:r>
        <w:r>
          <w:fldChar w:fldCharType="begin"/>
        </w:r>
        <w:r>
          <w:instrText xml:space="preserve"> PAGEREF _Toc766 \h </w:instrText>
        </w:r>
        <w:r>
          <w:fldChar w:fldCharType="separate"/>
        </w:r>
        <w:r>
          <w:t>13</w:t>
        </w:r>
        <w:r>
          <w:fldChar w:fldCharType="end"/>
        </w:r>
      </w:hyperlink>
    </w:p>
    <w:p>
      <w:pPr>
        <w:pStyle w:val="TOC1"/>
        <w:tabs>
          <w:tab w:val="right" w:leader="dot" w:pos="8306"/>
        </w:tabs>
      </w:pPr>
      <w:hyperlink w:anchor="_Toc4805" w:history="1">
        <w:r>
          <w:rPr>
            <w:rFonts w:ascii="仿宋" w:eastAsia="仿宋" w:hAnsi="仿宋" w:cs="仿宋" w:hint="eastAsia"/>
            <w:lang w:eastAsia="zh-CN"/>
          </w:rPr>
          <w:t>四、香料香精项目概论</w:t>
        </w:r>
        <w:r>
          <w:tab/>
        </w:r>
        <w:r>
          <w:fldChar w:fldCharType="begin"/>
        </w:r>
        <w:r>
          <w:instrText xml:space="preserve"> PAGEREF _Toc4805 \h </w:instrText>
        </w:r>
        <w:r>
          <w:fldChar w:fldCharType="separate"/>
        </w:r>
        <w:r>
          <w:t>14</w:t>
        </w:r>
        <w:r>
          <w:fldChar w:fldCharType="end"/>
        </w:r>
      </w:hyperlink>
    </w:p>
    <w:p>
      <w:pPr>
        <w:pStyle w:val="TOC2"/>
        <w:tabs>
          <w:tab w:val="right" w:leader="dot" w:pos="8306"/>
        </w:tabs>
      </w:pPr>
      <w:hyperlink w:anchor="_Toc28282" w:history="1">
        <w:r>
          <w:rPr>
            <w:rFonts w:ascii="仿宋" w:eastAsia="仿宋" w:hAnsi="仿宋" w:cs="仿宋" w:hint="eastAsia"/>
            <w:lang w:eastAsia="zh-CN"/>
          </w:rPr>
          <w:t>(一)、香料香精项目概况</w:t>
        </w:r>
        <w:r>
          <w:tab/>
        </w:r>
        <w:r>
          <w:fldChar w:fldCharType="begin"/>
        </w:r>
        <w:r>
          <w:instrText xml:space="preserve"> PAGEREF _Toc28282 \h </w:instrText>
        </w:r>
        <w:r>
          <w:fldChar w:fldCharType="separate"/>
        </w:r>
        <w:r>
          <w:t>14</w:t>
        </w:r>
        <w:r>
          <w:fldChar w:fldCharType="end"/>
        </w:r>
      </w:hyperlink>
    </w:p>
    <w:p>
      <w:pPr>
        <w:pStyle w:val="TOC2"/>
        <w:tabs>
          <w:tab w:val="right" w:leader="dot" w:pos="8306"/>
        </w:tabs>
      </w:pPr>
      <w:hyperlink w:anchor="_Toc14444" w:history="1">
        <w:r>
          <w:rPr>
            <w:rFonts w:ascii="仿宋" w:eastAsia="仿宋" w:hAnsi="仿宋" w:cs="仿宋" w:hint="eastAsia"/>
            <w:lang w:eastAsia="zh-CN"/>
          </w:rPr>
          <w:t>(二)、香料香精项目目标</w:t>
        </w:r>
        <w:r>
          <w:tab/>
        </w:r>
        <w:r>
          <w:fldChar w:fldCharType="begin"/>
        </w:r>
        <w:r>
          <w:instrText xml:space="preserve"> PAGEREF _Toc14444 \h </w:instrText>
        </w:r>
        <w:r>
          <w:fldChar w:fldCharType="separate"/>
        </w:r>
        <w:r>
          <w:t>16</w:t>
        </w:r>
        <w:r>
          <w:fldChar w:fldCharType="end"/>
        </w:r>
      </w:hyperlink>
    </w:p>
    <w:p>
      <w:pPr>
        <w:pStyle w:val="TOC2"/>
        <w:tabs>
          <w:tab w:val="right" w:leader="dot" w:pos="8306"/>
        </w:tabs>
      </w:pPr>
      <w:hyperlink w:anchor="_Toc2255" w:history="1">
        <w:r>
          <w:rPr>
            <w:rFonts w:ascii="仿宋" w:eastAsia="仿宋" w:hAnsi="仿宋" w:cs="仿宋" w:hint="eastAsia"/>
            <w:lang w:eastAsia="zh-CN"/>
          </w:rPr>
          <w:t>(三)、香料香精项目提出的理由</w:t>
        </w:r>
        <w:r>
          <w:tab/>
        </w:r>
        <w:r>
          <w:fldChar w:fldCharType="begin"/>
        </w:r>
        <w:r>
          <w:instrText xml:space="preserve"> PAGEREF _Toc2255 \h </w:instrText>
        </w:r>
        <w:r>
          <w:fldChar w:fldCharType="separate"/>
        </w:r>
        <w:r>
          <w:t>17</w:t>
        </w:r>
        <w:r>
          <w:fldChar w:fldCharType="end"/>
        </w:r>
      </w:hyperlink>
    </w:p>
    <w:p>
      <w:pPr>
        <w:pStyle w:val="TOC2"/>
        <w:tabs>
          <w:tab w:val="right" w:leader="dot" w:pos="8306"/>
        </w:tabs>
      </w:pPr>
      <w:hyperlink w:anchor="_Toc31919" w:history="1">
        <w:r>
          <w:rPr>
            <w:rFonts w:ascii="仿宋" w:eastAsia="仿宋" w:hAnsi="仿宋" w:cs="仿宋" w:hint="eastAsia"/>
            <w:lang w:eastAsia="zh-CN"/>
          </w:rPr>
          <w:t>(四)、香料香精项目意义</w:t>
        </w:r>
        <w:r>
          <w:tab/>
        </w:r>
        <w:r>
          <w:fldChar w:fldCharType="begin"/>
        </w:r>
        <w:r>
          <w:instrText xml:space="preserve"> PAGEREF _Toc31919 \h </w:instrText>
        </w:r>
        <w:r>
          <w:fldChar w:fldCharType="separate"/>
        </w:r>
        <w:r>
          <w:t>19</w:t>
        </w:r>
        <w:r>
          <w:fldChar w:fldCharType="end"/>
        </w:r>
      </w:hyperlink>
    </w:p>
    <w:p>
      <w:pPr>
        <w:pStyle w:val="TOC2"/>
        <w:tabs>
          <w:tab w:val="right" w:leader="dot" w:pos="8306"/>
        </w:tabs>
      </w:pPr>
      <w:hyperlink w:anchor="_Toc25319" w:history="1">
        <w:r>
          <w:rPr>
            <w:rFonts w:ascii="仿宋" w:eastAsia="仿宋" w:hAnsi="仿宋" w:cs="仿宋" w:hint="eastAsia"/>
            <w:lang w:eastAsia="zh-CN"/>
          </w:rPr>
          <w:t>(五)、香料香精项目背景</w:t>
        </w:r>
        <w:r>
          <w:tab/>
        </w:r>
        <w:r>
          <w:fldChar w:fldCharType="begin"/>
        </w:r>
        <w:r>
          <w:instrText xml:space="preserve"> PAGEREF _Toc25319 \h </w:instrText>
        </w:r>
        <w:r>
          <w:fldChar w:fldCharType="separate"/>
        </w:r>
        <w:r>
          <w:t>19</w:t>
        </w:r>
        <w:r>
          <w:fldChar w:fldCharType="end"/>
        </w:r>
      </w:hyperlink>
    </w:p>
    <w:p>
      <w:pPr>
        <w:pStyle w:val="TOC1"/>
        <w:tabs>
          <w:tab w:val="right" w:leader="dot" w:pos="8306"/>
        </w:tabs>
      </w:pPr>
      <w:hyperlink w:anchor="_Toc22500" w:history="1">
        <w:r>
          <w:rPr>
            <w:rFonts w:ascii="仿宋" w:eastAsia="仿宋" w:hAnsi="仿宋" w:cs="仿宋" w:hint="eastAsia"/>
            <w:lang w:eastAsia="zh-CN"/>
          </w:rPr>
          <w:t>五、香料香精项目建设背景及必要性分析</w:t>
        </w:r>
        <w:r>
          <w:tab/>
        </w:r>
        <w:r>
          <w:fldChar w:fldCharType="begin"/>
        </w:r>
        <w:r>
          <w:instrText xml:space="preserve"> PAGEREF _Toc22500 \h </w:instrText>
        </w:r>
        <w:r>
          <w:fldChar w:fldCharType="separate"/>
        </w:r>
        <w:r>
          <w:t>20</w:t>
        </w:r>
        <w:r>
          <w:fldChar w:fldCharType="end"/>
        </w:r>
      </w:hyperlink>
    </w:p>
    <w:p>
      <w:pPr>
        <w:pStyle w:val="TOC2"/>
        <w:tabs>
          <w:tab w:val="right" w:leader="dot" w:pos="8306"/>
        </w:tabs>
      </w:pPr>
      <w:hyperlink w:anchor="_Toc31347" w:history="1">
        <w:r>
          <w:rPr>
            <w:rFonts w:ascii="仿宋" w:eastAsia="仿宋" w:hAnsi="仿宋" w:cs="仿宋" w:hint="eastAsia"/>
            <w:lang w:eastAsia="zh-CN"/>
          </w:rPr>
          <w:t>(一)、香料香精项目背景分析</w:t>
        </w:r>
        <w:r>
          <w:tab/>
        </w:r>
        <w:r>
          <w:fldChar w:fldCharType="begin"/>
        </w:r>
        <w:r>
          <w:instrText xml:space="preserve"> PAGEREF _Toc31347 \h </w:instrText>
        </w:r>
        <w:r>
          <w:fldChar w:fldCharType="separate"/>
        </w:r>
        <w:r>
          <w:t>20</w:t>
        </w:r>
        <w:r>
          <w:fldChar w:fldCharType="end"/>
        </w:r>
      </w:hyperlink>
    </w:p>
    <w:p>
      <w:pPr>
        <w:pStyle w:val="TOC2"/>
        <w:tabs>
          <w:tab w:val="right" w:leader="dot" w:pos="8306"/>
        </w:tabs>
      </w:pPr>
      <w:hyperlink w:anchor="_Toc25828" w:history="1">
        <w:r>
          <w:rPr>
            <w:rFonts w:ascii="仿宋" w:eastAsia="仿宋" w:hAnsi="仿宋" w:cs="仿宋" w:hint="eastAsia"/>
            <w:lang w:eastAsia="zh-CN"/>
          </w:rPr>
          <w:t>(二)、香料香精项目建设必要性分析</w:t>
        </w:r>
        <w:r>
          <w:tab/>
        </w:r>
        <w:r>
          <w:fldChar w:fldCharType="begin"/>
        </w:r>
        <w:r>
          <w:instrText xml:space="preserve"> PAGEREF _Toc25828 \h </w:instrText>
        </w:r>
        <w:r>
          <w:fldChar w:fldCharType="separate"/>
        </w:r>
        <w:r>
          <w:t>22</w:t>
        </w:r>
        <w:r>
          <w:fldChar w:fldCharType="end"/>
        </w:r>
      </w:hyperlink>
    </w:p>
    <w:p>
      <w:pPr>
        <w:pStyle w:val="TOC1"/>
        <w:tabs>
          <w:tab w:val="right" w:leader="dot" w:pos="8306"/>
        </w:tabs>
      </w:pPr>
      <w:hyperlink w:anchor="_Toc27430" w:history="1">
        <w:r>
          <w:rPr>
            <w:rFonts w:ascii="仿宋" w:eastAsia="仿宋" w:hAnsi="仿宋" w:cs="仿宋" w:hint="eastAsia"/>
            <w:lang w:eastAsia="zh-CN"/>
          </w:rPr>
          <w:t>六、市场分析、调研</w:t>
        </w:r>
        <w:r>
          <w:tab/>
        </w:r>
        <w:r>
          <w:fldChar w:fldCharType="begin"/>
        </w:r>
        <w:r>
          <w:instrText xml:space="preserve"> PAGEREF _Toc27430 \h </w:instrText>
        </w:r>
        <w:r>
          <w:fldChar w:fldCharType="separate"/>
        </w:r>
        <w:r>
          <w:t>23</w:t>
        </w:r>
        <w:r>
          <w:fldChar w:fldCharType="end"/>
        </w:r>
      </w:hyperlink>
    </w:p>
    <w:p>
      <w:pPr>
        <w:pStyle w:val="TOC2"/>
        <w:tabs>
          <w:tab w:val="right" w:leader="dot" w:pos="8306"/>
        </w:tabs>
      </w:pPr>
      <w:hyperlink w:anchor="_Toc5071" w:history="1">
        <w:r>
          <w:rPr>
            <w:rFonts w:ascii="仿宋" w:eastAsia="仿宋" w:hAnsi="仿宋" w:cs="仿宋" w:hint="eastAsia"/>
            <w:lang w:eastAsia="zh-CN"/>
          </w:rPr>
          <w:t>(一)、香料香精行业分析</w:t>
        </w:r>
        <w:r>
          <w:tab/>
        </w:r>
        <w:r>
          <w:fldChar w:fldCharType="begin"/>
        </w:r>
        <w:r>
          <w:instrText xml:space="preserve"> PAGEREF _Toc5071 \h </w:instrText>
        </w:r>
        <w:r>
          <w:fldChar w:fldCharType="separate"/>
        </w:r>
        <w:r>
          <w:t>23</w:t>
        </w:r>
        <w:r>
          <w:fldChar w:fldCharType="end"/>
        </w:r>
      </w:hyperlink>
    </w:p>
    <w:p>
      <w:pPr>
        <w:pStyle w:val="TOC2"/>
        <w:tabs>
          <w:tab w:val="right" w:leader="dot" w:pos="8306"/>
        </w:tabs>
      </w:pPr>
      <w:hyperlink w:anchor="_Toc757" w:history="1">
        <w:r>
          <w:rPr>
            <w:rFonts w:ascii="仿宋" w:eastAsia="仿宋" w:hAnsi="仿宋" w:cs="仿宋" w:hint="eastAsia"/>
            <w:lang w:eastAsia="zh-CN"/>
          </w:rPr>
          <w:t>(二)、香料香精市场分析预测</w:t>
        </w:r>
        <w:r>
          <w:tab/>
        </w:r>
        <w:r>
          <w:fldChar w:fldCharType="begin"/>
        </w:r>
        <w:r>
          <w:instrText xml:space="preserve"> PAGEREF _Toc757 \h </w:instrText>
        </w:r>
        <w:r>
          <w:fldChar w:fldCharType="separate"/>
        </w:r>
        <w:r>
          <w:t>24</w:t>
        </w:r>
        <w:r>
          <w:fldChar w:fldCharType="end"/>
        </w:r>
      </w:hyperlink>
    </w:p>
    <w:p>
      <w:pPr>
        <w:pStyle w:val="TOC1"/>
        <w:tabs>
          <w:tab w:val="right" w:leader="dot" w:pos="8306"/>
        </w:tabs>
      </w:pPr>
      <w:hyperlink w:anchor="_Toc26580" w:history="1">
        <w:r>
          <w:rPr>
            <w:rFonts w:ascii="仿宋" w:eastAsia="仿宋" w:hAnsi="仿宋" w:cs="仿宋" w:hint="eastAsia"/>
            <w:lang w:eastAsia="zh-CN"/>
          </w:rPr>
          <w:t>七、香料香精项目社会影响</w:t>
        </w:r>
        <w:r>
          <w:tab/>
        </w:r>
        <w:r>
          <w:fldChar w:fldCharType="begin"/>
        </w:r>
        <w:r>
          <w:instrText xml:space="preserve"> PAGEREF _Toc26580 \h </w:instrText>
        </w:r>
        <w:r>
          <w:fldChar w:fldCharType="separate"/>
        </w:r>
        <w:r>
          <w:t>25</w:t>
        </w:r>
        <w:r>
          <w:fldChar w:fldCharType="end"/>
        </w:r>
      </w:hyperlink>
    </w:p>
    <w:p>
      <w:pPr>
        <w:pStyle w:val="TOC2"/>
        <w:tabs>
          <w:tab w:val="right" w:leader="dot" w:pos="8306"/>
        </w:tabs>
      </w:pPr>
      <w:hyperlink w:anchor="_Toc6452" w:history="1">
        <w:r>
          <w:rPr>
            <w:rFonts w:ascii="仿宋" w:eastAsia="仿宋" w:hAnsi="仿宋" w:cs="仿宋" w:hint="eastAsia"/>
            <w:lang w:eastAsia="zh-CN"/>
          </w:rPr>
          <w:t>(一)、社会责任与义务</w:t>
        </w:r>
        <w:r>
          <w:tab/>
        </w:r>
        <w:r>
          <w:fldChar w:fldCharType="begin"/>
        </w:r>
        <w:r>
          <w:instrText xml:space="preserve"> PAGEREF _Toc6452 \h </w:instrText>
        </w:r>
        <w:r>
          <w:fldChar w:fldCharType="separate"/>
        </w:r>
        <w:r>
          <w:t>25</w:t>
        </w:r>
        <w:r>
          <w:fldChar w:fldCharType="end"/>
        </w:r>
      </w:hyperlink>
    </w:p>
    <w:p>
      <w:pPr>
        <w:pStyle w:val="TOC2"/>
        <w:tabs>
          <w:tab w:val="right" w:leader="dot" w:pos="8306"/>
        </w:tabs>
      </w:pPr>
      <w:hyperlink w:anchor="_Toc16460" w:history="1">
        <w:r>
          <w:rPr>
            <w:rFonts w:ascii="仿宋" w:eastAsia="仿宋" w:hAnsi="仿宋" w:cs="仿宋" w:hint="eastAsia"/>
            <w:lang w:eastAsia="zh-CN"/>
          </w:rPr>
          <w:t>(二)、社会参与与沟通</w:t>
        </w:r>
        <w:r>
          <w:tab/>
        </w:r>
        <w:r>
          <w:fldChar w:fldCharType="begin"/>
        </w:r>
        <w:r>
          <w:instrText xml:space="preserve"> PAGEREF _Toc16460 \h </w:instrText>
        </w:r>
        <w:r>
          <w:fldChar w:fldCharType="separate"/>
        </w:r>
        <w:r>
          <w:t>26</w:t>
        </w:r>
        <w:r>
          <w:fldChar w:fldCharType="end"/>
        </w:r>
      </w:hyperlink>
    </w:p>
    <w:p>
      <w:pPr>
        <w:pStyle w:val="TOC1"/>
        <w:tabs>
          <w:tab w:val="right" w:leader="dot" w:pos="8306"/>
        </w:tabs>
      </w:pPr>
      <w:hyperlink w:anchor="_Toc18378" w:history="1">
        <w:r>
          <w:rPr>
            <w:rFonts w:ascii="仿宋" w:eastAsia="仿宋" w:hAnsi="仿宋" w:cs="仿宋" w:hint="eastAsia"/>
            <w:lang w:eastAsia="zh-CN"/>
          </w:rPr>
          <w:t>八、香料香精项目财务管理</w:t>
        </w:r>
        <w:r>
          <w:tab/>
        </w:r>
        <w:r>
          <w:fldChar w:fldCharType="begin"/>
        </w:r>
        <w:r>
          <w:instrText xml:space="preserve"> PAGEREF _Toc18378 \h </w:instrText>
        </w:r>
        <w:r>
          <w:fldChar w:fldCharType="separate"/>
        </w:r>
        <w:r>
          <w:t>27</w:t>
        </w:r>
        <w:r>
          <w:fldChar w:fldCharType="end"/>
        </w:r>
      </w:hyperlink>
    </w:p>
    <w:p>
      <w:pPr>
        <w:pStyle w:val="TOC2"/>
        <w:tabs>
          <w:tab w:val="right" w:leader="dot" w:pos="8306"/>
        </w:tabs>
      </w:pPr>
      <w:hyperlink w:anchor="_Toc28591" w:history="1">
        <w:r>
          <w:rPr>
            <w:rFonts w:ascii="仿宋" w:eastAsia="仿宋" w:hAnsi="仿宋" w:cs="仿宋" w:hint="eastAsia"/>
            <w:lang w:eastAsia="zh-CN"/>
          </w:rPr>
          <w:t>(一)、资金需求大</w:t>
        </w:r>
        <w:r>
          <w:tab/>
        </w:r>
        <w:r>
          <w:fldChar w:fldCharType="begin"/>
        </w:r>
        <w:r>
          <w:instrText xml:space="preserve"> PAGEREF _Toc28591 \h </w:instrText>
        </w:r>
        <w:r>
          <w:fldChar w:fldCharType="separate"/>
        </w:r>
        <w:r>
          <w:t>27</w:t>
        </w:r>
        <w:r>
          <w:fldChar w:fldCharType="end"/>
        </w:r>
      </w:hyperlink>
    </w:p>
    <w:p>
      <w:pPr>
        <w:pStyle w:val="TOC2"/>
        <w:tabs>
          <w:tab w:val="right" w:leader="dot" w:pos="8306"/>
        </w:tabs>
      </w:pPr>
      <w:hyperlink w:anchor="_Toc24273" w:history="1">
        <w:r>
          <w:rPr>
            <w:rFonts w:ascii="仿宋" w:eastAsia="仿宋" w:hAnsi="仿宋" w:cs="仿宋" w:hint="eastAsia"/>
            <w:lang w:eastAsia="zh-CN"/>
          </w:rPr>
          <w:t>(二)、研发周期长</w:t>
        </w:r>
        <w:r>
          <w:tab/>
        </w:r>
        <w:r>
          <w:fldChar w:fldCharType="begin"/>
        </w:r>
        <w:r>
          <w:instrText xml:space="preserve"> PAGEREF _Toc24273 \h </w:instrText>
        </w:r>
        <w:r>
          <w:fldChar w:fldCharType="separate"/>
        </w:r>
        <w:r>
          <w:t>28</w:t>
        </w:r>
        <w:r>
          <w:fldChar w:fldCharType="end"/>
        </w:r>
      </w:hyperlink>
    </w:p>
    <w:p>
      <w:pPr>
        <w:pStyle w:val="TOC2"/>
        <w:tabs>
          <w:tab w:val="right" w:leader="dot" w:pos="8306"/>
        </w:tabs>
      </w:pPr>
      <w:hyperlink w:anchor="_Toc14121" w:history="1">
        <w:r>
          <w:rPr>
            <w:rFonts w:ascii="仿宋" w:eastAsia="仿宋" w:hAnsi="仿宋" w:cs="仿宋" w:hint="eastAsia"/>
            <w:lang w:eastAsia="zh-CN"/>
          </w:rPr>
          <w:t>(三)、市场风险大</w:t>
        </w:r>
        <w:r>
          <w:tab/>
        </w:r>
        <w:r>
          <w:fldChar w:fldCharType="begin"/>
        </w:r>
        <w:r>
          <w:instrText xml:space="preserve"> PAGEREF _Toc14121 \h </w:instrText>
        </w:r>
        <w:r>
          <w:fldChar w:fldCharType="separate"/>
        </w:r>
        <w:r>
          <w:t>29</w:t>
        </w:r>
        <w:r>
          <w:fldChar w:fldCharType="end"/>
        </w:r>
      </w:hyperlink>
    </w:p>
    <w:p>
      <w:pPr>
        <w:pStyle w:val="TOC2"/>
        <w:tabs>
          <w:tab w:val="right" w:leader="dot" w:pos="8306"/>
        </w:tabs>
      </w:pPr>
      <w:hyperlink w:anchor="_Toc28247" w:history="1">
        <w:r>
          <w:rPr>
            <w:rFonts w:ascii="仿宋" w:eastAsia="仿宋" w:hAnsi="仿宋" w:cs="仿宋" w:hint="eastAsia"/>
            <w:lang w:eastAsia="zh-CN"/>
          </w:rPr>
          <w:t>(四)、利润率高</w:t>
        </w:r>
        <w:r>
          <w:tab/>
        </w:r>
        <w:r>
          <w:fldChar w:fldCharType="begin"/>
        </w:r>
        <w:r>
          <w:instrText xml:space="preserve"> PAGEREF _Toc28247 \h </w:instrText>
        </w:r>
        <w:r>
          <w:fldChar w:fldCharType="separate"/>
        </w:r>
        <w:r>
          <w:t>32</w:t>
        </w:r>
        <w:r>
          <w:fldChar w:fldCharType="end"/>
        </w:r>
      </w:hyperlink>
    </w:p>
    <w:p>
      <w:pPr>
        <w:pStyle w:val="TOC1"/>
        <w:tabs>
          <w:tab w:val="right" w:leader="dot" w:pos="8306"/>
        </w:tabs>
      </w:pPr>
      <w:hyperlink w:anchor="_Toc13272" w:history="1">
        <w:r>
          <w:rPr>
            <w:rFonts w:ascii="仿宋" w:eastAsia="仿宋" w:hAnsi="仿宋" w:cs="仿宋" w:hint="eastAsia"/>
            <w:lang w:eastAsia="zh-CN"/>
          </w:rPr>
          <w:t>九、香料香精项目人力资源培养与发展</w:t>
        </w:r>
        <w:r>
          <w:tab/>
        </w:r>
        <w:r>
          <w:fldChar w:fldCharType="begin"/>
        </w:r>
        <w:r>
          <w:instrText xml:space="preserve"> PAGEREF _Toc13272 \h </w:instrText>
        </w:r>
        <w:r>
          <w:fldChar w:fldCharType="separate"/>
        </w:r>
        <w:r>
          <w:t>34</w:t>
        </w:r>
        <w:r>
          <w:fldChar w:fldCharType="end"/>
        </w:r>
      </w:hyperlink>
    </w:p>
    <w:p>
      <w:pPr>
        <w:pStyle w:val="TOC2"/>
        <w:tabs>
          <w:tab w:val="right" w:leader="dot" w:pos="8306"/>
        </w:tabs>
      </w:pPr>
      <w:hyperlink w:anchor="_Toc24358" w:history="1">
        <w:r>
          <w:rPr>
            <w:rFonts w:ascii="仿宋" w:eastAsia="仿宋" w:hAnsi="仿宋" w:cs="仿宋" w:hint="eastAsia"/>
            <w:lang w:eastAsia="zh-CN"/>
          </w:rPr>
          <w:t>(一)、人才需求与规划</w:t>
        </w:r>
        <w:r>
          <w:tab/>
        </w:r>
        <w:r>
          <w:fldChar w:fldCharType="begin"/>
        </w:r>
        <w:r>
          <w:instrText xml:space="preserve"> PAGEREF _Toc24358 \h </w:instrText>
        </w:r>
        <w:r>
          <w:fldChar w:fldCharType="separate"/>
        </w:r>
        <w:r>
          <w:t>34</w:t>
        </w:r>
        <w:r>
          <w:fldChar w:fldCharType="end"/>
        </w:r>
      </w:hyperlink>
    </w:p>
    <w:p>
      <w:pPr>
        <w:pStyle w:val="TOC2"/>
        <w:tabs>
          <w:tab w:val="right" w:leader="dot" w:pos="8306"/>
        </w:tabs>
      </w:pPr>
      <w:hyperlink w:anchor="_Toc29434" w:history="1">
        <w:r>
          <w:rPr>
            <w:rFonts w:ascii="仿宋" w:eastAsia="仿宋" w:hAnsi="仿宋" w:cs="仿宋" w:hint="eastAsia"/>
            <w:lang w:eastAsia="zh-CN"/>
          </w:rPr>
          <w:t>(二)、培训与发展计划</w:t>
        </w:r>
        <w:r>
          <w:tab/>
        </w:r>
        <w:r>
          <w:fldChar w:fldCharType="begin"/>
        </w:r>
        <w:r>
          <w:instrText xml:space="preserve"> PAGEREF _Toc29434 \h </w:instrText>
        </w:r>
        <w:r>
          <w:fldChar w:fldCharType="separate"/>
        </w:r>
        <w:r>
          <w:t>34</w:t>
        </w:r>
        <w:r>
          <w:fldChar w:fldCharType="end"/>
        </w:r>
      </w:hyperlink>
    </w:p>
    <w:p>
      <w:pPr>
        <w:pStyle w:val="TOC1"/>
        <w:tabs>
          <w:tab w:val="right" w:leader="dot" w:pos="8306"/>
        </w:tabs>
      </w:pPr>
      <w:hyperlink w:anchor="_Toc6836" w:history="1">
        <w:r>
          <w:rPr>
            <w:rFonts w:ascii="仿宋" w:eastAsia="仿宋" w:hAnsi="仿宋" w:cs="仿宋" w:hint="eastAsia"/>
            <w:lang w:eastAsia="zh-CN"/>
          </w:rPr>
          <w:t>十、香料香精项目风险管理</w:t>
        </w:r>
        <w:r>
          <w:tab/>
        </w:r>
        <w:r>
          <w:fldChar w:fldCharType="begin"/>
        </w:r>
        <w:r>
          <w:instrText xml:space="preserve"> PAGEREF _Toc6836 \h </w:instrText>
        </w:r>
        <w:r>
          <w:fldChar w:fldCharType="separate"/>
        </w:r>
        <w:r>
          <w:t>35</w:t>
        </w:r>
        <w:r>
          <w:fldChar w:fldCharType="end"/>
        </w:r>
      </w:hyperlink>
    </w:p>
    <w:p>
      <w:pPr>
        <w:pStyle w:val="TOC2"/>
        <w:tabs>
          <w:tab w:val="right" w:leader="dot" w:pos="8306"/>
        </w:tabs>
      </w:pPr>
      <w:hyperlink w:anchor="_Toc19607" w:history="1">
        <w:r>
          <w:rPr>
            <w:rFonts w:ascii="仿宋" w:eastAsia="仿宋" w:hAnsi="仿宋" w:cs="仿宋" w:hint="eastAsia"/>
            <w:lang w:eastAsia="zh-CN"/>
          </w:rPr>
          <w:t>(一)、风险识别与评估</w:t>
        </w:r>
        <w:r>
          <w:tab/>
        </w:r>
        <w:r>
          <w:fldChar w:fldCharType="begin"/>
        </w:r>
        <w:r>
          <w:instrText xml:space="preserve"> PAGEREF _Toc19607 \h </w:instrText>
        </w:r>
        <w:r>
          <w:fldChar w:fldCharType="separate"/>
        </w:r>
        <w:r>
          <w:t>35</w:t>
        </w:r>
        <w:r>
          <w:fldChar w:fldCharType="end"/>
        </w:r>
      </w:hyperlink>
    </w:p>
    <w:p>
      <w:pPr>
        <w:pStyle w:val="TOC2"/>
        <w:tabs>
          <w:tab w:val="right" w:leader="dot" w:pos="8306"/>
        </w:tabs>
      </w:pPr>
      <w:hyperlink w:anchor="_Toc939" w:history="1">
        <w:r>
          <w:rPr>
            <w:rFonts w:ascii="仿宋" w:eastAsia="仿宋" w:hAnsi="仿宋" w:cs="仿宋" w:hint="eastAsia"/>
            <w:lang w:eastAsia="zh-CN"/>
          </w:rPr>
          <w:t>(二)、风险应对策略</w:t>
        </w:r>
        <w:r>
          <w:tab/>
        </w:r>
        <w:r>
          <w:fldChar w:fldCharType="begin"/>
        </w:r>
        <w:r>
          <w:instrText xml:space="preserve"> PAGEREF _Toc939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80" w:history="1">
        <w:r>
          <w:rPr>
            <w:rFonts w:ascii="仿宋" w:eastAsia="仿宋" w:hAnsi="仿宋" w:cs="仿宋" w:hint="eastAsia"/>
            <w:lang w:eastAsia="zh-CN"/>
          </w:rPr>
          <w:t>(三)、风险监控与控制</w:t>
        </w:r>
        <w:r>
          <w:tab/>
        </w:r>
        <w:r>
          <w:fldChar w:fldCharType="begin"/>
        </w:r>
        <w:r>
          <w:instrText xml:space="preserve"> PAGEREF _Toc24680 \h </w:instrText>
        </w:r>
        <w:r>
          <w:fldChar w:fldCharType="separate"/>
        </w:r>
        <w:r>
          <w:t>38</w:t>
        </w:r>
        <w:r>
          <w:fldChar w:fldCharType="end"/>
        </w:r>
      </w:hyperlink>
    </w:p>
    <w:p>
      <w:pPr>
        <w:pStyle w:val="TOC1"/>
        <w:tabs>
          <w:tab w:val="right" w:leader="dot" w:pos="8306"/>
        </w:tabs>
      </w:pPr>
      <w:hyperlink w:anchor="_Toc19376" w:history="1">
        <w:r>
          <w:rPr>
            <w:rFonts w:ascii="仿宋" w:eastAsia="仿宋" w:hAnsi="仿宋" w:cs="仿宋" w:hint="eastAsia"/>
            <w:lang w:eastAsia="zh-CN"/>
          </w:rPr>
          <w:t>十一、香料香精项目人力资源管理</w:t>
        </w:r>
        <w:r>
          <w:tab/>
        </w:r>
        <w:r>
          <w:fldChar w:fldCharType="begin"/>
        </w:r>
        <w:r>
          <w:instrText xml:space="preserve"> PAGEREF _Toc19376 \h </w:instrText>
        </w:r>
        <w:r>
          <w:fldChar w:fldCharType="separate"/>
        </w:r>
        <w:r>
          <w:t>39</w:t>
        </w:r>
        <w:r>
          <w:fldChar w:fldCharType="end"/>
        </w:r>
      </w:hyperlink>
    </w:p>
    <w:p>
      <w:pPr>
        <w:pStyle w:val="TOC2"/>
        <w:tabs>
          <w:tab w:val="right" w:leader="dot" w:pos="8306"/>
        </w:tabs>
      </w:pPr>
      <w:hyperlink w:anchor="_Toc12046" w:history="1">
        <w:r>
          <w:rPr>
            <w:rFonts w:ascii="仿宋" w:eastAsia="仿宋" w:hAnsi="仿宋" w:cs="仿宋" w:hint="eastAsia"/>
            <w:lang w:eastAsia="zh-CN"/>
          </w:rPr>
          <w:t>(一)、建立健全的预算管理制度</w:t>
        </w:r>
        <w:r>
          <w:tab/>
        </w:r>
        <w:r>
          <w:fldChar w:fldCharType="begin"/>
        </w:r>
        <w:r>
          <w:instrText xml:space="preserve"> PAGEREF _Toc12046 \h </w:instrText>
        </w:r>
        <w:r>
          <w:fldChar w:fldCharType="separate"/>
        </w:r>
        <w:r>
          <w:t>39</w:t>
        </w:r>
        <w:r>
          <w:fldChar w:fldCharType="end"/>
        </w:r>
      </w:hyperlink>
    </w:p>
    <w:p>
      <w:pPr>
        <w:pStyle w:val="TOC2"/>
        <w:tabs>
          <w:tab w:val="right" w:leader="dot" w:pos="8306"/>
        </w:tabs>
      </w:pPr>
      <w:hyperlink w:anchor="_Toc22600" w:history="1">
        <w:r>
          <w:rPr>
            <w:rFonts w:ascii="仿宋" w:eastAsia="仿宋" w:hAnsi="仿宋" w:cs="仿宋" w:hint="eastAsia"/>
            <w:lang w:eastAsia="zh-CN"/>
          </w:rPr>
          <w:t>(二)、加强资金流动监控</w:t>
        </w:r>
        <w:r>
          <w:tab/>
        </w:r>
        <w:r>
          <w:fldChar w:fldCharType="begin"/>
        </w:r>
        <w:r>
          <w:instrText xml:space="preserve"> PAGEREF _Toc22600 \h </w:instrText>
        </w:r>
        <w:r>
          <w:fldChar w:fldCharType="separate"/>
        </w:r>
        <w:r>
          <w:t>40</w:t>
        </w:r>
        <w:r>
          <w:fldChar w:fldCharType="end"/>
        </w:r>
      </w:hyperlink>
    </w:p>
    <w:p>
      <w:pPr>
        <w:pStyle w:val="TOC2"/>
        <w:tabs>
          <w:tab w:val="right" w:leader="dot" w:pos="8306"/>
        </w:tabs>
      </w:pPr>
      <w:hyperlink w:anchor="_Toc22988" w:history="1">
        <w:r>
          <w:rPr>
            <w:rFonts w:ascii="仿宋" w:eastAsia="仿宋" w:hAnsi="仿宋" w:cs="仿宋" w:hint="eastAsia"/>
            <w:lang w:eastAsia="zh-CN"/>
          </w:rPr>
          <w:t>(三)、制定完善的风险控制机制</w:t>
        </w:r>
        <w:r>
          <w:tab/>
        </w:r>
        <w:r>
          <w:fldChar w:fldCharType="begin"/>
        </w:r>
        <w:r>
          <w:instrText xml:space="preserve"> PAGEREF _Toc22988 \h </w:instrText>
        </w:r>
        <w:r>
          <w:fldChar w:fldCharType="separate"/>
        </w:r>
        <w:r>
          <w:t>41</w:t>
        </w:r>
        <w:r>
          <w:fldChar w:fldCharType="end"/>
        </w:r>
      </w:hyperlink>
    </w:p>
    <w:p>
      <w:pPr>
        <w:pStyle w:val="TOC2"/>
        <w:tabs>
          <w:tab w:val="right" w:leader="dot" w:pos="8306"/>
        </w:tabs>
      </w:pPr>
      <w:hyperlink w:anchor="_Toc14357" w:history="1">
        <w:r>
          <w:rPr>
            <w:rFonts w:ascii="仿宋" w:eastAsia="仿宋" w:hAnsi="仿宋" w:cs="仿宋" w:hint="eastAsia"/>
            <w:lang w:eastAsia="zh-CN"/>
          </w:rPr>
          <w:t>(四)、优化成本管理</w:t>
        </w:r>
        <w:r>
          <w:tab/>
        </w:r>
        <w:r>
          <w:fldChar w:fldCharType="begin"/>
        </w:r>
        <w:r>
          <w:instrText xml:space="preserve"> PAGEREF _Toc14357 \h </w:instrText>
        </w:r>
        <w:r>
          <w:fldChar w:fldCharType="separate"/>
        </w:r>
        <w:r>
          <w:t>43</w:t>
        </w:r>
        <w:r>
          <w:fldChar w:fldCharType="end"/>
        </w:r>
      </w:hyperlink>
    </w:p>
    <w:p>
      <w:pPr>
        <w:pStyle w:val="TOC1"/>
        <w:tabs>
          <w:tab w:val="right" w:leader="dot" w:pos="8306"/>
        </w:tabs>
      </w:pPr>
      <w:hyperlink w:anchor="_Toc9582" w:history="1">
        <w:r>
          <w:rPr>
            <w:rFonts w:ascii="仿宋" w:eastAsia="仿宋" w:hAnsi="仿宋" w:cs="仿宋" w:hint="eastAsia"/>
            <w:lang w:eastAsia="zh-CN"/>
          </w:rPr>
          <w:t>十二、香料香精项目技术管理</w:t>
        </w:r>
        <w:r>
          <w:tab/>
        </w:r>
        <w:r>
          <w:fldChar w:fldCharType="begin"/>
        </w:r>
        <w:r>
          <w:instrText xml:space="preserve"> PAGEREF _Toc9582 \h </w:instrText>
        </w:r>
        <w:r>
          <w:fldChar w:fldCharType="separate"/>
        </w:r>
        <w:r>
          <w:t>44</w:t>
        </w:r>
        <w:r>
          <w:fldChar w:fldCharType="end"/>
        </w:r>
      </w:hyperlink>
    </w:p>
    <w:p>
      <w:pPr>
        <w:pStyle w:val="TOC2"/>
        <w:tabs>
          <w:tab w:val="right" w:leader="dot" w:pos="8306"/>
        </w:tabs>
      </w:pPr>
      <w:hyperlink w:anchor="_Toc29371" w:history="1">
        <w:r>
          <w:rPr>
            <w:rFonts w:ascii="仿宋" w:eastAsia="仿宋" w:hAnsi="仿宋" w:cs="仿宋" w:hint="eastAsia"/>
            <w:lang w:eastAsia="zh-CN"/>
          </w:rPr>
          <w:t>(一)、技术方案选用方向</w:t>
        </w:r>
        <w:r>
          <w:tab/>
        </w:r>
        <w:r>
          <w:fldChar w:fldCharType="begin"/>
        </w:r>
        <w:r>
          <w:instrText xml:space="preserve"> PAGEREF _Toc29371 \h </w:instrText>
        </w:r>
        <w:r>
          <w:fldChar w:fldCharType="separate"/>
        </w:r>
        <w:r>
          <w:t>44</w:t>
        </w:r>
        <w:r>
          <w:fldChar w:fldCharType="end"/>
        </w:r>
      </w:hyperlink>
    </w:p>
    <w:p>
      <w:pPr>
        <w:pStyle w:val="TOC2"/>
        <w:tabs>
          <w:tab w:val="right" w:leader="dot" w:pos="8306"/>
        </w:tabs>
      </w:pPr>
      <w:hyperlink w:anchor="_Toc253" w:history="1">
        <w:r>
          <w:rPr>
            <w:rFonts w:ascii="仿宋" w:eastAsia="仿宋" w:hAnsi="仿宋" w:cs="仿宋" w:hint="eastAsia"/>
            <w:lang w:eastAsia="zh-CN"/>
          </w:rPr>
          <w:t>(二)、工艺技术方案选用原则</w:t>
        </w:r>
        <w:r>
          <w:tab/>
        </w:r>
        <w:r>
          <w:fldChar w:fldCharType="begin"/>
        </w:r>
        <w:r>
          <w:instrText xml:space="preserve"> PAGEREF _Toc253 \h </w:instrText>
        </w:r>
        <w:r>
          <w:fldChar w:fldCharType="separate"/>
        </w:r>
        <w:r>
          <w:t>46</w:t>
        </w:r>
        <w:r>
          <w:fldChar w:fldCharType="end"/>
        </w:r>
      </w:hyperlink>
    </w:p>
    <w:p>
      <w:pPr>
        <w:pStyle w:val="TOC2"/>
        <w:tabs>
          <w:tab w:val="right" w:leader="dot" w:pos="8306"/>
        </w:tabs>
      </w:pPr>
      <w:hyperlink w:anchor="_Toc4397" w:history="1">
        <w:r>
          <w:rPr>
            <w:rFonts w:ascii="仿宋" w:eastAsia="仿宋" w:hAnsi="仿宋" w:cs="仿宋" w:hint="eastAsia"/>
            <w:lang w:eastAsia="zh-CN"/>
          </w:rPr>
          <w:t>(三)、工艺技术方案要求</w:t>
        </w:r>
        <w:r>
          <w:tab/>
        </w:r>
        <w:r>
          <w:fldChar w:fldCharType="begin"/>
        </w:r>
        <w:r>
          <w:instrText xml:space="preserve"> PAGEREF _Toc4397 \h </w:instrText>
        </w:r>
        <w:r>
          <w:fldChar w:fldCharType="separate"/>
        </w:r>
        <w:r>
          <w:t>48</w:t>
        </w:r>
        <w:r>
          <w:fldChar w:fldCharType="end"/>
        </w:r>
      </w:hyperlink>
    </w:p>
    <w:p>
      <w:pPr>
        <w:pStyle w:val="TOC1"/>
        <w:tabs>
          <w:tab w:val="right" w:leader="dot" w:pos="8306"/>
        </w:tabs>
      </w:pPr>
      <w:hyperlink w:anchor="_Toc5994" w:history="1">
        <w:r>
          <w:rPr>
            <w:rFonts w:ascii="仿宋" w:eastAsia="仿宋" w:hAnsi="仿宋" w:cs="仿宋" w:hint="eastAsia"/>
            <w:lang w:eastAsia="zh-CN"/>
          </w:rPr>
          <w:t>十三、风险识别与分类</w:t>
        </w:r>
        <w:r>
          <w:tab/>
        </w:r>
        <w:r>
          <w:fldChar w:fldCharType="begin"/>
        </w:r>
        <w:r>
          <w:instrText xml:space="preserve"> PAGEREF _Toc5994 \h </w:instrText>
        </w:r>
        <w:r>
          <w:fldChar w:fldCharType="separate"/>
        </w:r>
        <w:r>
          <w:t>50</w:t>
        </w:r>
        <w:r>
          <w:fldChar w:fldCharType="end"/>
        </w:r>
      </w:hyperlink>
    </w:p>
    <w:p>
      <w:pPr>
        <w:pStyle w:val="TOC2"/>
        <w:tabs>
          <w:tab w:val="right" w:leader="dot" w:pos="8306"/>
        </w:tabs>
      </w:pPr>
      <w:hyperlink w:anchor="_Toc26937" w:history="1">
        <w:r>
          <w:rPr>
            <w:rFonts w:ascii="仿宋" w:eastAsia="仿宋" w:hAnsi="仿宋" w:cs="仿宋" w:hint="eastAsia"/>
            <w:lang w:eastAsia="zh-CN"/>
          </w:rPr>
          <w:t>(一)、风险识别</w:t>
        </w:r>
        <w:r>
          <w:tab/>
        </w:r>
        <w:r>
          <w:fldChar w:fldCharType="begin"/>
        </w:r>
        <w:r>
          <w:instrText xml:space="preserve"> PAGEREF _Toc26937 \h </w:instrText>
        </w:r>
        <w:r>
          <w:fldChar w:fldCharType="separate"/>
        </w:r>
        <w:r>
          <w:t>50</w:t>
        </w:r>
        <w:r>
          <w:fldChar w:fldCharType="end"/>
        </w:r>
      </w:hyperlink>
    </w:p>
    <w:p>
      <w:pPr>
        <w:pStyle w:val="TOC2"/>
        <w:tabs>
          <w:tab w:val="right" w:leader="dot" w:pos="8306"/>
        </w:tabs>
      </w:pPr>
      <w:hyperlink w:anchor="_Toc27493" w:history="1">
        <w:r>
          <w:rPr>
            <w:rFonts w:ascii="仿宋" w:eastAsia="仿宋" w:hAnsi="仿宋" w:cs="仿宋" w:hint="eastAsia"/>
            <w:lang w:eastAsia="zh-CN"/>
          </w:rPr>
          <w:t>(二)、风险分类</w:t>
        </w:r>
        <w:r>
          <w:tab/>
        </w:r>
        <w:r>
          <w:fldChar w:fldCharType="begin"/>
        </w:r>
        <w:r>
          <w:instrText xml:space="preserve"> PAGEREF _Toc27493 \h </w:instrText>
        </w:r>
        <w:r>
          <w:fldChar w:fldCharType="separate"/>
        </w:r>
        <w:r>
          <w:t>51</w:t>
        </w:r>
        <w:r>
          <w:fldChar w:fldCharType="end"/>
        </w:r>
      </w:hyperlink>
    </w:p>
    <w:p>
      <w:pPr>
        <w:pStyle w:val="TOC1"/>
        <w:tabs>
          <w:tab w:val="right" w:leader="dot" w:pos="8306"/>
        </w:tabs>
      </w:pPr>
      <w:hyperlink w:anchor="_Toc20100" w:history="1">
        <w:r>
          <w:rPr>
            <w:rFonts w:ascii="仿宋" w:eastAsia="仿宋" w:hAnsi="仿宋" w:cs="仿宋" w:hint="eastAsia"/>
            <w:lang w:eastAsia="zh-CN"/>
          </w:rPr>
          <w:t>十四、香料香精项目治理与监督</w:t>
        </w:r>
        <w:r>
          <w:tab/>
        </w:r>
        <w:r>
          <w:fldChar w:fldCharType="begin"/>
        </w:r>
        <w:r>
          <w:instrText xml:space="preserve"> PAGEREF _Toc20100 \h </w:instrText>
        </w:r>
        <w:r>
          <w:fldChar w:fldCharType="separate"/>
        </w:r>
        <w:r>
          <w:t>53</w:t>
        </w:r>
        <w:r>
          <w:fldChar w:fldCharType="end"/>
        </w:r>
      </w:hyperlink>
    </w:p>
    <w:p>
      <w:pPr>
        <w:pStyle w:val="TOC2"/>
        <w:tabs>
          <w:tab w:val="right" w:leader="dot" w:pos="8306"/>
        </w:tabs>
      </w:pPr>
      <w:hyperlink w:anchor="_Toc14060" w:history="1">
        <w:r>
          <w:rPr>
            <w:rFonts w:ascii="仿宋" w:eastAsia="仿宋" w:hAnsi="仿宋" w:cs="仿宋" w:hint="eastAsia"/>
            <w:lang w:eastAsia="zh-CN"/>
          </w:rPr>
          <w:t>(一)、香料香精项目治理结构</w:t>
        </w:r>
        <w:r>
          <w:tab/>
        </w:r>
        <w:r>
          <w:fldChar w:fldCharType="begin"/>
        </w:r>
        <w:r>
          <w:instrText xml:space="preserve"> PAGEREF _Toc14060 \h </w:instrText>
        </w:r>
        <w:r>
          <w:fldChar w:fldCharType="separate"/>
        </w:r>
        <w:r>
          <w:t>53</w:t>
        </w:r>
        <w:r>
          <w:fldChar w:fldCharType="end"/>
        </w:r>
      </w:hyperlink>
    </w:p>
    <w:p>
      <w:pPr>
        <w:pStyle w:val="TOC2"/>
        <w:tabs>
          <w:tab w:val="right" w:leader="dot" w:pos="8306"/>
        </w:tabs>
      </w:pPr>
      <w:hyperlink w:anchor="_Toc7256" w:history="1">
        <w:r>
          <w:rPr>
            <w:rFonts w:ascii="仿宋" w:eastAsia="仿宋" w:hAnsi="仿宋" w:cs="仿宋" w:hint="eastAsia"/>
            <w:lang w:eastAsia="zh-CN"/>
          </w:rPr>
          <w:t>(二)、监督与审计</w:t>
        </w:r>
        <w:r>
          <w:tab/>
        </w:r>
        <w:r>
          <w:fldChar w:fldCharType="begin"/>
        </w:r>
        <w:r>
          <w:instrText xml:space="preserve"> PAGEREF _Toc7256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69"/>
      <w:r>
        <w:rPr>
          <w:rFonts w:ascii="仿宋" w:eastAsia="仿宋" w:hAnsi="仿宋" w:cs="仿宋" w:hint="eastAsia"/>
          <w:sz w:val="28"/>
          <w:lang w:eastAsia="zh-CN"/>
        </w:rPr>
        <w:t>一、香料香精项目土建工程</w:t>
      </w:r>
      <w:bookmarkEnd w:id="2"/>
    </w:p>
    <w:p>
      <w:pPr>
        <w:pStyle w:val="Heading2"/>
        <w:rPr>
          <w:rFonts w:ascii="仿宋" w:eastAsia="仿宋" w:hAnsi="仿宋" w:cs="仿宋" w:hint="eastAsia"/>
          <w:lang w:eastAsia="zh-CN"/>
        </w:rPr>
      </w:pPr>
      <w:bookmarkStart w:id="3" w:name="_Toc3009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在香料香精项目的建筑工程设计中，我们将秉承一系列重要的设计原则，以确保香料香精项目建筑在功能、美观、可持续性等方面达到最佳效果。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首要原则是确保建筑的功能性得到最大化的发挥。我们将充分理解香料香精项目的实际需求，合理布局各个功能区域，保证建筑在满足业务需求的同时，提供高效的工作环境。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在建筑设计中，我们将综合考虑建设和运营成本。通过精细的经济效益分析，确保设计方案在高效利用资源的同时，对香料香精项目的长期盈利能力有积极的贡献。</w:t>
      </w:r>
    </w:p>
    <w:p>
      <w:pPr>
        <w:pStyle w:val="Heading2"/>
        <w:ind w:firstLine="560" w:firstLineChars="200"/>
        <w:rPr>
          <w:rFonts w:ascii="仿宋" w:eastAsia="仿宋" w:hAnsi="仿宋" w:cs="仿宋" w:hint="eastAsia"/>
          <w:sz w:val="28"/>
          <w:lang w:eastAsia="zh-CN"/>
        </w:rPr>
      </w:pPr>
      <w:bookmarkStart w:id="4" w:name="_Toc284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香精项目的土建工程设计中，我们将精准设定设计年限，结合香料香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香料香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8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香料香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香料香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香料香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1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本期工程香料香精项目预计总建筑面积XXX平方米，其中：计容建筑面积XXX平方米，计划建筑工程投资XX万元，占香料香精项目总投资的XX%。</w:t>
      </w:r>
    </w:p>
    <w:p>
      <w:pPr>
        <w:pStyle w:val="Heading1"/>
        <w:ind w:firstLine="560" w:firstLineChars="200"/>
        <w:rPr>
          <w:rFonts w:ascii="仿宋" w:eastAsia="仿宋" w:hAnsi="仿宋" w:cs="仿宋" w:hint="eastAsia"/>
          <w:sz w:val="28"/>
          <w:lang w:eastAsia="zh-CN"/>
        </w:rPr>
      </w:pPr>
      <w:bookmarkStart w:id="7" w:name="_Toc17008"/>
      <w:r>
        <w:rPr>
          <w:rFonts w:ascii="仿宋" w:eastAsia="仿宋" w:hAnsi="仿宋" w:cs="仿宋" w:hint="eastAsia"/>
          <w:sz w:val="28"/>
          <w:lang w:eastAsia="zh-CN"/>
        </w:rPr>
        <w:t>二、香料香精项目危机管理</w:t>
      </w:r>
      <w:bookmarkEnd w:id="7"/>
    </w:p>
    <w:p>
      <w:pPr>
        <w:pStyle w:val="Heading2"/>
        <w:rPr>
          <w:rFonts w:ascii="仿宋" w:eastAsia="仿宋" w:hAnsi="仿宋" w:cs="仿宋" w:hint="eastAsia"/>
          <w:lang w:eastAsia="zh-CN"/>
        </w:rPr>
      </w:pPr>
      <w:bookmarkStart w:id="8" w:name="_Toc3219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香精项目危机管理中，危机预警与识别是确保香料香精项目稳健运行的核心步骤。通过建立全面的监测机制，香料香精项目团队旨在及时发现和理解潜在的风险和危机因素，以便采取及时的预防和应对措施，确保香料香精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首先，通过深入的风险评估，香料香精项目团队全面分析了整个香料香精项目和各个阶段可能存在的威胁。这包括准确评估每个潜在风险的发生概率和可能影响的程度，为后续危机预警提供了有力支持。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香料香精项目团队着重于明确定义香料香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香料香精项目进展的持续监控，团队能够及时发现潜在问题并作出迅速反应。香料香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在这一阶段，团队的专业素养和反应速度将发挥至关重要的作用，以确保潜在危机能够在初期得到有效的处理，最大程度地减轻负面影响。通过危机预警与识别，香料香精项目得以更有序、可控地推进。</w:t>
      </w:r>
    </w:p>
    <w:p>
      <w:pPr>
        <w:pStyle w:val="Heading2"/>
        <w:ind w:firstLine="560" w:firstLineChars="200"/>
        <w:rPr>
          <w:rFonts w:ascii="仿宋" w:eastAsia="仿宋" w:hAnsi="仿宋" w:cs="仿宋" w:hint="eastAsia"/>
          <w:sz w:val="28"/>
          <w:lang w:eastAsia="zh-CN"/>
        </w:rPr>
      </w:pPr>
      <w:bookmarkStart w:id="9" w:name="_Toc2584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在危机发生时，香料香精项目团队立即行动，成立了应急小组。该小组的任务是迅速制定并实施紧急应对措施，以最小化潜在损失。以下是采取的主要措施：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暂停香料香精项目进度：为遏制危机蔓延，香料香精项目暂时停止进行，以便全面评估当前状况。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资源重新分配：重新评估香料香精项目资源的分配，确保最大限度地减小损失。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实时沟通：与关键利益相关者建立实时沟通机制，向他们传递香料香精项目危机的实际状况，保障香料香精项目核心利益。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在紧急应对的同时，香料香精项目团队强调了团队协作和有效沟通的重要性。以下是团队协作的关键举措：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信息共享机制：建立了信息共享平台，确保团队成员能够及时获取香料香精项目危机的实时信息。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领导者沟通：香料香精项目领导者通过定期会议和即时沟通工具，指导团队应对危机，保持团队稳定运行。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随着危机得到初步控制，香料香精项目团队转向制定恢复计划，以确保香料香精项目能够从中迅速恢复。主要恢复计划包括：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修复受损的进度计划：重新评估香料香精项目进度，制定修复计划，确保香料香精项目尽快回归正常进程。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重新调整资源分配：优化资源分配，确保香料香精项目在有限资源下高效运转。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风险管理机制加强：对香料香精项目风险进行全面评估，制定更强化的风险管理策略，以预防未来可能的危机。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5145"/>
      <w:r>
        <w:rPr>
          <w:rFonts w:ascii="仿宋" w:eastAsia="仿宋" w:hAnsi="仿宋" w:cs="仿宋" w:hint="eastAsia"/>
          <w:sz w:val="28"/>
          <w:lang w:eastAsia="zh-CN"/>
        </w:rPr>
        <w:t>三、香料香精项目选址可行性分析</w:t>
      </w:r>
      <w:bookmarkEnd w:id="10"/>
    </w:p>
    <w:p>
      <w:pPr>
        <w:pStyle w:val="Heading2"/>
        <w:rPr>
          <w:rFonts w:ascii="仿宋" w:eastAsia="仿宋" w:hAnsi="仿宋" w:cs="仿宋" w:hint="eastAsia"/>
          <w:lang w:eastAsia="zh-CN"/>
        </w:rPr>
      </w:pPr>
      <w:bookmarkStart w:id="11" w:name="_Toc2078"/>
      <w:r>
        <w:rPr>
          <w:rFonts w:ascii="仿宋" w:eastAsia="仿宋" w:hAnsi="仿宋" w:cs="仿宋" w:hint="eastAsia"/>
          <w:lang w:eastAsia="zh-CN"/>
        </w:rPr>
        <w:t>(一)、香料香精项目选址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该香料香精项目选址位于XX省XX市XX区XXX街道</w:t>
      </w:r>
    </w:p>
    <w:p>
      <w:pPr>
        <w:pStyle w:val="Heading2"/>
        <w:ind w:firstLine="560" w:firstLineChars="200"/>
        <w:rPr>
          <w:rFonts w:ascii="仿宋" w:eastAsia="仿宋" w:hAnsi="仿宋" w:cs="仿宋" w:hint="eastAsia"/>
          <w:sz w:val="28"/>
          <w:lang w:eastAsia="zh-CN"/>
        </w:rPr>
      </w:pPr>
      <w:bookmarkStart w:id="12" w:name="_Toc2284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香料香精项目的征地面积将根据香料香精项目的实际规模和需求进行精确规划。具体面积XXX平方米，旨在确保香料香精项目不仅能够满足当前的发展需求，还能够预留空间以适应未来的扩展。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净用地面积是在征地面积基础上去除不可利用面积后的实际可开发用地。具体面积XXX平方米，考虑到环保、交通、安全等多方面因素，以确保香料香精项目在整体利用效率上达到最优。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香料香精项目计划建设的建筑总规模具体面积XXX平方米。这一规模的确定综合考虑了香料香精项目的性质、规模，以及城市规划的相关要求，确保建筑布局与周边环境协调一致。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绿地率是香料香精项目用地中被规划为绿地的比例。具体面积XXX平方米，旨在通过合理规划绿地，改善香料香精项目周边环境，提升居民生活质量，并符合城市整体绿化规划。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容积率是用地上可以建设的建筑总体积与用地面积之比。具体面积XXX，通过合理的容积率规划，确保香料香精项目建筑规模与周边环境和谐共生。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确保香料香精项目选址与当地城市规划相一致，具体面积XXX平方米。通过与城市规划部门深入沟通，确保香料香精项目不仅符合城市的整体发展方向，还能够融入城市的发展布局，为城市的长远发展贡献力量。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香料香精项目选址符合当地产业政策，具体面积XXX平方米。这包括香料香精项目对当地经济的促进作用，以及对相关产业的带动效应，确保香料香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用地总体要求必须符合环保和可持续发展的原则，具体面积XXX平方米。通过采用绿色建筑设计、节能减排等措施，确保香料香精项目在建设和运营过程中对环境的影响最小化，达到可持续发展的要求。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确保香料香精项目选址具备必要的公共设施配套，具体面积XXX平方米。这包括交通便利性、教育、医疗等基础设施，以提高居民生活品质，使得香料香精项目选址更具吸引力。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考虑用地总体要求对当地社会稳定性的影响，具体面积XXX平方米。通过深入了解当地社区反馈，确保香料香精项目的选址和建设过程对当地社会和谐稳定产生积极作用。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香料香精项目选址不仅符合法规和规划，还在实际操作中具有可行性。这一全面规划将为香料香精项目的成功实施提供坚实的基础，确保香料香精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37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香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香料香精项目的设备规划和空间设计中，我们将采取灵活设备布局的措施。设备布局将根据实际需求进行灵活设计，避免不必要的浪费。通过合理规划设备摆放位置，我们将提高设备的利用率，减少设备间距，以确保香料香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香料香精项目内部引入共享设施的概念，例如共享会议室、办公区等。通过这种方式，我们可以减少对资源的重复建设，提高资源共享效率，从而减小香料香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000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香料香精项目的总图布置中，我们将不同功能区域进行明确的规划，以最大程度满足香料香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76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香料香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香料香精项目对环境的影响是综合评价的重要因素之一。我们将详细考虑选址周边的自然环境、生态保护区、水源地等情况，确保香料香精项目的建设和运营对环境影响最小化，并符合当地的环保法规标准。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对选址的评价还需充分考虑当地政府的产业政策和法规。我们将详细了解香料香精项目所在地的相关政策，确保香料香精项目的规划和运营与当地法规相符，降低不必要的法律风险。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考虑到社会稳定性对企业运营的重要性，我们将评估选址地区的社会安全情况、劳工关系、社区反馈等方面，以确保香料香精项目的建设和运营不会受到社会稳定性的负面影响。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最后，我们将综合考虑用地成本，包括土地购置费用、土地开发成本等。通过对用地成本的详细评估，我们能够做出更为精确的经济效益分析，为香料香精项目的投资决策提供有力支持。</w:t>
      </w:r>
    </w:p>
    <w:p>
      <w:pPr>
        <w:pStyle w:val="Heading1"/>
        <w:ind w:firstLine="560" w:firstLineChars="200"/>
        <w:rPr>
          <w:rFonts w:ascii="仿宋" w:eastAsia="仿宋" w:hAnsi="仿宋" w:cs="仿宋" w:hint="eastAsia"/>
          <w:sz w:val="28"/>
          <w:lang w:eastAsia="zh-CN"/>
        </w:rPr>
      </w:pPr>
      <w:bookmarkStart w:id="16" w:name="_Toc4805"/>
      <w:r>
        <w:rPr>
          <w:rFonts w:ascii="仿宋" w:eastAsia="仿宋" w:hAnsi="仿宋" w:cs="仿宋" w:hint="eastAsia"/>
          <w:sz w:val="28"/>
          <w:lang w:eastAsia="zh-CN"/>
        </w:rPr>
        <w:t>四、香料香精项目概论</w:t>
      </w:r>
      <w:bookmarkEnd w:id="16"/>
    </w:p>
    <w:p>
      <w:pPr>
        <w:pStyle w:val="Heading2"/>
        <w:rPr>
          <w:rFonts w:ascii="仿宋" w:eastAsia="仿宋" w:hAnsi="仿宋" w:cs="仿宋" w:hint="eastAsia"/>
          <w:lang w:eastAsia="zh-CN"/>
        </w:rPr>
      </w:pPr>
      <w:bookmarkStart w:id="17" w:name="_Toc28282"/>
      <w:r>
        <w:rPr>
          <w:rFonts w:ascii="仿宋" w:eastAsia="仿宋" w:hAnsi="仿宋" w:cs="仿宋" w:hint="eastAsia"/>
          <w:lang w:eastAsia="zh-CN"/>
        </w:rPr>
        <w:t>(一)、香料香精项目概况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起源追溯至对市场的深入洞察。市场的不断演变与变革为香料香精项目提供了难得的机遇。当前市场存在的需求缺口和变革的大环境共同构成了香料香精项目的背景。这个香料香精项目旨在充分利用市场机遇，填补行业中尚未满足的需求，为客户提供全新的解决方案。市场的变革和需求的增长使得这个香料香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香料香精项目名称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正式命名为香料香精。这个名称不仅仅是一个标识，更代表了香料香精项目的核心理念和愿景。它蕴含着香料香精项目所要解决问题的关键字，具有强烈的表达和辨识度，为香料香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香料香精项目目标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核心目标是提供一种全新、高效的解决方案，满足客户日益增长的需求。香料香精项目追求的不仅仅是满足市场需求，更是在市场中获得卓越的竞争优势。通过不断提升产品或服务的质量和创新水平，香料香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香料香精项目范围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全面涵盖了产品研发、制造、市场推广和售后服务，确保从产品设计到最终用户体验的全方位关注。这一全面的香料香精项目范围是为了确保香料香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香料香精项目时间表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香料香精项目计划在未来18个月内完成，包括研发、测试、市场试点和正式推出等不同阶段。这个时间表的合理设计是为了确保香料香精项目各个阶段的顺利推进，以便按时交付高质量的成果。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香料香精项目预算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香料香精项目总预算估算为XX百万美元，主要分配在研发、市场推广、人员培训和运营等方面。这一充足的预算为香料香精项目提供了充足的资源，确保香料香精项目在各个方面都能取得优异的表现。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香料香精项目风险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香料香精项目可能面临的风险包括市场接受度低、技术难题、竞争激烈等。香料香精项目团队已经制定了相应的风险应对计划，通过前瞻性的风险管理，确保香料香精项目在面对不确定性时能够迅速做出应对。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香料香精项目团队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香料香精项目汇聚了一支经验丰富、多领域专业素养的核心团队，确保香料香精项目在各个方面都能拥有高水平的执行力。团队的协同作战是香料香精项目成功的关键因素之一。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香料香精项目背景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香料香精项目的背景根植于市场对更高效、创新产品的渴望，同时也受到科技发展对行业格局的深刻改变的影响。这为香料香精项目提供了广阔的发展空间和市场需求。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香料香精项目现状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截至目前，香料香精项目已完成市场调研和技术验证，取得了初步的成功。这为香料香精项目在未来的发展奠定了坚实的基础，为更远大的目标打下了坚实的基石。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4444"/>
      <w:r>
        <w:rPr>
          <w:rFonts w:ascii="仿宋" w:eastAsia="仿宋" w:hAnsi="仿宋" w:cs="仿宋" w:hint="eastAsia"/>
          <w:sz w:val="28"/>
          <w:lang w:eastAsia="zh-CN"/>
        </w:rPr>
        <w:t>(二)、香料香精项目目标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keyword》香料香精项目首要业务目标是在市场中占据有利地位，实现产品/服务的成功推广和销售。通过不断提升产品质量、创新性，香料香精项目追求成为行业中的领导者，赢得更多客户的青睐。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在科技迅速发展的时代，香料香精项目着眼于技术创新。通过持续的研发和技术升级，香料香精项目旨在推出更具创新性的产品或服务，以满足市场对新鲜、先进解决方案的需求。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为了建立可持续的客户关系，香料香精项目设定了客户满意度目标。通过提供卓越的产品质量和优质的客户服务，香料香精项目追求赢得客户的信任和忠诚度，确保他们的满意度达到行业领先水平。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https://d.book118.com/267013024006006042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F0C29"/>
    <w:rsid w:val="161F0C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013024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2024-02-06T17:07:00Z</dcterms:created>
  <dcterms:modified xsi:type="dcterms:W3CDTF">2024-02-06T17:07:59Z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DA6D875189DB4D49959F06313EA471EE_11</vt:lpwstr>
  </property>
  <property fmtid="{D5CDD505-2E9C-101B-9397-08002B2CF9AE}" pid="3" name="KSOProductBuildVer">
    <vt:lpwstr>2052-12.1.0.16250</vt:lpwstr>
  </property>
</Properties>
</file>