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2018-2023年南阳农业职业学院高职单招（数学／语文／英语）历年常考试题库含答案解析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下列《马伶传》的句子中具有讽刺意义的是（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A.耻其技之不若，而去数千里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B.李伶忽失声，匍匐前称弟子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C.或移坐更进之，首不复东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与“古道西风瘦马”构成反衬关系的景象是（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A.枯藤老树昏鸦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B.夕阳西下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C.小桥流水人家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D.断肠人在天涯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《无题》（相见时难别亦难）是一首（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《谈时间》主要论述（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A.时间的作用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B.要挽住时光的流逝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C.如何去打发我们所能掌握的尚未逝去的时间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李煜的《虞美人（春花秋月何时了）》一词抒写的是（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A.美景依旧，人事已非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B.对故国宫殿衰败的痛惜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C.故国宫苑中美好的时光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D.亡国的伤痛与哀怨忧愁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下列划横线的句子翻译正确的是（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A.未及见贼而士卒离散，君臣相顾，不知所归。君臣相顾：君王和大臣们互相照顾。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B.孟尝君不说，日：“诺，先生休矣！”先生休矣：先生休息吧！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C.城陷而虏，与巡死先后异耳。城陷而虏：城池陷落后他被敌人俘获。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D.举先王之政，以兴利除弊，不为生事。举先王之政：列举先王的治国方略。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7.</w:t>
      </w:r>
      <w:r>
        <w:rPr>
          <w:rFonts w:ascii="黑体" w:eastAsia="黑体" w:hAnsi="黑体" w:cs="Times New Roman"/>
          <w:sz w:val="24"/>
          <w:lang w:val="en-US" w:eastAsia="ja-JP" w:bidi="ar-SA"/>
        </w:rPr>
        <w:t>《种树郭橐驼传》采用的主要写作手法是（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A.类比方法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B.对比手法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C.讽刺手法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D.拟人手法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6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“乐府”最初的含义是（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A.先秦民歌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B.最早的格律诗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C.西汉王朝设立的掌管音乐的机构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D.宫廷里的歌舞厅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A.书信体记叙文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B.书信体议论文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C.书信体抒情文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D.奏章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《米龙老爹》的中心思想是（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A.颂扬复仇主义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B.颂扬机智勇敢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C.颂扬视死如归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D.颂扬爱国主义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属于唐宋八大家的是（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B.刘禹锡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柳永《八声甘州（对潇潇暮雨洒江天）》中表达思归情感委婉曲折的词句是（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A.对潇潇暮雨洒江天，一番洗清秋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B.惟有长江水，无语东流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C.不忍登高临远，望故乡渺邈，归思难收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D.想佳人妆楼颙望，误几回，天际识归舟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“既来之，则安之”这句古语出自（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梁启超《论毅力》写于（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A.戊戌变法之前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B.戊戌变法失败后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C.五四运动之时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https://d.book118.com/267023161156006044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267023161156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