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期货项目规划设计蓝图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7" w:history="1">
        <w:r>
          <w:rPr>
            <w:rFonts w:ascii="仿宋" w:eastAsia="仿宋" w:hAnsi="仿宋" w:cs="仿宋" w:hint="eastAsia"/>
            <w:lang w:eastAsia="zh-CN"/>
          </w:rPr>
          <w:t>前言</w:t>
        </w:r>
        <w:r>
          <w:tab/>
        </w:r>
        <w:r>
          <w:fldChar w:fldCharType="begin"/>
        </w:r>
        <w:r>
          <w:instrText xml:space="preserve"> PAGEREF _Toc9527 \h </w:instrText>
        </w:r>
        <w:r>
          <w:fldChar w:fldCharType="separate"/>
        </w:r>
        <w:r>
          <w:t>3</w:t>
        </w:r>
        <w:r>
          <w:fldChar w:fldCharType="end"/>
        </w:r>
      </w:hyperlink>
    </w:p>
    <w:p>
      <w:pPr>
        <w:pStyle w:val="TOC1"/>
        <w:tabs>
          <w:tab w:val="right" w:leader="dot" w:pos="8306"/>
        </w:tabs>
      </w:pPr>
      <w:hyperlink w:anchor="_Toc16799" w:history="1">
        <w:r>
          <w:rPr>
            <w:rFonts w:ascii="仿宋" w:eastAsia="仿宋" w:hAnsi="仿宋" w:cs="仿宋" w:hint="eastAsia"/>
            <w:lang w:eastAsia="zh-CN"/>
          </w:rPr>
          <w:t>一、期货项目土建工程</w:t>
        </w:r>
        <w:r>
          <w:tab/>
        </w:r>
        <w:r>
          <w:fldChar w:fldCharType="begin"/>
        </w:r>
        <w:r>
          <w:instrText xml:space="preserve"> PAGEREF _Toc16799 \h </w:instrText>
        </w:r>
        <w:r>
          <w:fldChar w:fldCharType="separate"/>
        </w:r>
        <w:r>
          <w:t>3</w:t>
        </w:r>
        <w:r>
          <w:fldChar w:fldCharType="end"/>
        </w:r>
      </w:hyperlink>
    </w:p>
    <w:p>
      <w:pPr>
        <w:pStyle w:val="TOC2"/>
        <w:tabs>
          <w:tab w:val="right" w:leader="dot" w:pos="8306"/>
        </w:tabs>
      </w:pPr>
      <w:hyperlink w:anchor="_Toc11298" w:history="1">
        <w:r>
          <w:rPr>
            <w:rFonts w:ascii="仿宋" w:eastAsia="仿宋" w:hAnsi="仿宋" w:cs="仿宋" w:hint="eastAsia"/>
            <w:lang w:eastAsia="zh-CN"/>
          </w:rPr>
          <w:t>(一)、建筑工程设计原则</w:t>
        </w:r>
        <w:r>
          <w:tab/>
        </w:r>
        <w:r>
          <w:fldChar w:fldCharType="begin"/>
        </w:r>
        <w:r>
          <w:instrText xml:space="preserve"> PAGEREF _Toc11298 \h </w:instrText>
        </w:r>
        <w:r>
          <w:fldChar w:fldCharType="separate"/>
        </w:r>
        <w:r>
          <w:t>3</w:t>
        </w:r>
        <w:r>
          <w:fldChar w:fldCharType="end"/>
        </w:r>
      </w:hyperlink>
    </w:p>
    <w:p>
      <w:pPr>
        <w:pStyle w:val="TOC2"/>
        <w:tabs>
          <w:tab w:val="right" w:leader="dot" w:pos="8306"/>
        </w:tabs>
      </w:pPr>
      <w:hyperlink w:anchor="_Toc150" w:history="1">
        <w:r>
          <w:rPr>
            <w:rFonts w:ascii="仿宋" w:eastAsia="仿宋" w:hAnsi="仿宋" w:cs="仿宋" w:hint="eastAsia"/>
            <w:lang w:eastAsia="zh-CN"/>
          </w:rPr>
          <w:t>(二)、土建工程设计年限及安全等级</w:t>
        </w:r>
        <w:r>
          <w:tab/>
        </w:r>
        <w:r>
          <w:fldChar w:fldCharType="begin"/>
        </w:r>
        <w:r>
          <w:instrText xml:space="preserve"> PAGEREF _Toc150 \h </w:instrText>
        </w:r>
        <w:r>
          <w:fldChar w:fldCharType="separate"/>
        </w:r>
        <w:r>
          <w:t>4</w:t>
        </w:r>
        <w:r>
          <w:fldChar w:fldCharType="end"/>
        </w:r>
      </w:hyperlink>
    </w:p>
    <w:p>
      <w:pPr>
        <w:pStyle w:val="TOC2"/>
        <w:tabs>
          <w:tab w:val="right" w:leader="dot" w:pos="8306"/>
        </w:tabs>
      </w:pPr>
      <w:hyperlink w:anchor="_Toc3503" w:history="1">
        <w:r>
          <w:rPr>
            <w:rFonts w:ascii="仿宋" w:eastAsia="仿宋" w:hAnsi="仿宋" w:cs="仿宋" w:hint="eastAsia"/>
            <w:lang w:eastAsia="zh-CN"/>
          </w:rPr>
          <w:t>(三)、建筑工程设计总体要求</w:t>
        </w:r>
        <w:r>
          <w:tab/>
        </w:r>
        <w:r>
          <w:fldChar w:fldCharType="begin"/>
        </w:r>
        <w:r>
          <w:instrText xml:space="preserve"> PAGEREF _Toc3503 \h </w:instrText>
        </w:r>
        <w:r>
          <w:fldChar w:fldCharType="separate"/>
        </w:r>
        <w:r>
          <w:t>5</w:t>
        </w:r>
        <w:r>
          <w:fldChar w:fldCharType="end"/>
        </w:r>
      </w:hyperlink>
    </w:p>
    <w:p>
      <w:pPr>
        <w:pStyle w:val="TOC2"/>
        <w:tabs>
          <w:tab w:val="right" w:leader="dot" w:pos="8306"/>
        </w:tabs>
      </w:pPr>
      <w:hyperlink w:anchor="_Toc13240" w:history="1">
        <w:r>
          <w:rPr>
            <w:rFonts w:ascii="仿宋" w:eastAsia="仿宋" w:hAnsi="仿宋" w:cs="仿宋" w:hint="eastAsia"/>
            <w:lang w:eastAsia="zh-CN"/>
          </w:rPr>
          <w:t>(四)、土建工程建设指标</w:t>
        </w:r>
        <w:r>
          <w:tab/>
        </w:r>
        <w:r>
          <w:fldChar w:fldCharType="begin"/>
        </w:r>
        <w:r>
          <w:instrText xml:space="preserve"> PAGEREF _Toc13240 \h </w:instrText>
        </w:r>
        <w:r>
          <w:fldChar w:fldCharType="separate"/>
        </w:r>
        <w:r>
          <w:t>6</w:t>
        </w:r>
        <w:r>
          <w:fldChar w:fldCharType="end"/>
        </w:r>
      </w:hyperlink>
    </w:p>
    <w:p>
      <w:pPr>
        <w:pStyle w:val="TOC1"/>
        <w:tabs>
          <w:tab w:val="right" w:leader="dot" w:pos="8306"/>
        </w:tabs>
      </w:pPr>
      <w:hyperlink w:anchor="_Toc21388" w:history="1">
        <w:r>
          <w:rPr>
            <w:rFonts w:ascii="仿宋" w:eastAsia="仿宋" w:hAnsi="仿宋" w:cs="仿宋" w:hint="eastAsia"/>
            <w:lang w:eastAsia="zh-CN"/>
          </w:rPr>
          <w:t>二、期货项目绩效评估</w:t>
        </w:r>
        <w:r>
          <w:tab/>
        </w:r>
        <w:r>
          <w:fldChar w:fldCharType="begin"/>
        </w:r>
        <w:r>
          <w:instrText xml:space="preserve"> PAGEREF _Toc21388 \h </w:instrText>
        </w:r>
        <w:r>
          <w:fldChar w:fldCharType="separate"/>
        </w:r>
        <w:r>
          <w:t>6</w:t>
        </w:r>
        <w:r>
          <w:fldChar w:fldCharType="end"/>
        </w:r>
      </w:hyperlink>
    </w:p>
    <w:p>
      <w:pPr>
        <w:pStyle w:val="TOC2"/>
        <w:tabs>
          <w:tab w:val="right" w:leader="dot" w:pos="8306"/>
        </w:tabs>
      </w:pPr>
      <w:hyperlink w:anchor="_Toc4214" w:history="1">
        <w:r>
          <w:rPr>
            <w:rFonts w:ascii="仿宋" w:eastAsia="仿宋" w:hAnsi="仿宋" w:cs="仿宋" w:hint="eastAsia"/>
            <w:lang w:eastAsia="zh-CN"/>
          </w:rPr>
          <w:t>(一)、绩效评估指标</w:t>
        </w:r>
        <w:r>
          <w:tab/>
        </w:r>
        <w:r>
          <w:fldChar w:fldCharType="begin"/>
        </w:r>
        <w:r>
          <w:instrText xml:space="preserve"> PAGEREF _Toc4214 \h </w:instrText>
        </w:r>
        <w:r>
          <w:fldChar w:fldCharType="separate"/>
        </w:r>
        <w:r>
          <w:t>6</w:t>
        </w:r>
        <w:r>
          <w:fldChar w:fldCharType="end"/>
        </w:r>
      </w:hyperlink>
    </w:p>
    <w:p>
      <w:pPr>
        <w:pStyle w:val="TOC2"/>
        <w:tabs>
          <w:tab w:val="right" w:leader="dot" w:pos="8306"/>
        </w:tabs>
      </w:pPr>
      <w:hyperlink w:anchor="_Toc19965" w:history="1">
        <w:r>
          <w:rPr>
            <w:rFonts w:ascii="仿宋" w:eastAsia="仿宋" w:hAnsi="仿宋" w:cs="仿宋" w:hint="eastAsia"/>
            <w:lang w:eastAsia="zh-CN"/>
          </w:rPr>
          <w:t>(二)、绩效评估方法</w:t>
        </w:r>
        <w:r>
          <w:tab/>
        </w:r>
        <w:r>
          <w:fldChar w:fldCharType="begin"/>
        </w:r>
        <w:r>
          <w:instrText xml:space="preserve"> PAGEREF _Toc19965 \h </w:instrText>
        </w:r>
        <w:r>
          <w:fldChar w:fldCharType="separate"/>
        </w:r>
        <w:r>
          <w:t>7</w:t>
        </w:r>
        <w:r>
          <w:fldChar w:fldCharType="end"/>
        </w:r>
      </w:hyperlink>
    </w:p>
    <w:p>
      <w:pPr>
        <w:pStyle w:val="TOC2"/>
        <w:tabs>
          <w:tab w:val="right" w:leader="dot" w:pos="8306"/>
        </w:tabs>
      </w:pPr>
      <w:hyperlink w:anchor="_Toc7240" w:history="1">
        <w:r>
          <w:rPr>
            <w:rFonts w:ascii="仿宋" w:eastAsia="仿宋" w:hAnsi="仿宋" w:cs="仿宋" w:hint="eastAsia"/>
            <w:lang w:eastAsia="zh-CN"/>
          </w:rPr>
          <w:t>(三)、绩效评估周期</w:t>
        </w:r>
        <w:r>
          <w:tab/>
        </w:r>
        <w:r>
          <w:fldChar w:fldCharType="begin"/>
        </w:r>
        <w:r>
          <w:instrText xml:space="preserve"> PAGEREF _Toc7240 \h </w:instrText>
        </w:r>
        <w:r>
          <w:fldChar w:fldCharType="separate"/>
        </w:r>
        <w:r>
          <w:t>8</w:t>
        </w:r>
        <w:r>
          <w:fldChar w:fldCharType="end"/>
        </w:r>
      </w:hyperlink>
    </w:p>
    <w:p>
      <w:pPr>
        <w:pStyle w:val="TOC1"/>
        <w:tabs>
          <w:tab w:val="right" w:leader="dot" w:pos="8306"/>
        </w:tabs>
      </w:pPr>
      <w:hyperlink w:anchor="_Toc12724" w:history="1">
        <w:r>
          <w:rPr>
            <w:rFonts w:ascii="仿宋" w:eastAsia="仿宋" w:hAnsi="仿宋" w:cs="仿宋" w:hint="eastAsia"/>
            <w:lang w:eastAsia="zh-CN"/>
          </w:rPr>
          <w:t>三、期货项目文档管理</w:t>
        </w:r>
        <w:r>
          <w:tab/>
        </w:r>
        <w:r>
          <w:fldChar w:fldCharType="begin"/>
        </w:r>
        <w:r>
          <w:instrText xml:space="preserve"> PAGEREF _Toc12724 \h </w:instrText>
        </w:r>
        <w:r>
          <w:fldChar w:fldCharType="separate"/>
        </w:r>
        <w:r>
          <w:t>9</w:t>
        </w:r>
        <w:r>
          <w:fldChar w:fldCharType="end"/>
        </w:r>
      </w:hyperlink>
    </w:p>
    <w:p>
      <w:pPr>
        <w:pStyle w:val="TOC2"/>
        <w:tabs>
          <w:tab w:val="right" w:leader="dot" w:pos="8306"/>
        </w:tabs>
      </w:pPr>
      <w:hyperlink w:anchor="_Toc29110" w:history="1">
        <w:r>
          <w:rPr>
            <w:rFonts w:ascii="仿宋" w:eastAsia="仿宋" w:hAnsi="仿宋" w:cs="仿宋" w:hint="eastAsia"/>
            <w:lang w:eastAsia="zh-CN"/>
          </w:rPr>
          <w:t>(一)、文档编制与审查</w:t>
        </w:r>
        <w:r>
          <w:tab/>
        </w:r>
        <w:r>
          <w:fldChar w:fldCharType="begin"/>
        </w:r>
        <w:r>
          <w:instrText xml:space="preserve"> PAGEREF _Toc29110 \h </w:instrText>
        </w:r>
        <w:r>
          <w:fldChar w:fldCharType="separate"/>
        </w:r>
        <w:r>
          <w:t>9</w:t>
        </w:r>
        <w:r>
          <w:fldChar w:fldCharType="end"/>
        </w:r>
      </w:hyperlink>
    </w:p>
    <w:p>
      <w:pPr>
        <w:pStyle w:val="TOC2"/>
        <w:tabs>
          <w:tab w:val="right" w:leader="dot" w:pos="8306"/>
        </w:tabs>
      </w:pPr>
      <w:hyperlink w:anchor="_Toc27985" w:history="1">
        <w:r>
          <w:rPr>
            <w:rFonts w:ascii="仿宋" w:eastAsia="仿宋" w:hAnsi="仿宋" w:cs="仿宋" w:hint="eastAsia"/>
            <w:lang w:eastAsia="zh-CN"/>
          </w:rPr>
          <w:t>(二)、文档发布与分发</w:t>
        </w:r>
        <w:r>
          <w:tab/>
        </w:r>
        <w:r>
          <w:fldChar w:fldCharType="begin"/>
        </w:r>
        <w:r>
          <w:instrText xml:space="preserve"> PAGEREF _Toc27985 \h </w:instrText>
        </w:r>
        <w:r>
          <w:fldChar w:fldCharType="separate"/>
        </w:r>
        <w:r>
          <w:t>10</w:t>
        </w:r>
        <w:r>
          <w:fldChar w:fldCharType="end"/>
        </w:r>
      </w:hyperlink>
    </w:p>
    <w:p>
      <w:pPr>
        <w:pStyle w:val="TOC2"/>
        <w:tabs>
          <w:tab w:val="right" w:leader="dot" w:pos="8306"/>
        </w:tabs>
      </w:pPr>
      <w:hyperlink w:anchor="_Toc21065" w:history="1">
        <w:r>
          <w:rPr>
            <w:rFonts w:ascii="仿宋" w:eastAsia="仿宋" w:hAnsi="仿宋" w:cs="仿宋" w:hint="eastAsia"/>
            <w:lang w:eastAsia="zh-CN"/>
          </w:rPr>
          <w:t>(三)、文档存档与归档</w:t>
        </w:r>
        <w:r>
          <w:tab/>
        </w:r>
        <w:r>
          <w:fldChar w:fldCharType="begin"/>
        </w:r>
        <w:r>
          <w:instrText xml:space="preserve"> PAGEREF _Toc21065 \h </w:instrText>
        </w:r>
        <w:r>
          <w:fldChar w:fldCharType="separate"/>
        </w:r>
        <w:r>
          <w:t>11</w:t>
        </w:r>
        <w:r>
          <w:fldChar w:fldCharType="end"/>
        </w:r>
      </w:hyperlink>
    </w:p>
    <w:p>
      <w:pPr>
        <w:pStyle w:val="TOC1"/>
        <w:tabs>
          <w:tab w:val="right" w:leader="dot" w:pos="8306"/>
        </w:tabs>
      </w:pPr>
      <w:hyperlink w:anchor="_Toc15355" w:history="1">
        <w:r>
          <w:rPr>
            <w:rFonts w:ascii="仿宋" w:eastAsia="仿宋" w:hAnsi="仿宋" w:cs="仿宋" w:hint="eastAsia"/>
            <w:lang w:eastAsia="zh-CN"/>
          </w:rPr>
          <w:t>四、期货项目可持续发展</w:t>
        </w:r>
        <w:r>
          <w:tab/>
        </w:r>
        <w:r>
          <w:fldChar w:fldCharType="begin"/>
        </w:r>
        <w:r>
          <w:instrText xml:space="preserve"> PAGEREF _Toc15355 \h </w:instrText>
        </w:r>
        <w:r>
          <w:fldChar w:fldCharType="separate"/>
        </w:r>
        <w:r>
          <w:t>13</w:t>
        </w:r>
        <w:r>
          <w:fldChar w:fldCharType="end"/>
        </w:r>
      </w:hyperlink>
    </w:p>
    <w:p>
      <w:pPr>
        <w:pStyle w:val="TOC2"/>
        <w:tabs>
          <w:tab w:val="right" w:leader="dot" w:pos="8306"/>
        </w:tabs>
      </w:pPr>
      <w:hyperlink w:anchor="_Toc5445" w:history="1">
        <w:r>
          <w:rPr>
            <w:rFonts w:ascii="仿宋" w:eastAsia="仿宋" w:hAnsi="仿宋" w:cs="仿宋" w:hint="eastAsia"/>
            <w:lang w:eastAsia="zh-CN"/>
          </w:rPr>
          <w:t>(一)、可持续战略与实践</w:t>
        </w:r>
        <w:r>
          <w:tab/>
        </w:r>
        <w:r>
          <w:fldChar w:fldCharType="begin"/>
        </w:r>
        <w:r>
          <w:instrText xml:space="preserve"> PAGEREF _Toc5445 \h </w:instrText>
        </w:r>
        <w:r>
          <w:fldChar w:fldCharType="separate"/>
        </w:r>
        <w:r>
          <w:t>13</w:t>
        </w:r>
        <w:r>
          <w:fldChar w:fldCharType="end"/>
        </w:r>
      </w:hyperlink>
    </w:p>
    <w:p>
      <w:pPr>
        <w:pStyle w:val="TOC2"/>
        <w:tabs>
          <w:tab w:val="right" w:leader="dot" w:pos="8306"/>
        </w:tabs>
      </w:pPr>
      <w:hyperlink w:anchor="_Toc26037" w:history="1">
        <w:r>
          <w:rPr>
            <w:rFonts w:ascii="仿宋" w:eastAsia="仿宋" w:hAnsi="仿宋" w:cs="仿宋" w:hint="eastAsia"/>
            <w:lang w:eastAsia="zh-CN"/>
          </w:rPr>
          <w:t>(二)、环保与社会责任</w:t>
        </w:r>
        <w:r>
          <w:tab/>
        </w:r>
        <w:r>
          <w:fldChar w:fldCharType="begin"/>
        </w:r>
        <w:r>
          <w:instrText xml:space="preserve"> PAGEREF _Toc26037 \h </w:instrText>
        </w:r>
        <w:r>
          <w:fldChar w:fldCharType="separate"/>
        </w:r>
        <w:r>
          <w:t>13</w:t>
        </w:r>
        <w:r>
          <w:fldChar w:fldCharType="end"/>
        </w:r>
      </w:hyperlink>
    </w:p>
    <w:p>
      <w:pPr>
        <w:pStyle w:val="TOC1"/>
        <w:tabs>
          <w:tab w:val="right" w:leader="dot" w:pos="8306"/>
        </w:tabs>
      </w:pPr>
      <w:hyperlink w:anchor="_Toc16686" w:history="1">
        <w:r>
          <w:rPr>
            <w:rFonts w:ascii="仿宋" w:eastAsia="仿宋" w:hAnsi="仿宋" w:cs="仿宋" w:hint="eastAsia"/>
            <w:lang w:eastAsia="zh-CN"/>
          </w:rPr>
          <w:t>五、期货项目危机管理</w:t>
        </w:r>
        <w:r>
          <w:tab/>
        </w:r>
        <w:r>
          <w:fldChar w:fldCharType="begin"/>
        </w:r>
        <w:r>
          <w:instrText xml:space="preserve"> PAGEREF _Toc16686 \h </w:instrText>
        </w:r>
        <w:r>
          <w:fldChar w:fldCharType="separate"/>
        </w:r>
        <w:r>
          <w:t>14</w:t>
        </w:r>
        <w:r>
          <w:fldChar w:fldCharType="end"/>
        </w:r>
      </w:hyperlink>
    </w:p>
    <w:p>
      <w:pPr>
        <w:pStyle w:val="TOC2"/>
        <w:tabs>
          <w:tab w:val="right" w:leader="dot" w:pos="8306"/>
        </w:tabs>
      </w:pPr>
      <w:hyperlink w:anchor="_Toc25429" w:history="1">
        <w:r>
          <w:rPr>
            <w:rFonts w:ascii="仿宋" w:eastAsia="仿宋" w:hAnsi="仿宋" w:cs="仿宋" w:hint="eastAsia"/>
            <w:lang w:eastAsia="zh-CN"/>
          </w:rPr>
          <w:t>(一)、危机预警与识别</w:t>
        </w:r>
        <w:r>
          <w:tab/>
        </w:r>
        <w:r>
          <w:fldChar w:fldCharType="begin"/>
        </w:r>
        <w:r>
          <w:instrText xml:space="preserve"> PAGEREF _Toc25429 \h </w:instrText>
        </w:r>
        <w:r>
          <w:fldChar w:fldCharType="separate"/>
        </w:r>
        <w:r>
          <w:t>14</w:t>
        </w:r>
        <w:r>
          <w:fldChar w:fldCharType="end"/>
        </w:r>
      </w:hyperlink>
    </w:p>
    <w:p>
      <w:pPr>
        <w:pStyle w:val="TOC2"/>
        <w:tabs>
          <w:tab w:val="right" w:leader="dot" w:pos="8306"/>
        </w:tabs>
      </w:pPr>
      <w:hyperlink w:anchor="_Toc20058" w:history="1">
        <w:r>
          <w:rPr>
            <w:rFonts w:ascii="仿宋" w:eastAsia="仿宋" w:hAnsi="仿宋" w:cs="仿宋" w:hint="eastAsia"/>
            <w:lang w:eastAsia="zh-CN"/>
          </w:rPr>
          <w:t>(二)、危机应对与恢复</w:t>
        </w:r>
        <w:r>
          <w:tab/>
        </w:r>
        <w:r>
          <w:fldChar w:fldCharType="begin"/>
        </w:r>
        <w:r>
          <w:instrText xml:space="preserve"> PAGEREF _Toc20058 \h </w:instrText>
        </w:r>
        <w:r>
          <w:fldChar w:fldCharType="separate"/>
        </w:r>
        <w:r>
          <w:t>15</w:t>
        </w:r>
        <w:r>
          <w:fldChar w:fldCharType="end"/>
        </w:r>
      </w:hyperlink>
    </w:p>
    <w:p>
      <w:pPr>
        <w:pStyle w:val="TOC1"/>
        <w:tabs>
          <w:tab w:val="right" w:leader="dot" w:pos="8306"/>
        </w:tabs>
      </w:pPr>
      <w:hyperlink w:anchor="_Toc2894" w:history="1">
        <w:r>
          <w:rPr>
            <w:rFonts w:ascii="仿宋" w:eastAsia="仿宋" w:hAnsi="仿宋" w:cs="仿宋" w:hint="eastAsia"/>
            <w:lang w:eastAsia="zh-CN"/>
          </w:rPr>
          <w:t>六、期货项目建设背景及必要性分析</w:t>
        </w:r>
        <w:r>
          <w:tab/>
        </w:r>
        <w:r>
          <w:fldChar w:fldCharType="begin"/>
        </w:r>
        <w:r>
          <w:instrText xml:space="preserve"> PAGEREF _Toc2894 \h </w:instrText>
        </w:r>
        <w:r>
          <w:fldChar w:fldCharType="separate"/>
        </w:r>
        <w:r>
          <w:t>17</w:t>
        </w:r>
        <w:r>
          <w:fldChar w:fldCharType="end"/>
        </w:r>
      </w:hyperlink>
    </w:p>
    <w:p>
      <w:pPr>
        <w:pStyle w:val="TOC2"/>
        <w:tabs>
          <w:tab w:val="right" w:leader="dot" w:pos="8306"/>
        </w:tabs>
      </w:pPr>
      <w:hyperlink w:anchor="_Toc17179" w:history="1">
        <w:r>
          <w:rPr>
            <w:rFonts w:ascii="仿宋" w:eastAsia="仿宋" w:hAnsi="仿宋" w:cs="仿宋" w:hint="eastAsia"/>
            <w:lang w:eastAsia="zh-CN"/>
          </w:rPr>
          <w:t>(一)、期货项目背景分析</w:t>
        </w:r>
        <w:r>
          <w:tab/>
        </w:r>
        <w:r>
          <w:fldChar w:fldCharType="begin"/>
        </w:r>
        <w:r>
          <w:instrText xml:space="preserve"> PAGEREF _Toc17179 \h </w:instrText>
        </w:r>
        <w:r>
          <w:fldChar w:fldCharType="separate"/>
        </w:r>
        <w:r>
          <w:t>17</w:t>
        </w:r>
        <w:r>
          <w:fldChar w:fldCharType="end"/>
        </w:r>
      </w:hyperlink>
    </w:p>
    <w:p>
      <w:pPr>
        <w:pStyle w:val="TOC2"/>
        <w:tabs>
          <w:tab w:val="right" w:leader="dot" w:pos="8306"/>
        </w:tabs>
      </w:pPr>
      <w:hyperlink w:anchor="_Toc21928" w:history="1">
        <w:r>
          <w:rPr>
            <w:rFonts w:ascii="仿宋" w:eastAsia="仿宋" w:hAnsi="仿宋" w:cs="仿宋" w:hint="eastAsia"/>
            <w:lang w:eastAsia="zh-CN"/>
          </w:rPr>
          <w:t>(二)、期货项目建设必要性分析</w:t>
        </w:r>
        <w:r>
          <w:tab/>
        </w:r>
        <w:r>
          <w:fldChar w:fldCharType="begin"/>
        </w:r>
        <w:r>
          <w:instrText xml:space="preserve"> PAGEREF _Toc21928 \h </w:instrText>
        </w:r>
        <w:r>
          <w:fldChar w:fldCharType="separate"/>
        </w:r>
        <w:r>
          <w:t>18</w:t>
        </w:r>
        <w:r>
          <w:fldChar w:fldCharType="end"/>
        </w:r>
      </w:hyperlink>
    </w:p>
    <w:p>
      <w:pPr>
        <w:pStyle w:val="TOC1"/>
        <w:tabs>
          <w:tab w:val="right" w:leader="dot" w:pos="8306"/>
        </w:tabs>
      </w:pPr>
      <w:hyperlink w:anchor="_Toc7760" w:history="1">
        <w:r>
          <w:rPr>
            <w:rFonts w:ascii="仿宋" w:eastAsia="仿宋" w:hAnsi="仿宋" w:cs="仿宋" w:hint="eastAsia"/>
            <w:lang w:eastAsia="zh-CN"/>
          </w:rPr>
          <w:t>七、期货项目经营效益</w:t>
        </w:r>
        <w:r>
          <w:tab/>
        </w:r>
        <w:r>
          <w:fldChar w:fldCharType="begin"/>
        </w:r>
        <w:r>
          <w:instrText xml:space="preserve"> PAGEREF _Toc7760 \h </w:instrText>
        </w:r>
        <w:r>
          <w:fldChar w:fldCharType="separate"/>
        </w:r>
        <w:r>
          <w:t>20</w:t>
        </w:r>
        <w:r>
          <w:fldChar w:fldCharType="end"/>
        </w:r>
      </w:hyperlink>
    </w:p>
    <w:p>
      <w:pPr>
        <w:pStyle w:val="TOC2"/>
        <w:tabs>
          <w:tab w:val="right" w:leader="dot" w:pos="8306"/>
        </w:tabs>
      </w:pPr>
      <w:hyperlink w:anchor="_Toc30942" w:history="1">
        <w:r>
          <w:rPr>
            <w:rFonts w:ascii="仿宋" w:eastAsia="仿宋" w:hAnsi="仿宋" w:cs="仿宋" w:hint="eastAsia"/>
            <w:lang w:eastAsia="zh-CN"/>
          </w:rPr>
          <w:t>(一)、经济评价财务测算</w:t>
        </w:r>
        <w:r>
          <w:tab/>
        </w:r>
        <w:r>
          <w:fldChar w:fldCharType="begin"/>
        </w:r>
        <w:r>
          <w:instrText xml:space="preserve"> PAGEREF _Toc30942 \h </w:instrText>
        </w:r>
        <w:r>
          <w:fldChar w:fldCharType="separate"/>
        </w:r>
        <w:r>
          <w:t>20</w:t>
        </w:r>
        <w:r>
          <w:fldChar w:fldCharType="end"/>
        </w:r>
      </w:hyperlink>
    </w:p>
    <w:p>
      <w:pPr>
        <w:pStyle w:val="TOC2"/>
        <w:tabs>
          <w:tab w:val="right" w:leader="dot" w:pos="8306"/>
        </w:tabs>
      </w:pPr>
      <w:hyperlink w:anchor="_Toc27477" w:history="1">
        <w:r>
          <w:rPr>
            <w:rFonts w:ascii="仿宋" w:eastAsia="仿宋" w:hAnsi="仿宋" w:cs="仿宋" w:hint="eastAsia"/>
            <w:lang w:eastAsia="zh-CN"/>
          </w:rPr>
          <w:t>(二)、期货项目盈利能力分析</w:t>
        </w:r>
        <w:r>
          <w:tab/>
        </w:r>
        <w:r>
          <w:fldChar w:fldCharType="begin"/>
        </w:r>
        <w:r>
          <w:instrText xml:space="preserve"> PAGEREF _Toc27477 \h </w:instrText>
        </w:r>
        <w:r>
          <w:fldChar w:fldCharType="separate"/>
        </w:r>
        <w:r>
          <w:t>21</w:t>
        </w:r>
        <w:r>
          <w:fldChar w:fldCharType="end"/>
        </w:r>
      </w:hyperlink>
    </w:p>
    <w:p>
      <w:pPr>
        <w:pStyle w:val="TOC1"/>
        <w:tabs>
          <w:tab w:val="right" w:leader="dot" w:pos="8306"/>
        </w:tabs>
      </w:pPr>
      <w:hyperlink w:anchor="_Toc28278" w:history="1">
        <w:r>
          <w:rPr>
            <w:rFonts w:ascii="仿宋" w:eastAsia="仿宋" w:hAnsi="仿宋" w:cs="仿宋" w:hint="eastAsia"/>
            <w:lang w:eastAsia="zh-CN"/>
          </w:rPr>
          <w:t>八、期货项目创新与研发</w:t>
        </w:r>
        <w:r>
          <w:tab/>
        </w:r>
        <w:r>
          <w:fldChar w:fldCharType="begin"/>
        </w:r>
        <w:r>
          <w:instrText xml:space="preserve"> PAGEREF _Toc28278 \h </w:instrText>
        </w:r>
        <w:r>
          <w:fldChar w:fldCharType="separate"/>
        </w:r>
        <w:r>
          <w:t>22</w:t>
        </w:r>
        <w:r>
          <w:fldChar w:fldCharType="end"/>
        </w:r>
      </w:hyperlink>
    </w:p>
    <w:p>
      <w:pPr>
        <w:pStyle w:val="TOC2"/>
        <w:tabs>
          <w:tab w:val="right" w:leader="dot" w:pos="8306"/>
        </w:tabs>
      </w:pPr>
      <w:hyperlink w:anchor="_Toc29363" w:history="1">
        <w:r>
          <w:rPr>
            <w:rFonts w:ascii="仿宋" w:eastAsia="仿宋" w:hAnsi="仿宋" w:cs="仿宋" w:hint="eastAsia"/>
            <w:lang w:eastAsia="zh-CN"/>
          </w:rPr>
          <w:t>(一)、创新策略与方向</w:t>
        </w:r>
        <w:r>
          <w:tab/>
        </w:r>
        <w:r>
          <w:fldChar w:fldCharType="begin"/>
        </w:r>
        <w:r>
          <w:instrText xml:space="preserve"> PAGEREF _Toc29363 \h </w:instrText>
        </w:r>
        <w:r>
          <w:fldChar w:fldCharType="separate"/>
        </w:r>
        <w:r>
          <w:t>22</w:t>
        </w:r>
        <w:r>
          <w:fldChar w:fldCharType="end"/>
        </w:r>
      </w:hyperlink>
    </w:p>
    <w:p>
      <w:pPr>
        <w:pStyle w:val="TOC2"/>
        <w:tabs>
          <w:tab w:val="right" w:leader="dot" w:pos="8306"/>
        </w:tabs>
      </w:pPr>
      <w:hyperlink w:anchor="_Toc9614" w:history="1">
        <w:r>
          <w:rPr>
            <w:rFonts w:ascii="仿宋" w:eastAsia="仿宋" w:hAnsi="仿宋" w:cs="仿宋" w:hint="eastAsia"/>
            <w:lang w:eastAsia="zh-CN"/>
          </w:rPr>
          <w:t>(二)、研发规划与投入</w:t>
        </w:r>
        <w:r>
          <w:tab/>
        </w:r>
        <w:r>
          <w:fldChar w:fldCharType="begin"/>
        </w:r>
        <w:r>
          <w:instrText xml:space="preserve"> PAGEREF _Toc9614 \h </w:instrText>
        </w:r>
        <w:r>
          <w:fldChar w:fldCharType="separate"/>
        </w:r>
        <w:r>
          <w:t>23</w:t>
        </w:r>
        <w:r>
          <w:fldChar w:fldCharType="end"/>
        </w:r>
      </w:hyperlink>
    </w:p>
    <w:p>
      <w:pPr>
        <w:pStyle w:val="TOC1"/>
        <w:tabs>
          <w:tab w:val="right" w:leader="dot" w:pos="8306"/>
        </w:tabs>
      </w:pPr>
      <w:hyperlink w:anchor="_Toc21752" w:history="1">
        <w:r>
          <w:rPr>
            <w:rFonts w:ascii="仿宋" w:eastAsia="仿宋" w:hAnsi="仿宋" w:cs="仿宋" w:hint="eastAsia"/>
            <w:lang w:eastAsia="zh-CN"/>
          </w:rPr>
          <w:t>九、期货项目社会影响</w:t>
        </w:r>
        <w:r>
          <w:tab/>
        </w:r>
        <w:r>
          <w:fldChar w:fldCharType="begin"/>
        </w:r>
        <w:r>
          <w:instrText xml:space="preserve"> PAGEREF _Toc21752 \h </w:instrText>
        </w:r>
        <w:r>
          <w:fldChar w:fldCharType="separate"/>
        </w:r>
        <w:r>
          <w:t>25</w:t>
        </w:r>
        <w:r>
          <w:fldChar w:fldCharType="end"/>
        </w:r>
      </w:hyperlink>
    </w:p>
    <w:p>
      <w:pPr>
        <w:pStyle w:val="TOC2"/>
        <w:tabs>
          <w:tab w:val="right" w:leader="dot" w:pos="8306"/>
        </w:tabs>
      </w:pPr>
      <w:hyperlink w:anchor="_Toc6844" w:history="1">
        <w:r>
          <w:rPr>
            <w:rFonts w:ascii="仿宋" w:eastAsia="仿宋" w:hAnsi="仿宋" w:cs="仿宋" w:hint="eastAsia"/>
            <w:lang w:eastAsia="zh-CN"/>
          </w:rPr>
          <w:t>(一)、社会责任与义务</w:t>
        </w:r>
        <w:r>
          <w:tab/>
        </w:r>
        <w:r>
          <w:fldChar w:fldCharType="begin"/>
        </w:r>
        <w:r>
          <w:instrText xml:space="preserve"> PAGEREF _Toc6844 \h </w:instrText>
        </w:r>
        <w:r>
          <w:fldChar w:fldCharType="separate"/>
        </w:r>
        <w:r>
          <w:t>25</w:t>
        </w:r>
        <w:r>
          <w:fldChar w:fldCharType="end"/>
        </w:r>
      </w:hyperlink>
    </w:p>
    <w:p>
      <w:pPr>
        <w:pStyle w:val="TOC2"/>
        <w:tabs>
          <w:tab w:val="right" w:leader="dot" w:pos="8306"/>
        </w:tabs>
      </w:pPr>
      <w:hyperlink w:anchor="_Toc2459" w:history="1">
        <w:r>
          <w:rPr>
            <w:rFonts w:ascii="仿宋" w:eastAsia="仿宋" w:hAnsi="仿宋" w:cs="仿宋" w:hint="eastAsia"/>
            <w:lang w:eastAsia="zh-CN"/>
          </w:rPr>
          <w:t>(二)、社会参与与沟通</w:t>
        </w:r>
        <w:r>
          <w:tab/>
        </w:r>
        <w:r>
          <w:fldChar w:fldCharType="begin"/>
        </w:r>
        <w:r>
          <w:instrText xml:space="preserve"> PAGEREF _Toc2459 \h </w:instrText>
        </w:r>
        <w:r>
          <w:fldChar w:fldCharType="separate"/>
        </w:r>
        <w:r>
          <w:t>25</w:t>
        </w:r>
        <w:r>
          <w:fldChar w:fldCharType="end"/>
        </w:r>
      </w:hyperlink>
    </w:p>
    <w:p>
      <w:pPr>
        <w:pStyle w:val="TOC1"/>
        <w:tabs>
          <w:tab w:val="right" w:leader="dot" w:pos="8306"/>
        </w:tabs>
      </w:pPr>
      <w:hyperlink w:anchor="_Toc2027" w:history="1">
        <w:r>
          <w:rPr>
            <w:rFonts w:ascii="仿宋" w:eastAsia="仿宋" w:hAnsi="仿宋" w:cs="仿宋" w:hint="eastAsia"/>
            <w:lang w:eastAsia="zh-CN"/>
          </w:rPr>
          <w:t>十、期货项目投资规划</w:t>
        </w:r>
        <w:r>
          <w:tab/>
        </w:r>
        <w:r>
          <w:fldChar w:fldCharType="begin"/>
        </w:r>
        <w:r>
          <w:instrText xml:space="preserve"> PAGEREF _Toc2027 \h </w:instrText>
        </w:r>
        <w:r>
          <w:fldChar w:fldCharType="separate"/>
        </w:r>
        <w:r>
          <w:t>26</w:t>
        </w:r>
        <w:r>
          <w:fldChar w:fldCharType="end"/>
        </w:r>
      </w:hyperlink>
    </w:p>
    <w:p>
      <w:pPr>
        <w:pStyle w:val="TOC2"/>
        <w:tabs>
          <w:tab w:val="right" w:leader="dot" w:pos="8306"/>
        </w:tabs>
      </w:pPr>
      <w:hyperlink w:anchor="_Toc18920" w:history="1">
        <w:r>
          <w:rPr>
            <w:rFonts w:ascii="仿宋" w:eastAsia="仿宋" w:hAnsi="仿宋" w:cs="仿宋" w:hint="eastAsia"/>
            <w:lang w:eastAsia="zh-CN"/>
          </w:rPr>
          <w:t>(一)、期货项目总投资估算</w:t>
        </w:r>
        <w:r>
          <w:tab/>
        </w:r>
        <w:r>
          <w:fldChar w:fldCharType="begin"/>
        </w:r>
        <w:r>
          <w:instrText xml:space="preserve"> PAGEREF _Toc18920 \h </w:instrText>
        </w:r>
        <w:r>
          <w:fldChar w:fldCharType="separate"/>
        </w:r>
        <w:r>
          <w:t>26</w:t>
        </w:r>
        <w:r>
          <w:fldChar w:fldCharType="end"/>
        </w:r>
      </w:hyperlink>
    </w:p>
    <w:p>
      <w:pPr>
        <w:pStyle w:val="TOC2"/>
        <w:tabs>
          <w:tab w:val="right" w:leader="dot" w:pos="8306"/>
        </w:tabs>
      </w:pPr>
      <w:hyperlink w:anchor="_Toc13338" w:history="1">
        <w:r>
          <w:rPr>
            <w:rFonts w:ascii="仿宋" w:eastAsia="仿宋" w:hAnsi="仿宋" w:cs="仿宋" w:hint="eastAsia"/>
            <w:lang w:eastAsia="zh-CN"/>
          </w:rPr>
          <w:t>(二)、资金筹措</w:t>
        </w:r>
        <w:r>
          <w:tab/>
        </w:r>
        <w:r>
          <w:fldChar w:fldCharType="begin"/>
        </w:r>
        <w:r>
          <w:instrText xml:space="preserve"> PAGEREF _Toc13338 \h </w:instrText>
        </w:r>
        <w:r>
          <w:fldChar w:fldCharType="separate"/>
        </w:r>
        <w:r>
          <w:t>28</w:t>
        </w:r>
        <w:r>
          <w:fldChar w:fldCharType="end"/>
        </w:r>
      </w:hyperlink>
    </w:p>
    <w:p>
      <w:pPr>
        <w:pStyle w:val="TOC1"/>
        <w:tabs>
          <w:tab w:val="right" w:leader="dot" w:pos="8306"/>
        </w:tabs>
      </w:pPr>
      <w:hyperlink w:anchor="_Toc28728" w:history="1">
        <w:r>
          <w:rPr>
            <w:rFonts w:ascii="仿宋" w:eastAsia="仿宋" w:hAnsi="仿宋" w:cs="仿宋" w:hint="eastAsia"/>
            <w:lang w:eastAsia="zh-CN"/>
          </w:rPr>
          <w:t>十一、期货项目人力资源培养与发展</w:t>
        </w:r>
        <w:r>
          <w:tab/>
        </w:r>
        <w:r>
          <w:fldChar w:fldCharType="begin"/>
        </w:r>
        <w:r>
          <w:instrText xml:space="preserve"> PAGEREF _Toc28728 \h </w:instrText>
        </w:r>
        <w:r>
          <w:fldChar w:fldCharType="separate"/>
        </w:r>
        <w:r>
          <w:t>28</w:t>
        </w:r>
        <w:r>
          <w:fldChar w:fldCharType="end"/>
        </w:r>
      </w:hyperlink>
    </w:p>
    <w:p>
      <w:pPr>
        <w:pStyle w:val="TOC2"/>
        <w:tabs>
          <w:tab w:val="right" w:leader="dot" w:pos="8306"/>
        </w:tabs>
      </w:pPr>
      <w:hyperlink w:anchor="_Toc27182" w:history="1">
        <w:r>
          <w:rPr>
            <w:rFonts w:ascii="仿宋" w:eastAsia="仿宋" w:hAnsi="仿宋" w:cs="仿宋" w:hint="eastAsia"/>
            <w:lang w:eastAsia="zh-CN"/>
          </w:rPr>
          <w:t>(一)、人才需求与规划</w:t>
        </w:r>
        <w:r>
          <w:tab/>
        </w:r>
        <w:r>
          <w:fldChar w:fldCharType="begin"/>
        </w:r>
        <w:r>
          <w:instrText xml:space="preserve"> PAGEREF _Toc27182 \h </w:instrText>
        </w:r>
        <w:r>
          <w:fldChar w:fldCharType="separate"/>
        </w:r>
        <w:r>
          <w:t>28</w:t>
        </w:r>
        <w:r>
          <w:fldChar w:fldCharType="end"/>
        </w:r>
      </w:hyperlink>
    </w:p>
    <w:p>
      <w:pPr>
        <w:pStyle w:val="TOC2"/>
        <w:tabs>
          <w:tab w:val="right" w:leader="dot" w:pos="8306"/>
        </w:tabs>
      </w:pPr>
      <w:hyperlink w:anchor="_Toc22025" w:history="1">
        <w:r>
          <w:rPr>
            <w:rFonts w:ascii="仿宋" w:eastAsia="仿宋" w:hAnsi="仿宋" w:cs="仿宋" w:hint="eastAsia"/>
            <w:lang w:eastAsia="zh-CN"/>
          </w:rPr>
          <w:t>(二)、培训与发展计划</w:t>
        </w:r>
        <w:r>
          <w:tab/>
        </w:r>
        <w:r>
          <w:fldChar w:fldCharType="begin"/>
        </w:r>
        <w:r>
          <w:instrText xml:space="preserve"> PAGEREF _Toc22025 \h </w:instrText>
        </w:r>
        <w:r>
          <w:fldChar w:fldCharType="separate"/>
        </w:r>
        <w:r>
          <w:t>29</w:t>
        </w:r>
        <w:r>
          <w:fldChar w:fldCharType="end"/>
        </w:r>
      </w:hyperlink>
    </w:p>
    <w:p>
      <w:pPr>
        <w:pStyle w:val="TOC1"/>
        <w:tabs>
          <w:tab w:val="right" w:leader="dot" w:pos="8306"/>
        </w:tabs>
      </w:pPr>
      <w:hyperlink w:anchor="_Toc5939" w:history="1">
        <w:r>
          <w:rPr>
            <w:rFonts w:ascii="仿宋" w:eastAsia="仿宋" w:hAnsi="仿宋" w:cs="仿宋" w:hint="eastAsia"/>
            <w:lang w:eastAsia="zh-CN"/>
          </w:rPr>
          <w:t>十二、期货项目环境影响分析</w:t>
        </w:r>
        <w:r>
          <w:tab/>
        </w:r>
        <w:r>
          <w:fldChar w:fldCharType="begin"/>
        </w:r>
        <w:r>
          <w:instrText xml:space="preserve"> PAGEREF _Toc5939 \h </w:instrText>
        </w:r>
        <w:r>
          <w:fldChar w:fldCharType="separate"/>
        </w:r>
        <w:r>
          <w:t>29</w:t>
        </w:r>
        <w:r>
          <w:fldChar w:fldCharType="end"/>
        </w:r>
      </w:hyperlink>
    </w:p>
    <w:p>
      <w:pPr>
        <w:pStyle w:val="TOC2"/>
        <w:tabs>
          <w:tab w:val="right" w:leader="dot" w:pos="8306"/>
        </w:tabs>
      </w:pPr>
      <w:hyperlink w:anchor="_Toc20399" w:history="1">
        <w:r>
          <w:rPr>
            <w:rFonts w:ascii="仿宋" w:eastAsia="仿宋" w:hAnsi="仿宋" w:cs="仿宋" w:hint="eastAsia"/>
            <w:lang w:eastAsia="zh-CN"/>
          </w:rPr>
          <w:t>(一)、建设区域环境质量现状</w:t>
        </w:r>
        <w:r>
          <w:tab/>
        </w:r>
        <w:r>
          <w:fldChar w:fldCharType="begin"/>
        </w:r>
        <w:r>
          <w:instrText xml:space="preserve"> PAGEREF _Toc20399 \h </w:instrText>
        </w:r>
        <w:r>
          <w:fldChar w:fldCharType="separate"/>
        </w:r>
        <w:r>
          <w:t>29</w:t>
        </w:r>
        <w:r>
          <w:fldChar w:fldCharType="end"/>
        </w:r>
      </w:hyperlink>
    </w:p>
    <w:p>
      <w:pPr>
        <w:pStyle w:val="TOC2"/>
        <w:tabs>
          <w:tab w:val="right" w:leader="dot" w:pos="8306"/>
        </w:tabs>
      </w:pPr>
      <w:hyperlink w:anchor="_Toc21440" w:history="1">
        <w:r>
          <w:rPr>
            <w:rFonts w:ascii="仿宋" w:eastAsia="仿宋" w:hAnsi="仿宋" w:cs="仿宋" w:hint="eastAsia"/>
            <w:lang w:eastAsia="zh-CN"/>
          </w:rPr>
          <w:t>(二)、建设期环境保护</w:t>
        </w:r>
        <w:r>
          <w:tab/>
        </w:r>
        <w:r>
          <w:fldChar w:fldCharType="begin"/>
        </w:r>
        <w:r>
          <w:instrText xml:space="preserve"> PAGEREF _Toc21440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5" w:history="1">
        <w:r>
          <w:rPr>
            <w:rFonts w:ascii="仿宋" w:eastAsia="仿宋" w:hAnsi="仿宋" w:cs="仿宋" w:hint="eastAsia"/>
            <w:lang w:eastAsia="zh-CN"/>
          </w:rPr>
          <w:t>(三)、运营期环境保护</w:t>
        </w:r>
        <w:r>
          <w:tab/>
        </w:r>
        <w:r>
          <w:fldChar w:fldCharType="begin"/>
        </w:r>
        <w:r>
          <w:instrText xml:space="preserve"> PAGEREF _Toc6835 \h </w:instrText>
        </w:r>
        <w:r>
          <w:fldChar w:fldCharType="separate"/>
        </w:r>
        <w:r>
          <w:t>32</w:t>
        </w:r>
        <w:r>
          <w:fldChar w:fldCharType="end"/>
        </w:r>
      </w:hyperlink>
    </w:p>
    <w:p>
      <w:pPr>
        <w:pStyle w:val="TOC2"/>
        <w:tabs>
          <w:tab w:val="right" w:leader="dot" w:pos="8306"/>
        </w:tabs>
      </w:pPr>
      <w:hyperlink w:anchor="_Toc31063" w:history="1">
        <w:r>
          <w:rPr>
            <w:rFonts w:ascii="仿宋" w:eastAsia="仿宋" w:hAnsi="仿宋" w:cs="仿宋" w:hint="eastAsia"/>
            <w:lang w:eastAsia="zh-CN"/>
          </w:rPr>
          <w:t>(四)、期货项目建设对区域经济的影响</w:t>
        </w:r>
        <w:r>
          <w:tab/>
        </w:r>
        <w:r>
          <w:fldChar w:fldCharType="begin"/>
        </w:r>
        <w:r>
          <w:instrText xml:space="preserve"> PAGEREF _Toc31063 \h </w:instrText>
        </w:r>
        <w:r>
          <w:fldChar w:fldCharType="separate"/>
        </w:r>
        <w:r>
          <w:t>33</w:t>
        </w:r>
        <w:r>
          <w:fldChar w:fldCharType="end"/>
        </w:r>
      </w:hyperlink>
    </w:p>
    <w:p>
      <w:pPr>
        <w:pStyle w:val="TOC2"/>
        <w:tabs>
          <w:tab w:val="right" w:leader="dot" w:pos="8306"/>
        </w:tabs>
      </w:pPr>
      <w:hyperlink w:anchor="_Toc31780" w:history="1">
        <w:r>
          <w:rPr>
            <w:rFonts w:ascii="仿宋" w:eastAsia="仿宋" w:hAnsi="仿宋" w:cs="仿宋" w:hint="eastAsia"/>
            <w:lang w:eastAsia="zh-CN"/>
          </w:rPr>
          <w:t>(五)、废弃物处理</w:t>
        </w:r>
        <w:r>
          <w:tab/>
        </w:r>
        <w:r>
          <w:fldChar w:fldCharType="begin"/>
        </w:r>
        <w:r>
          <w:instrText xml:space="preserve"> PAGEREF _Toc31780 \h </w:instrText>
        </w:r>
        <w:r>
          <w:fldChar w:fldCharType="separate"/>
        </w:r>
        <w:r>
          <w:t>35</w:t>
        </w:r>
        <w:r>
          <w:fldChar w:fldCharType="end"/>
        </w:r>
      </w:hyperlink>
    </w:p>
    <w:p>
      <w:pPr>
        <w:pStyle w:val="TOC2"/>
        <w:tabs>
          <w:tab w:val="right" w:leader="dot" w:pos="8306"/>
        </w:tabs>
      </w:pPr>
      <w:hyperlink w:anchor="_Toc11261" w:history="1">
        <w:r>
          <w:rPr>
            <w:rFonts w:ascii="仿宋" w:eastAsia="仿宋" w:hAnsi="仿宋" w:cs="仿宋" w:hint="eastAsia"/>
            <w:lang w:eastAsia="zh-CN"/>
          </w:rPr>
          <w:t>(六)、特殊环境影响分析</w:t>
        </w:r>
        <w:r>
          <w:tab/>
        </w:r>
        <w:r>
          <w:fldChar w:fldCharType="begin"/>
        </w:r>
        <w:r>
          <w:instrText xml:space="preserve"> PAGEREF _Toc11261 \h </w:instrText>
        </w:r>
        <w:r>
          <w:fldChar w:fldCharType="separate"/>
        </w:r>
        <w:r>
          <w:t>36</w:t>
        </w:r>
        <w:r>
          <w:fldChar w:fldCharType="end"/>
        </w:r>
      </w:hyperlink>
    </w:p>
    <w:p>
      <w:pPr>
        <w:pStyle w:val="TOC2"/>
        <w:tabs>
          <w:tab w:val="right" w:leader="dot" w:pos="8306"/>
        </w:tabs>
      </w:pPr>
      <w:hyperlink w:anchor="_Toc30304" w:history="1">
        <w:r>
          <w:rPr>
            <w:rFonts w:ascii="仿宋" w:eastAsia="仿宋" w:hAnsi="仿宋" w:cs="仿宋" w:hint="eastAsia"/>
            <w:lang w:eastAsia="zh-CN"/>
          </w:rPr>
          <w:t>(七)、清洁生产</w:t>
        </w:r>
        <w:r>
          <w:tab/>
        </w:r>
        <w:r>
          <w:fldChar w:fldCharType="begin"/>
        </w:r>
        <w:r>
          <w:instrText xml:space="preserve"> PAGEREF _Toc30304 \h </w:instrText>
        </w:r>
        <w:r>
          <w:fldChar w:fldCharType="separate"/>
        </w:r>
        <w:r>
          <w:t>37</w:t>
        </w:r>
        <w:r>
          <w:fldChar w:fldCharType="end"/>
        </w:r>
      </w:hyperlink>
    </w:p>
    <w:p>
      <w:pPr>
        <w:pStyle w:val="TOC2"/>
        <w:tabs>
          <w:tab w:val="right" w:leader="dot" w:pos="8306"/>
        </w:tabs>
      </w:pPr>
      <w:hyperlink w:anchor="_Toc16736" w:history="1">
        <w:r>
          <w:rPr>
            <w:rFonts w:ascii="仿宋" w:eastAsia="仿宋" w:hAnsi="仿宋" w:cs="仿宋" w:hint="eastAsia"/>
            <w:lang w:eastAsia="zh-CN"/>
          </w:rPr>
          <w:t>(八)、环境保护综合评价</w:t>
        </w:r>
        <w:r>
          <w:tab/>
        </w:r>
        <w:r>
          <w:fldChar w:fldCharType="begin"/>
        </w:r>
        <w:r>
          <w:instrText xml:space="preserve"> PAGEREF _Toc16736 \h </w:instrText>
        </w:r>
        <w:r>
          <w:fldChar w:fldCharType="separate"/>
        </w:r>
        <w:r>
          <w:t>38</w:t>
        </w:r>
        <w:r>
          <w:fldChar w:fldCharType="end"/>
        </w:r>
      </w:hyperlink>
    </w:p>
    <w:p>
      <w:pPr>
        <w:pStyle w:val="TOC1"/>
        <w:tabs>
          <w:tab w:val="right" w:leader="dot" w:pos="8306"/>
        </w:tabs>
      </w:pPr>
      <w:hyperlink w:anchor="_Toc31256" w:history="1">
        <w:r>
          <w:rPr>
            <w:rFonts w:ascii="仿宋" w:eastAsia="仿宋" w:hAnsi="仿宋" w:cs="仿宋" w:hint="eastAsia"/>
            <w:lang w:eastAsia="zh-CN"/>
          </w:rPr>
          <w:t>十三、质量管理体系</w:t>
        </w:r>
        <w:r>
          <w:tab/>
        </w:r>
        <w:r>
          <w:fldChar w:fldCharType="begin"/>
        </w:r>
        <w:r>
          <w:instrText xml:space="preserve"> PAGEREF _Toc31256 \h </w:instrText>
        </w:r>
        <w:r>
          <w:fldChar w:fldCharType="separate"/>
        </w:r>
        <w:r>
          <w:t>40</w:t>
        </w:r>
        <w:r>
          <w:fldChar w:fldCharType="end"/>
        </w:r>
      </w:hyperlink>
    </w:p>
    <w:p>
      <w:pPr>
        <w:pStyle w:val="TOC2"/>
        <w:tabs>
          <w:tab w:val="right" w:leader="dot" w:pos="8306"/>
        </w:tabs>
      </w:pPr>
      <w:hyperlink w:anchor="_Toc31289" w:history="1">
        <w:r>
          <w:rPr>
            <w:rFonts w:ascii="仿宋" w:eastAsia="仿宋" w:hAnsi="仿宋" w:cs="仿宋" w:hint="eastAsia"/>
            <w:lang w:eastAsia="zh-CN"/>
          </w:rPr>
          <w:t>(一)、质量目标与方针</w:t>
        </w:r>
        <w:r>
          <w:tab/>
        </w:r>
        <w:r>
          <w:fldChar w:fldCharType="begin"/>
        </w:r>
        <w:r>
          <w:instrText xml:space="preserve"> PAGEREF _Toc31289 \h </w:instrText>
        </w:r>
        <w:r>
          <w:fldChar w:fldCharType="separate"/>
        </w:r>
        <w:r>
          <w:t>40</w:t>
        </w:r>
        <w:r>
          <w:fldChar w:fldCharType="end"/>
        </w:r>
      </w:hyperlink>
    </w:p>
    <w:p>
      <w:pPr>
        <w:pStyle w:val="TOC2"/>
        <w:tabs>
          <w:tab w:val="right" w:leader="dot" w:pos="8306"/>
        </w:tabs>
      </w:pPr>
      <w:hyperlink w:anchor="_Toc21672" w:history="1">
        <w:r>
          <w:rPr>
            <w:rFonts w:ascii="仿宋" w:eastAsia="仿宋" w:hAnsi="仿宋" w:cs="仿宋" w:hint="eastAsia"/>
            <w:lang w:eastAsia="zh-CN"/>
          </w:rPr>
          <w:t>(二)、质量管理责任</w:t>
        </w:r>
        <w:r>
          <w:tab/>
        </w:r>
        <w:r>
          <w:fldChar w:fldCharType="begin"/>
        </w:r>
        <w:r>
          <w:instrText xml:space="preserve"> PAGEREF _Toc21672 \h </w:instrText>
        </w:r>
        <w:r>
          <w:fldChar w:fldCharType="separate"/>
        </w:r>
        <w:r>
          <w:t>41</w:t>
        </w:r>
        <w:r>
          <w:fldChar w:fldCharType="end"/>
        </w:r>
      </w:hyperlink>
    </w:p>
    <w:p>
      <w:pPr>
        <w:pStyle w:val="TOC2"/>
        <w:tabs>
          <w:tab w:val="right" w:leader="dot" w:pos="8306"/>
        </w:tabs>
      </w:pPr>
      <w:hyperlink w:anchor="_Toc26585" w:history="1">
        <w:r>
          <w:rPr>
            <w:rFonts w:ascii="仿宋" w:eastAsia="仿宋" w:hAnsi="仿宋" w:cs="仿宋" w:hint="eastAsia"/>
            <w:lang w:eastAsia="zh-CN"/>
          </w:rPr>
          <w:t>(三)、质量管理体系文件</w:t>
        </w:r>
        <w:r>
          <w:tab/>
        </w:r>
        <w:r>
          <w:fldChar w:fldCharType="begin"/>
        </w:r>
        <w:r>
          <w:instrText xml:space="preserve"> PAGEREF _Toc26585 \h </w:instrText>
        </w:r>
        <w:r>
          <w:fldChar w:fldCharType="separate"/>
        </w:r>
        <w:r>
          <w:t>42</w:t>
        </w:r>
        <w:r>
          <w:fldChar w:fldCharType="end"/>
        </w:r>
      </w:hyperlink>
    </w:p>
    <w:p>
      <w:pPr>
        <w:pStyle w:val="TOC2"/>
        <w:tabs>
          <w:tab w:val="right" w:leader="dot" w:pos="8306"/>
        </w:tabs>
      </w:pPr>
      <w:hyperlink w:anchor="_Toc28150" w:history="1">
        <w:r>
          <w:rPr>
            <w:rFonts w:ascii="仿宋" w:eastAsia="仿宋" w:hAnsi="仿宋" w:cs="仿宋" w:hint="eastAsia"/>
            <w:lang w:eastAsia="zh-CN"/>
          </w:rPr>
          <w:t>(四)、质量培训与教育</w:t>
        </w:r>
        <w:r>
          <w:tab/>
        </w:r>
        <w:r>
          <w:fldChar w:fldCharType="begin"/>
        </w:r>
        <w:r>
          <w:instrText xml:space="preserve"> PAGEREF _Toc28150 \h </w:instrText>
        </w:r>
        <w:r>
          <w:fldChar w:fldCharType="separate"/>
        </w:r>
        <w:r>
          <w:t>44</w:t>
        </w:r>
        <w:r>
          <w:fldChar w:fldCharType="end"/>
        </w:r>
      </w:hyperlink>
    </w:p>
    <w:p>
      <w:pPr>
        <w:pStyle w:val="TOC2"/>
        <w:tabs>
          <w:tab w:val="right" w:leader="dot" w:pos="8306"/>
        </w:tabs>
      </w:pPr>
      <w:hyperlink w:anchor="_Toc26368" w:history="1">
        <w:r>
          <w:rPr>
            <w:rFonts w:ascii="仿宋" w:eastAsia="仿宋" w:hAnsi="仿宋" w:cs="仿宋" w:hint="eastAsia"/>
            <w:lang w:eastAsia="zh-CN"/>
          </w:rPr>
          <w:t>(五)、质量审核与评价</w:t>
        </w:r>
        <w:r>
          <w:tab/>
        </w:r>
        <w:r>
          <w:fldChar w:fldCharType="begin"/>
        </w:r>
        <w:r>
          <w:instrText xml:space="preserve"> PAGEREF _Toc26368 \h </w:instrText>
        </w:r>
        <w:r>
          <w:fldChar w:fldCharType="separate"/>
        </w:r>
        <w:r>
          <w:t>45</w:t>
        </w:r>
        <w:r>
          <w:fldChar w:fldCharType="end"/>
        </w:r>
      </w:hyperlink>
    </w:p>
    <w:p>
      <w:pPr>
        <w:pStyle w:val="TOC2"/>
        <w:tabs>
          <w:tab w:val="right" w:leader="dot" w:pos="8306"/>
        </w:tabs>
      </w:pPr>
      <w:hyperlink w:anchor="_Toc14960" w:history="1">
        <w:r>
          <w:rPr>
            <w:rFonts w:ascii="仿宋" w:eastAsia="仿宋" w:hAnsi="仿宋" w:cs="仿宋" w:hint="eastAsia"/>
            <w:lang w:eastAsia="zh-CN"/>
          </w:rPr>
          <w:t>(六)、不符合与纠正措施</w:t>
        </w:r>
        <w:r>
          <w:tab/>
        </w:r>
        <w:r>
          <w:fldChar w:fldCharType="begin"/>
        </w:r>
        <w:r>
          <w:instrText xml:space="preserve"> PAGEREF _Toc14960 \h </w:instrText>
        </w:r>
        <w:r>
          <w:fldChar w:fldCharType="separate"/>
        </w:r>
        <w:r>
          <w:t>46</w:t>
        </w:r>
        <w:r>
          <w:fldChar w:fldCharType="end"/>
        </w:r>
      </w:hyperlink>
    </w:p>
    <w:p>
      <w:pPr>
        <w:pStyle w:val="TOC1"/>
        <w:tabs>
          <w:tab w:val="right" w:leader="dot" w:pos="8306"/>
        </w:tabs>
      </w:pPr>
      <w:hyperlink w:anchor="_Toc8806" w:history="1">
        <w:r>
          <w:rPr>
            <w:rFonts w:ascii="仿宋" w:eastAsia="仿宋" w:hAnsi="仿宋" w:cs="仿宋" w:hint="eastAsia"/>
            <w:lang w:eastAsia="zh-CN"/>
          </w:rPr>
          <w:t>十四、期货项目变更管理</w:t>
        </w:r>
        <w:r>
          <w:tab/>
        </w:r>
        <w:r>
          <w:fldChar w:fldCharType="begin"/>
        </w:r>
        <w:r>
          <w:instrText xml:space="preserve"> PAGEREF _Toc8806 \h </w:instrText>
        </w:r>
        <w:r>
          <w:fldChar w:fldCharType="separate"/>
        </w:r>
        <w:r>
          <w:t>47</w:t>
        </w:r>
        <w:r>
          <w:fldChar w:fldCharType="end"/>
        </w:r>
      </w:hyperlink>
    </w:p>
    <w:p>
      <w:pPr>
        <w:pStyle w:val="TOC2"/>
        <w:tabs>
          <w:tab w:val="right" w:leader="dot" w:pos="8306"/>
        </w:tabs>
      </w:pPr>
      <w:hyperlink w:anchor="_Toc10728" w:history="1">
        <w:r>
          <w:rPr>
            <w:rFonts w:ascii="仿宋" w:eastAsia="仿宋" w:hAnsi="仿宋" w:cs="仿宋" w:hint="eastAsia"/>
            <w:lang w:eastAsia="zh-CN"/>
          </w:rPr>
          <w:t>(一)、变更申请与评估</w:t>
        </w:r>
        <w:r>
          <w:tab/>
        </w:r>
        <w:r>
          <w:fldChar w:fldCharType="begin"/>
        </w:r>
        <w:r>
          <w:instrText xml:space="preserve"> PAGEREF _Toc10728 \h </w:instrText>
        </w:r>
        <w:r>
          <w:fldChar w:fldCharType="separate"/>
        </w:r>
        <w:r>
          <w:t>47</w:t>
        </w:r>
        <w:r>
          <w:fldChar w:fldCharType="end"/>
        </w:r>
      </w:hyperlink>
    </w:p>
    <w:p>
      <w:pPr>
        <w:pStyle w:val="TOC2"/>
        <w:tabs>
          <w:tab w:val="right" w:leader="dot" w:pos="8306"/>
        </w:tabs>
      </w:pPr>
      <w:hyperlink w:anchor="_Toc25250" w:history="1">
        <w:r>
          <w:rPr>
            <w:rFonts w:ascii="仿宋" w:eastAsia="仿宋" w:hAnsi="仿宋" w:cs="仿宋" w:hint="eastAsia"/>
            <w:lang w:eastAsia="zh-CN"/>
          </w:rPr>
          <w:t>(二)、变更实施与控制</w:t>
        </w:r>
        <w:r>
          <w:tab/>
        </w:r>
        <w:r>
          <w:fldChar w:fldCharType="begin"/>
        </w:r>
        <w:r>
          <w:instrText xml:space="preserve"> PAGEREF _Toc25250 \h </w:instrText>
        </w:r>
        <w:r>
          <w:fldChar w:fldCharType="separate"/>
        </w:r>
        <w:r>
          <w:t>48</w:t>
        </w:r>
        <w:r>
          <w:fldChar w:fldCharType="end"/>
        </w:r>
      </w:hyperlink>
    </w:p>
    <w:p>
      <w:pPr>
        <w:pStyle w:val="TOC1"/>
        <w:tabs>
          <w:tab w:val="right" w:leader="dot" w:pos="8306"/>
        </w:tabs>
      </w:pPr>
      <w:hyperlink w:anchor="_Toc25182" w:history="1">
        <w:r>
          <w:rPr>
            <w:rFonts w:ascii="仿宋" w:eastAsia="仿宋" w:hAnsi="仿宋" w:cs="仿宋" w:hint="eastAsia"/>
            <w:lang w:eastAsia="zh-CN"/>
          </w:rPr>
          <w:t>十五、期货项目实施保障措施</w:t>
        </w:r>
        <w:r>
          <w:tab/>
        </w:r>
        <w:r>
          <w:fldChar w:fldCharType="begin"/>
        </w:r>
        <w:r>
          <w:instrText xml:space="preserve"> PAGEREF _Toc25182 \h </w:instrText>
        </w:r>
        <w:r>
          <w:fldChar w:fldCharType="separate"/>
        </w:r>
        <w:r>
          <w:t>48</w:t>
        </w:r>
        <w:r>
          <w:fldChar w:fldCharType="end"/>
        </w:r>
      </w:hyperlink>
    </w:p>
    <w:p>
      <w:pPr>
        <w:pStyle w:val="TOC2"/>
        <w:tabs>
          <w:tab w:val="right" w:leader="dot" w:pos="8306"/>
        </w:tabs>
      </w:pPr>
      <w:hyperlink w:anchor="_Toc24159" w:history="1">
        <w:r>
          <w:rPr>
            <w:rFonts w:ascii="仿宋" w:eastAsia="仿宋" w:hAnsi="仿宋" w:cs="仿宋" w:hint="eastAsia"/>
            <w:lang w:eastAsia="zh-CN"/>
          </w:rPr>
          <w:t>(一)、期货项目实施保障机制</w:t>
        </w:r>
        <w:r>
          <w:tab/>
        </w:r>
        <w:r>
          <w:fldChar w:fldCharType="begin"/>
        </w:r>
        <w:r>
          <w:instrText xml:space="preserve"> PAGEREF _Toc24159 \h </w:instrText>
        </w:r>
        <w:r>
          <w:fldChar w:fldCharType="separate"/>
        </w:r>
        <w:r>
          <w:t>48</w:t>
        </w:r>
        <w:r>
          <w:fldChar w:fldCharType="end"/>
        </w:r>
      </w:hyperlink>
    </w:p>
    <w:p>
      <w:pPr>
        <w:pStyle w:val="TOC2"/>
        <w:tabs>
          <w:tab w:val="right" w:leader="dot" w:pos="8306"/>
        </w:tabs>
      </w:pPr>
      <w:hyperlink w:anchor="_Toc19951" w:history="1">
        <w:r>
          <w:rPr>
            <w:rFonts w:ascii="仿宋" w:eastAsia="仿宋" w:hAnsi="仿宋" w:cs="仿宋" w:hint="eastAsia"/>
            <w:lang w:eastAsia="zh-CN"/>
          </w:rPr>
          <w:t>(二)、期货项目法律合规要求</w:t>
        </w:r>
        <w:r>
          <w:tab/>
        </w:r>
        <w:r>
          <w:fldChar w:fldCharType="begin"/>
        </w:r>
        <w:r>
          <w:instrText xml:space="preserve"> PAGEREF _Toc19951 \h </w:instrText>
        </w:r>
        <w:r>
          <w:fldChar w:fldCharType="separate"/>
        </w:r>
        <w:r>
          <w:t>52</w:t>
        </w:r>
        <w:r>
          <w:fldChar w:fldCharType="end"/>
        </w:r>
      </w:hyperlink>
    </w:p>
    <w:p>
      <w:pPr>
        <w:pStyle w:val="TOC2"/>
        <w:tabs>
          <w:tab w:val="right" w:leader="dot" w:pos="8306"/>
        </w:tabs>
      </w:pPr>
      <w:hyperlink w:anchor="_Toc5359" w:history="1">
        <w:r>
          <w:rPr>
            <w:rFonts w:ascii="仿宋" w:eastAsia="仿宋" w:hAnsi="仿宋" w:cs="仿宋" w:hint="eastAsia"/>
            <w:lang w:eastAsia="zh-CN"/>
          </w:rPr>
          <w:t>(三)、期货项目合同管理与法律事务</w:t>
        </w:r>
        <w:r>
          <w:tab/>
        </w:r>
        <w:r>
          <w:fldChar w:fldCharType="begin"/>
        </w:r>
        <w:r>
          <w:instrText xml:space="preserve"> PAGEREF _Toc5359 \h </w:instrText>
        </w:r>
        <w:r>
          <w:fldChar w:fldCharType="separate"/>
        </w:r>
        <w:r>
          <w:t>55</w:t>
        </w:r>
        <w:r>
          <w:fldChar w:fldCharType="end"/>
        </w:r>
      </w:hyperlink>
    </w:p>
    <w:p>
      <w:pPr>
        <w:pStyle w:val="TOC2"/>
        <w:tabs>
          <w:tab w:val="right" w:leader="dot" w:pos="8306"/>
        </w:tabs>
      </w:pPr>
      <w:hyperlink w:anchor="_Toc32144" w:history="1">
        <w:r>
          <w:rPr>
            <w:rFonts w:ascii="仿宋" w:eastAsia="仿宋" w:hAnsi="仿宋" w:cs="仿宋" w:hint="eastAsia"/>
            <w:lang w:eastAsia="zh-CN"/>
          </w:rPr>
          <w:t>(四)、期货项目知识产权保护策略</w:t>
        </w:r>
        <w:r>
          <w:tab/>
        </w:r>
        <w:r>
          <w:fldChar w:fldCharType="begin"/>
        </w:r>
        <w:r>
          <w:instrText xml:space="preserve"> PAGEREF _Toc32144 \h </w:instrText>
        </w:r>
        <w:r>
          <w:fldChar w:fldCharType="separate"/>
        </w:r>
        <w:r>
          <w:t>62</w:t>
        </w:r>
        <w:r>
          <w:fldChar w:fldCharType="end"/>
        </w:r>
      </w:hyperlink>
    </w:p>
    <w:p>
      <w:pPr>
        <w:pStyle w:val="TOC1"/>
        <w:tabs>
          <w:tab w:val="right" w:leader="dot" w:pos="8306"/>
        </w:tabs>
      </w:pPr>
      <w:hyperlink w:anchor="_Toc20159" w:history="1">
        <w:r>
          <w:rPr>
            <w:rFonts w:ascii="仿宋" w:eastAsia="仿宋" w:hAnsi="仿宋" w:cs="仿宋" w:hint="eastAsia"/>
            <w:lang w:eastAsia="zh-CN"/>
          </w:rPr>
          <w:t>十六、供应链管理</w:t>
        </w:r>
        <w:r>
          <w:tab/>
        </w:r>
        <w:r>
          <w:fldChar w:fldCharType="begin"/>
        </w:r>
        <w:r>
          <w:instrText xml:space="preserve"> PAGEREF _Toc20159 \h </w:instrText>
        </w:r>
        <w:r>
          <w:fldChar w:fldCharType="separate"/>
        </w:r>
        <w:r>
          <w:t>64</w:t>
        </w:r>
        <w:r>
          <w:fldChar w:fldCharType="end"/>
        </w:r>
      </w:hyperlink>
    </w:p>
    <w:p>
      <w:pPr>
        <w:pStyle w:val="TOC2"/>
        <w:tabs>
          <w:tab w:val="right" w:leader="dot" w:pos="8306"/>
        </w:tabs>
      </w:pPr>
      <w:hyperlink w:anchor="_Toc11827" w:history="1">
        <w:r>
          <w:rPr>
            <w:rFonts w:ascii="仿宋" w:eastAsia="仿宋" w:hAnsi="仿宋" w:cs="仿宋" w:hint="eastAsia"/>
            <w:lang w:eastAsia="zh-CN"/>
          </w:rPr>
          <w:t>(一)、供应链战略规划</w:t>
        </w:r>
        <w:r>
          <w:tab/>
        </w:r>
        <w:r>
          <w:fldChar w:fldCharType="begin"/>
        </w:r>
        <w:r>
          <w:instrText xml:space="preserve"> PAGEREF _Toc11827 \h </w:instrText>
        </w:r>
        <w:r>
          <w:fldChar w:fldCharType="separate"/>
        </w:r>
        <w:r>
          <w:t>64</w:t>
        </w:r>
        <w:r>
          <w:fldChar w:fldCharType="end"/>
        </w:r>
      </w:hyperlink>
    </w:p>
    <w:p>
      <w:pPr>
        <w:pStyle w:val="TOC2"/>
        <w:tabs>
          <w:tab w:val="right" w:leader="dot" w:pos="8306"/>
        </w:tabs>
      </w:pPr>
      <w:hyperlink w:anchor="_Toc31296" w:history="1">
        <w:r>
          <w:rPr>
            <w:rFonts w:ascii="仿宋" w:eastAsia="仿宋" w:hAnsi="仿宋" w:cs="仿宋" w:hint="eastAsia"/>
            <w:lang w:eastAsia="zh-CN"/>
          </w:rPr>
          <w:t>(二)、供应商选择与合作</w:t>
        </w:r>
        <w:r>
          <w:tab/>
        </w:r>
        <w:r>
          <w:fldChar w:fldCharType="begin"/>
        </w:r>
        <w:r>
          <w:instrText xml:space="preserve"> PAGEREF _Toc31296 \h </w:instrText>
        </w:r>
        <w:r>
          <w:fldChar w:fldCharType="separate"/>
        </w:r>
        <w:r>
          <w:t>65</w:t>
        </w:r>
        <w:r>
          <w:fldChar w:fldCharType="end"/>
        </w:r>
      </w:hyperlink>
    </w:p>
    <w:p>
      <w:pPr>
        <w:pStyle w:val="TOC2"/>
        <w:tabs>
          <w:tab w:val="right" w:leader="dot" w:pos="8306"/>
        </w:tabs>
      </w:pPr>
      <w:hyperlink w:anchor="_Toc27789" w:history="1">
        <w:r>
          <w:rPr>
            <w:rFonts w:ascii="仿宋" w:eastAsia="仿宋" w:hAnsi="仿宋" w:cs="仿宋" w:hint="eastAsia"/>
            <w:lang w:eastAsia="zh-CN"/>
          </w:rPr>
          <w:t>(三)、物流与库存管理</w:t>
        </w:r>
        <w:r>
          <w:tab/>
        </w:r>
        <w:r>
          <w:fldChar w:fldCharType="begin"/>
        </w:r>
        <w:r>
          <w:instrText xml:space="preserve"> PAGEREF _Toc27789 \h </w:instrText>
        </w:r>
        <w:r>
          <w:fldChar w:fldCharType="separate"/>
        </w:r>
        <w:r>
          <w:t>67</w:t>
        </w:r>
        <w:r>
          <w:fldChar w:fldCharType="end"/>
        </w:r>
      </w:hyperlink>
    </w:p>
    <w:p>
      <w:pPr>
        <w:pStyle w:val="TOC1"/>
        <w:tabs>
          <w:tab w:val="right" w:leader="dot" w:pos="8306"/>
        </w:tabs>
      </w:pPr>
      <w:hyperlink w:anchor="_Toc4413" w:history="1">
        <w:r>
          <w:rPr>
            <w:rFonts w:ascii="仿宋" w:eastAsia="仿宋" w:hAnsi="仿宋" w:cs="仿宋" w:hint="eastAsia"/>
            <w:lang w:eastAsia="zh-CN"/>
          </w:rPr>
          <w:t>十七、营销与推广策略</w:t>
        </w:r>
        <w:r>
          <w:tab/>
        </w:r>
        <w:r>
          <w:fldChar w:fldCharType="begin"/>
        </w:r>
        <w:r>
          <w:instrText xml:space="preserve"> PAGEREF _Toc4413 \h </w:instrText>
        </w:r>
        <w:r>
          <w:fldChar w:fldCharType="separate"/>
        </w:r>
        <w:r>
          <w:t>68</w:t>
        </w:r>
        <w:r>
          <w:fldChar w:fldCharType="end"/>
        </w:r>
      </w:hyperlink>
    </w:p>
    <w:p>
      <w:pPr>
        <w:pStyle w:val="TOC2"/>
        <w:tabs>
          <w:tab w:val="right" w:leader="dot" w:pos="8306"/>
        </w:tabs>
      </w:pPr>
      <w:hyperlink w:anchor="_Toc29592" w:history="1">
        <w:r>
          <w:rPr>
            <w:rFonts w:ascii="仿宋" w:eastAsia="仿宋" w:hAnsi="仿宋" w:cs="仿宋" w:hint="eastAsia"/>
            <w:lang w:eastAsia="zh-CN"/>
          </w:rPr>
          <w:t>(一)、产品/服务定位与特点</w:t>
        </w:r>
        <w:r>
          <w:tab/>
        </w:r>
        <w:r>
          <w:fldChar w:fldCharType="begin"/>
        </w:r>
        <w:r>
          <w:instrText xml:space="preserve"> PAGEREF _Toc29592 \h </w:instrText>
        </w:r>
        <w:r>
          <w:fldChar w:fldCharType="separate"/>
        </w:r>
        <w:r>
          <w:t>68</w:t>
        </w:r>
        <w:r>
          <w:fldChar w:fldCharType="end"/>
        </w:r>
      </w:hyperlink>
    </w:p>
    <w:p>
      <w:pPr>
        <w:pStyle w:val="TOC2"/>
        <w:tabs>
          <w:tab w:val="right" w:leader="dot" w:pos="8306"/>
        </w:tabs>
      </w:pPr>
      <w:hyperlink w:anchor="_Toc20919" w:history="1">
        <w:r>
          <w:rPr>
            <w:rFonts w:ascii="仿宋" w:eastAsia="仿宋" w:hAnsi="仿宋" w:cs="仿宋" w:hint="eastAsia"/>
            <w:lang w:eastAsia="zh-CN"/>
          </w:rPr>
          <w:t>(二)、市场定位与竞争分析</w:t>
        </w:r>
        <w:r>
          <w:tab/>
        </w:r>
        <w:r>
          <w:fldChar w:fldCharType="begin"/>
        </w:r>
        <w:r>
          <w:instrText xml:space="preserve"> PAGEREF _Toc20919 \h </w:instrText>
        </w:r>
        <w:r>
          <w:fldChar w:fldCharType="separate"/>
        </w:r>
        <w:r>
          <w:t>69</w:t>
        </w:r>
        <w:r>
          <w:fldChar w:fldCharType="end"/>
        </w:r>
      </w:hyperlink>
    </w:p>
    <w:p>
      <w:pPr>
        <w:pStyle w:val="TOC2"/>
        <w:tabs>
          <w:tab w:val="right" w:leader="dot" w:pos="8306"/>
        </w:tabs>
      </w:pPr>
      <w:hyperlink w:anchor="_Toc1147" w:history="1">
        <w:r>
          <w:rPr>
            <w:rFonts w:ascii="仿宋" w:eastAsia="仿宋" w:hAnsi="仿宋" w:cs="仿宋" w:hint="eastAsia"/>
            <w:lang w:eastAsia="zh-CN"/>
          </w:rPr>
          <w:t>(三)、营销渠道与策略</w:t>
        </w:r>
        <w:r>
          <w:tab/>
        </w:r>
        <w:r>
          <w:fldChar w:fldCharType="begin"/>
        </w:r>
        <w:r>
          <w:instrText xml:space="preserve"> PAGEREF _Toc1147 \h </w:instrText>
        </w:r>
        <w:r>
          <w:fldChar w:fldCharType="separate"/>
        </w:r>
        <w:r>
          <w:t>71</w:t>
        </w:r>
        <w:r>
          <w:fldChar w:fldCharType="end"/>
        </w:r>
      </w:hyperlink>
    </w:p>
    <w:p>
      <w:pPr>
        <w:pStyle w:val="TOC2"/>
        <w:tabs>
          <w:tab w:val="right" w:leader="dot" w:pos="8306"/>
        </w:tabs>
      </w:pPr>
      <w:hyperlink w:anchor="_Toc11960" w:history="1">
        <w:r>
          <w:rPr>
            <w:rFonts w:ascii="仿宋" w:eastAsia="仿宋" w:hAnsi="仿宋" w:cs="仿宋" w:hint="eastAsia"/>
            <w:lang w:eastAsia="zh-CN"/>
          </w:rPr>
          <w:t>(四)、推广与宣传活动</w:t>
        </w:r>
        <w:r>
          <w:tab/>
        </w:r>
        <w:r>
          <w:fldChar w:fldCharType="begin"/>
        </w:r>
        <w:r>
          <w:instrText xml:space="preserve"> PAGEREF _Toc11960 \h </w:instrText>
        </w:r>
        <w:r>
          <w:fldChar w:fldCharType="separate"/>
        </w:r>
        <w:r>
          <w:t>72</w:t>
        </w:r>
        <w:r>
          <w:fldChar w:fldCharType="end"/>
        </w:r>
      </w:hyperlink>
    </w:p>
    <w:p>
      <w:pPr>
        <w:pStyle w:val="TOC1"/>
        <w:tabs>
          <w:tab w:val="right" w:leader="dot" w:pos="8306"/>
        </w:tabs>
      </w:pPr>
      <w:hyperlink w:anchor="_Toc10897" w:history="1">
        <w:r>
          <w:rPr>
            <w:rFonts w:ascii="仿宋" w:eastAsia="仿宋" w:hAnsi="仿宋" w:cs="仿宋" w:hint="eastAsia"/>
            <w:lang w:eastAsia="zh-CN"/>
          </w:rPr>
          <w:t>十八、利益相关者分析与沟通计划</w:t>
        </w:r>
        <w:r>
          <w:tab/>
        </w:r>
        <w:r>
          <w:fldChar w:fldCharType="begin"/>
        </w:r>
        <w:r>
          <w:instrText xml:space="preserve"> PAGEREF _Toc10897 \h </w:instrText>
        </w:r>
        <w:r>
          <w:fldChar w:fldCharType="separate"/>
        </w:r>
        <w:r>
          <w:t>77</w:t>
        </w:r>
        <w:r>
          <w:fldChar w:fldCharType="end"/>
        </w:r>
      </w:hyperlink>
    </w:p>
    <w:p>
      <w:pPr>
        <w:pStyle w:val="TOC2"/>
        <w:tabs>
          <w:tab w:val="right" w:leader="dot" w:pos="8306"/>
        </w:tabs>
      </w:pPr>
      <w:hyperlink w:anchor="_Toc16583" w:history="1">
        <w:r>
          <w:rPr>
            <w:rFonts w:ascii="仿宋" w:eastAsia="仿宋" w:hAnsi="仿宋" w:cs="仿宋" w:hint="eastAsia"/>
            <w:lang w:eastAsia="zh-CN"/>
          </w:rPr>
          <w:t>(一)、利益相关者分析</w:t>
        </w:r>
        <w:r>
          <w:tab/>
        </w:r>
        <w:r>
          <w:fldChar w:fldCharType="begin"/>
        </w:r>
        <w:r>
          <w:instrText xml:space="preserve"> PAGEREF _Toc16583 \h </w:instrText>
        </w:r>
        <w:r>
          <w:fldChar w:fldCharType="separate"/>
        </w:r>
        <w:r>
          <w:t>77</w:t>
        </w:r>
        <w:r>
          <w:fldChar w:fldCharType="end"/>
        </w:r>
      </w:hyperlink>
    </w:p>
    <w:p>
      <w:pPr>
        <w:pStyle w:val="TOC2"/>
        <w:tabs>
          <w:tab w:val="right" w:leader="dot" w:pos="8306"/>
        </w:tabs>
      </w:pPr>
      <w:hyperlink w:anchor="_Toc13459" w:history="1">
        <w:r>
          <w:rPr>
            <w:rFonts w:ascii="仿宋" w:eastAsia="仿宋" w:hAnsi="仿宋" w:cs="仿宋" w:hint="eastAsia"/>
            <w:lang w:eastAsia="zh-CN"/>
          </w:rPr>
          <w:t>(二)、沟通计划</w:t>
        </w:r>
        <w:r>
          <w:tab/>
        </w:r>
        <w:r>
          <w:fldChar w:fldCharType="begin"/>
        </w:r>
        <w:r>
          <w:instrText xml:space="preserve"> PAGEREF _Toc13459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99"/>
      <w:r>
        <w:rPr>
          <w:rFonts w:ascii="仿宋" w:eastAsia="仿宋" w:hAnsi="仿宋" w:cs="仿宋" w:hint="eastAsia"/>
          <w:sz w:val="28"/>
          <w:lang w:eastAsia="zh-CN"/>
        </w:rPr>
        <w:t>一、期货项目土建工程</w:t>
      </w:r>
      <w:bookmarkEnd w:id="2"/>
    </w:p>
    <w:p>
      <w:pPr>
        <w:pStyle w:val="Heading2"/>
        <w:rPr>
          <w:rFonts w:ascii="仿宋" w:eastAsia="仿宋" w:hAnsi="仿宋" w:cs="仿宋" w:hint="eastAsia"/>
          <w:lang w:eastAsia="zh-CN"/>
        </w:rPr>
      </w:pPr>
      <w:bookmarkStart w:id="3" w:name="_Toc112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在期货项目的建筑工程设计中，我们将秉承一系列重要的设计原则，以确保期货项目建筑在功能、美观、可持续性等方面达到最佳效果。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首要原则是确保建筑的功能性得到最大化的发挥。我们将充分理解期货项目的实际需求，合理布局各个功能区域，保证建筑在满足业务需求的同时，提供高效的工作环境。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在建筑设计中，我们将综合考虑建设和运营成本。通过精细的经济效益分析，确保设计方案在高效利用资源的同时，对期货项目的长期盈利能力有积极的贡献。</w:t>
      </w:r>
    </w:p>
    <w:p>
      <w:pPr>
        <w:pStyle w:val="Heading2"/>
        <w:ind w:firstLine="560" w:firstLineChars="200"/>
        <w:rPr>
          <w:rFonts w:ascii="仿宋" w:eastAsia="仿宋" w:hAnsi="仿宋" w:cs="仿宋" w:hint="eastAsia"/>
          <w:sz w:val="28"/>
          <w:lang w:eastAsia="zh-CN"/>
        </w:rPr>
      </w:pPr>
      <w:bookmarkStart w:id="4" w:name="_Toc1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的土建工程设计中，我们将精准设定设计年限，结合期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期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5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期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期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期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2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本期工程期货项目预计总建筑面积XXX平方米，其中：计容建筑面积XXX平方米，计划建筑工程投资XX万元，占期货项目总投资的XX%。</w:t>
      </w:r>
    </w:p>
    <w:p>
      <w:pPr>
        <w:pStyle w:val="Heading1"/>
        <w:ind w:firstLine="560" w:firstLineChars="200"/>
        <w:rPr>
          <w:rFonts w:ascii="仿宋" w:eastAsia="仿宋" w:hAnsi="仿宋" w:cs="仿宋" w:hint="eastAsia"/>
          <w:sz w:val="28"/>
          <w:lang w:eastAsia="zh-CN"/>
        </w:rPr>
      </w:pPr>
      <w:bookmarkStart w:id="7" w:name="_Toc21388"/>
      <w:r>
        <w:rPr>
          <w:rFonts w:ascii="仿宋" w:eastAsia="仿宋" w:hAnsi="仿宋" w:cs="仿宋" w:hint="eastAsia"/>
          <w:sz w:val="28"/>
          <w:lang w:eastAsia="zh-CN"/>
        </w:rPr>
        <w:t>二、期货项目绩效评估</w:t>
      </w:r>
      <w:bookmarkEnd w:id="7"/>
    </w:p>
    <w:p>
      <w:pPr>
        <w:pStyle w:val="Heading2"/>
        <w:rPr>
          <w:rFonts w:ascii="仿宋" w:eastAsia="仿宋" w:hAnsi="仿宋" w:cs="仿宋" w:hint="eastAsia"/>
          <w:lang w:eastAsia="zh-CN"/>
        </w:rPr>
      </w:pPr>
      <w:bookmarkStart w:id="8" w:name="_Toc421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在期货项目中，我们设计了一套全面的绩效评估指标，以确保期货项目的可控和成功交付。这些指标跨足期货项目目标、成本、进度和质量等多个维度，为我们提供了全面洞察期货项目的健康状况。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目标达成率是我们关注的首要指标。我们设定了明确的目标，并通过定期监测和评估，迅速发现并应对潜在的目标偏差。这为期货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成本绩效是另一个核心关注点。通过实际成本与预算成本的对比分析，我们深入了解成本差异的原因，及时调整资源分配，保持期货项目在经济效益方面的合理水平。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进度作为关键的绩效指标之一，得到了精心的关注。我们制定了详细的期货项目进度计划，并设立了进度符合度指标，确保实际进度与计划进度保持一致。这使我们能够快速发现和解决潜在的进度问题，保持期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期货项目绩效的不可或缺的一环。我们引入了一系列的质量标准和客户满意度指标，以确保期货项目交付的成果在质量上达到或超越预期水平。通过持续监测这些指标，我们努力提升期货项目整体质量水平，为期货项目的成功交付提供有力保障。通过这些科学且全面的绩效评估，我们能够更好地引导期货项目的持续改进，确保期货项目目标的顺利达成。</w:t>
      </w:r>
    </w:p>
    <w:p>
      <w:pPr>
        <w:pStyle w:val="Heading2"/>
        <w:ind w:firstLine="560" w:firstLineChars="200"/>
        <w:rPr>
          <w:rFonts w:ascii="仿宋" w:eastAsia="仿宋" w:hAnsi="仿宋" w:cs="仿宋" w:hint="eastAsia"/>
          <w:sz w:val="28"/>
          <w:lang w:eastAsia="zh-CN"/>
        </w:rPr>
      </w:pPr>
      <w:bookmarkStart w:id="9" w:name="_Toc1996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绩效评估是期货项目中的关键环节，为确保期货项目达到预期目标，我们采用了多层次、多维度的绩效评估方法。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期货项目的战略目标对齐，确保每个决策和行动都与期货项目整体目标保持一致。团队会定期召开战略对齐会议，审视当前工作与期货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期货项目进度、质量、成本和风险等方面。这些指标通过数据收集和分析，为期货项目管理团队提供了客观的评估依据。例如，我们通过期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绩效评估不仅仅停留在期货项目内部，还考虑了期货项目对外部环境的影响。我们定期进行干系人满意度调查，以了解各利益相关方对期货项目的期望和满意度，并及时做出调整。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这种多层次、多角度的绩效评估方法，使得我们能够全面了解期货项目的运行状态，及时做出调整，确保期货项目在不断变化的环境中保持稳健前行。</w:t>
      </w:r>
    </w:p>
    <w:p>
      <w:pPr>
        <w:pStyle w:val="Heading2"/>
        <w:ind w:firstLine="560" w:firstLineChars="200"/>
        <w:rPr>
          <w:rFonts w:ascii="仿宋" w:eastAsia="仿宋" w:hAnsi="仿宋" w:cs="仿宋" w:hint="eastAsia"/>
          <w:sz w:val="28"/>
          <w:lang w:eastAsia="zh-CN"/>
        </w:rPr>
      </w:pPr>
      <w:bookmarkStart w:id="10" w:name="_Toc724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为了确保期货项目的有效管理和不断优化，我们采用了精心设计的绩效评估周期。这个周期旨在实现灵活、实时和全面的评估，以适应期货项目执行中的各种挑战。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期货项目的不同需求，分为短期、中期和长期。短期评估关注每个迭代或工作周期，以及时发现和解决当前任务中的问题。中期评估涵盖几个迭代，深入了解整体期货项目的趋势和性能。长期评估则着眼于整个期货项目阶段，确保期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期货项目管理工具和协作平台，团队成员能够随时更新和分享期货项目数据。这种实时性的反馈机制使我们能够及时察觉潜在问题，快速调整，保持期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期货项目的决策制定密不可分。每个周期的期货项目回顾会议成为集体总结经验、识别问题深层次原因并找到创新解决方案的平台。这种定期的反思与调整机制使期货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2724"/>
      <w:r>
        <w:rPr>
          <w:rFonts w:ascii="仿宋" w:eastAsia="仿宋" w:hAnsi="仿宋" w:cs="仿宋" w:hint="eastAsia"/>
          <w:sz w:val="28"/>
          <w:lang w:eastAsia="zh-CN"/>
        </w:rPr>
        <w:t>三、期货项目文档管理</w:t>
      </w:r>
      <w:bookmarkEnd w:id="11"/>
    </w:p>
    <w:p>
      <w:pPr>
        <w:pStyle w:val="Heading2"/>
        <w:rPr>
          <w:rFonts w:ascii="仿宋" w:eastAsia="仿宋" w:hAnsi="仿宋" w:cs="仿宋" w:hint="eastAsia"/>
          <w:lang w:eastAsia="zh-CN"/>
        </w:rPr>
      </w:pPr>
      <w:bookmarkStart w:id="12" w:name="_Toc2911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期货项目高度重视文档的质量和准确性，以支持期货项目的各项活动和决策。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文档的编制始于期货项目计划的初期，我们制定了详细的文档编制计划，明确了每个文档的内容、格式和编写责任人。在期货项目启动阶段，我们首先编制了期货项目章程，明确定义了期货项目的目标、范围、风险等关键要素。随后，期货项目团队根据计划陆续编制了需求文档、设计文档、测试文档等各类文档，确保期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期货项目管理中的重要环节，旨在确保期货项目文档符合质量标准和期货项目需求。在期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除了内部审查，我们还进行了外部审查，邀请期货项目相关利益方和专业领域的专家对文档进行独立审查。这有助于获取更全面、客观的反馈，确保期货项目文档不仅符合内部标准，也满足外部需求。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期货项目在文档编制与审查方面建立了严格的管理机制，通过规范的流程和多维度的审查，确保期货项目文档的质量、准确性和可靠性，为期货项目的顺利推进提供了有力支持。</w:t>
      </w:r>
    </w:p>
    <w:p>
      <w:pPr>
        <w:pStyle w:val="Heading2"/>
        <w:ind w:firstLine="560" w:firstLineChars="200"/>
        <w:rPr>
          <w:rFonts w:ascii="仿宋" w:eastAsia="仿宋" w:hAnsi="仿宋" w:cs="仿宋" w:hint="eastAsia"/>
          <w:sz w:val="28"/>
          <w:lang w:eastAsia="zh-CN"/>
        </w:rPr>
      </w:pPr>
      <w:bookmarkStart w:id="13" w:name="_Toc279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我们通过多渠道发布文档，包括电子邮件、期货项目管理平台、内部网站等，以满足不同团队成员的偏好和需求。多渠道发布确保了信息的全面覆盖。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我们采用了精细的权限控制，确保只有授权人员可以访问敏感信息。这种安全措施保护了期货项目文档的机密性，防止了未经授权的信息泄露。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06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文档存档与归档是期货项目生命周期中一个至关重要的环节，直接关系到期货项目信息的长期保存和历史记录的完整性。在期货项目中，我们实施了一系列有效的文档存档与归档管理策略：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355"/>
      <w:r>
        <w:rPr>
          <w:rFonts w:ascii="仿宋" w:eastAsia="仿宋" w:hAnsi="仿宋" w:cs="仿宋" w:hint="eastAsia"/>
          <w:sz w:val="28"/>
          <w:lang w:eastAsia="zh-CN"/>
        </w:rPr>
        <w:t>四、期货项目可持续发展</w:t>
      </w:r>
      <w:bookmarkEnd w:id="15"/>
    </w:p>
    <w:p>
      <w:pPr>
        <w:pStyle w:val="Heading2"/>
        <w:rPr>
          <w:rFonts w:ascii="仿宋" w:eastAsia="仿宋" w:hAnsi="仿宋" w:cs="仿宋" w:hint="eastAsia"/>
          <w:lang w:eastAsia="zh-CN"/>
        </w:rPr>
      </w:pPr>
      <w:bookmarkStart w:id="16" w:name="_Toc544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中，期货项目团队着眼于未来，明确了可持续发展的战略方向。制定的具体可持续发展目标包括降低资源使用、采用环保技术、最大化社会效益等。这一步骤不仅有助于期货项目在环保和社会责任方面达到最高标准，也为未来提供了明确的指引，确保期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可持续实践的融入期货项目管理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期货项目管理周期。从期货项目规划开始，期货项目团队就考虑了环境和社会的因素。在执行阶段，期货项目团队积极推动绿色技术的应用，优化资源利用。此外，关注员工的社会责任，通过培训和沟通活动提高员工对可持续发展的认知，使他们能够在日常工作中践行可持续实践。这些举措不仅为期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0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扎根于期货项目的可持续发展理念，我们深信环保与社会责任是期货项目成功的关键支柱。在期货项目的每一步，我们都致力于通过创新和实践，履行对环境和社会的坚定责任。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期货项目团队通过引入先进的环保技术、建立高效的废物处理系统以及推动能源节约措施，积极履行环保责任。定期的环保监测和评估确保期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期货项目不仅致力于自身可持续发展，还注重对社会的回馈。通过支持社区期货项目、参与慈善事业、提供培训机会等方式，期货项目积极履行社会责任。与当地社区建立积极互动，关注员工的工作与生活平衡，以及员工的身心健康，是期货项目在社会责任层面的关键举措。这样的实践不仅增强了期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686"/>
      <w:r>
        <w:rPr>
          <w:rFonts w:ascii="仿宋" w:eastAsia="仿宋" w:hAnsi="仿宋" w:cs="仿宋" w:hint="eastAsia"/>
          <w:sz w:val="28"/>
          <w:lang w:eastAsia="zh-CN"/>
        </w:rPr>
        <w:t>五、期货项目危机管理</w:t>
      </w:r>
      <w:bookmarkEnd w:id="18"/>
    </w:p>
    <w:p>
      <w:pPr>
        <w:pStyle w:val="Heading2"/>
        <w:rPr>
          <w:rFonts w:ascii="仿宋" w:eastAsia="仿宋" w:hAnsi="仿宋" w:cs="仿宋" w:hint="eastAsia"/>
          <w:lang w:eastAsia="zh-CN"/>
        </w:rPr>
      </w:pPr>
      <w:bookmarkStart w:id="19" w:name="_Toc2542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期货项目危机管理中，危机预警与识别是确保期货项目稳健运行的核心步骤。通过建立全面的监测机制，期货项目团队旨在及时发现和理解潜在的风险和危机因素，以便采取及时的预防和应对措施，确保期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首先，通过深入的风险评估，期货项目团队全面分析了整个期货项目和各个阶段可能存在的威胁。这包括准确评估每个潜在风险的发生概率和可能影响的程度，为后续危机预警提供了有力支持。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期货项目团队着重于明确定义期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期货项目进展的持续监控，团队能够及时发现潜在问题并作出迅速反应。期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在这一阶段，团队的专业素养和反应速度将发挥至关重要的作用，以确保潜在危机能够在初期得到有效的处理，最大程度地减轻负面影响。通过危机预警与识别，期货项目得以更有序、可控地推进。</w:t>
      </w:r>
    </w:p>
    <w:p>
      <w:pPr>
        <w:pStyle w:val="Heading2"/>
        <w:ind w:firstLine="560" w:firstLineChars="200"/>
        <w:rPr>
          <w:rFonts w:ascii="仿宋" w:eastAsia="仿宋" w:hAnsi="仿宋" w:cs="仿宋" w:hint="eastAsia"/>
          <w:sz w:val="28"/>
          <w:lang w:eastAsia="zh-CN"/>
        </w:rPr>
      </w:pPr>
      <w:bookmarkStart w:id="20" w:name="_Toc2005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在危机发生时，期货项目团队立即行动，成立了应急小组。该小组的任务是迅速制定并实施紧急应对措施，以最小化潜在损失。以下是采取的主要措施：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暂停期货项目进度：为遏制危机蔓延，期货项目暂时停止进行，以便全面评估当前状况。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资源重新分配：重新评估期货项目资源的分配，确保最大限度地减小损失。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实时沟通：与关键利益相关者建立实时沟通机制，向他们传递期货项目危机的实际状况，保障期货项目核心利益。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在紧急应对的同时，期货项目团队强调了团队协作和有效沟通的重要性。以下是团队协作的关键举措：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信息共享机制：建立了信息共享平台，确保团队成员能够及时获取期货项目危机的实时信息。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领导者沟通：期货项目领导者通过定期会议和即时沟通工具，指导团队应对危机，保持团队稳定运行。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随着危机得到初步控制，期货项目团队转向制定恢复计划，以确保期货项目能够从中迅速恢复。主要恢复计划包括：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修复受损的进度计划：重新评估期货项目进度，制定修复计划，确保期货项目尽快回归正常进程。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重新调整资源分配：优化资源分配，确保期货项目在有限资源下高效运转。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风险管理机制加强：对期货项目风险进行全面评估，制定更强化的风险管理策略，以预防未来可能的危机。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2894"/>
      <w:r>
        <w:rPr>
          <w:rFonts w:ascii="仿宋" w:eastAsia="仿宋" w:hAnsi="仿宋" w:cs="仿宋" w:hint="eastAsia"/>
          <w:sz w:val="28"/>
          <w:lang w:eastAsia="zh-CN"/>
        </w:rPr>
        <w:t>六、期货项目建设背景及必要性分析</w:t>
      </w:r>
      <w:bookmarkEnd w:id="21"/>
    </w:p>
    <w:p>
      <w:pPr>
        <w:pStyle w:val="Heading2"/>
        <w:rPr>
          <w:rFonts w:ascii="仿宋" w:eastAsia="仿宋" w:hAnsi="仿宋" w:cs="仿宋" w:hint="eastAsia"/>
          <w:lang w:eastAsia="zh-CN"/>
        </w:rPr>
      </w:pPr>
      <w:bookmarkStart w:id="22" w:name="_Toc17179"/>
      <w:r>
        <w:rPr>
          <w:rFonts w:ascii="仿宋" w:eastAsia="仿宋" w:hAnsi="仿宋" w:cs="仿宋" w:hint="eastAsia"/>
          <w:lang w:eastAsia="zh-CN"/>
        </w:rPr>
        <w:t>(一)、期货项目背景分析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https://d.book118.com/267024013132006051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A1689"/>
    <w:rsid w:val="2C8A1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240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2024-03-01T20:49:00Z</dcterms:created>
  <dcterms:modified xsi:type="dcterms:W3CDTF">2024-03-01T20:49:37Z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27081005A80E433D8D692FC18C828301_11</vt:lpwstr>
  </property>
  <property fmtid="{D5CDD505-2E9C-101B-9397-08002B2CF9AE}" pid="3" name="KSOProductBuildVer">
    <vt:lpwstr>2052-12.1.0.16388</vt:lpwstr>
  </property>
</Properties>
</file>