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四川绵阳南山中学双语学校物理八年级下册期末考试同步测试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如图所示，有两个相同的梯形物体，它们在力的作用下，以下列四种方式沿相同的水平面运动，下列对不同情况下物体所受摩擦力的比较，正确的是（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930910"/>
            <wp:effectExtent l="0" t="0" r="17145" b="254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4"/>
                    <a:stretch>
                      <a:fillRect/>
                    </a:stretch>
                  </pic:blipFill>
                  <pic:spPr>
                    <a:xfrm>
                      <a:off x="0" y="0"/>
                      <a:ext cx="3640667" cy="931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如图所示为一种常用核桃夹，用大小相同的力垂直作用在B点比A点更易夹碎核桃，这说明为的作用效果与（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524510"/>
            <wp:effectExtent l="0" t="0" r="10795"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5"/>
                    <a:stretch>
                      <a:fillRect/>
                    </a:stretch>
                  </pic:blipFill>
                  <pic:spPr>
                    <a:xfrm>
                      <a:off x="0" y="0"/>
                      <a:ext cx="999067" cy="524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A．力的作用点有关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B．力的方向有关</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C．力的大小有关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D．受力面积有关</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如图所示，将实心铁块（ρ</w:t>
      </w:r>
      <w:r>
        <w:rPr>
          <w:rFonts w:ascii="宋体" w:eastAsia="宋体" w:hAnsi="宋体" w:cs="宋体" w:hint="eastAsia"/>
          <w:color w:val="000000" w:themeColor="text1"/>
          <w:sz w:val="22"/>
          <w:vertAlign w:val="subscript"/>
          <w14:textFill>
            <w14:solidFill>
              <w14:schemeClr w14:val="tx1"/>
            </w14:solidFill>
          </w14:textFill>
        </w:rPr>
        <w:t>铁</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水</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）挂在弹簧测力计下，当铁块下表面与水面相平时，铁块开始缓慢下降。若容器中水足够深，在铁块接触容器底前，能正确反映弹簧测力计示数F和铁块下表面到水面距离h关系的图像是（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81710" cy="1879600"/>
            <wp:effectExtent l="0" t="0" r="8890" b="635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pic:cNvPicPr>
                  </pic:nvPicPr>
                  <pic:blipFill>
                    <a:blip xmlns:r="http://schemas.openxmlformats.org/officeDocument/2006/relationships" r:embed="rId6"/>
                    <a:stretch>
                      <a:fillRect/>
                    </a:stretch>
                  </pic:blipFill>
                  <pic:spPr>
                    <a:xfrm>
                      <a:off x="0" y="0"/>
                      <a:ext cx="982133" cy="18796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117600" cy="125285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xmlns:r="http://schemas.openxmlformats.org/officeDocument/2006/relationships" r:embed="rId7"/>
                    <a:stretch>
                      <a:fillRect/>
                    </a:stretch>
                  </pic:blipFill>
                  <pic:spPr>
                    <a:xfrm>
                      <a:off x="0" y="0"/>
                      <a:ext cx="1117600" cy="1253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270000"/>
            <wp:effectExtent l="0" t="0" r="17145"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xmlns:r="http://schemas.openxmlformats.org/officeDocument/2006/relationships" r:embed="rId8"/>
                    <a:stretch>
                      <a:fillRect/>
                    </a:stretch>
                  </pic:blipFill>
                  <pic:spPr>
                    <a:xfrm>
                      <a:off x="0" y="0"/>
                      <a:ext cx="1202267" cy="1270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52855" cy="1270000"/>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xmlns:r="http://schemas.openxmlformats.org/officeDocument/2006/relationships" r:embed="rId9"/>
                    <a:stretch>
                      <a:fillRect/>
                    </a:stretch>
                  </pic:blipFill>
                  <pic:spPr>
                    <a:xfrm>
                      <a:off x="0" y="0"/>
                      <a:ext cx="1253067" cy="12700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51255" cy="1219200"/>
            <wp:effectExtent l="0" t="0" r="10795"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pic:cNvPicPr>
                  </pic:nvPicPr>
                  <pic:blipFill>
                    <a:blip xmlns:r="http://schemas.openxmlformats.org/officeDocument/2006/relationships" r:embed="rId10"/>
                    <a:stretch>
                      <a:fillRect/>
                    </a:stretch>
                  </pic:blipFill>
                  <pic:spPr>
                    <a:xfrm>
                      <a:off x="0" y="0"/>
                      <a:ext cx="1151467" cy="1219200"/>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把一根两端开口的细玻璃管，通过封闭性良好的橡皮塞插入装有红色水的玻璃瓶中，从管口向瓶内吹入少量气体后，瓶内的水沿玻璃管上升的高度为h。不考虑温度的影响，把该装置从山下移到山上后，参照以下表格数据，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76910" cy="1219200"/>
            <wp:effectExtent l="0" t="0" r="8890" b="0"/>
            <wp:docPr id="116" name="图片 116"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图片_x0020_100004"/>
                    <pic:cNvPicPr>
                      <a:picLocks noChangeAspect="1"/>
                    </pic:cNvPicPr>
                  </pic:nvPicPr>
                  <pic:blipFill>
                    <a:blip xmlns:r="http://schemas.openxmlformats.org/officeDocument/2006/relationships" r:embed="rId11"/>
                    <a:stretch>
                      <a:fillRect/>
                    </a:stretch>
                  </pic:blipFill>
                  <pic:spPr>
                    <a:xfrm>
                      <a:off x="0" y="0"/>
                      <a:ext cx="677333" cy="1219200"/>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170"/>
        <w:gridCol w:w="886"/>
        <w:gridCol w:w="886"/>
        <w:gridCol w:w="886"/>
        <w:gridCol w:w="886"/>
        <w:gridCol w:w="88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海拔高度/km</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r>
    </w:tbl>
    <w:p>
      <w:pPr>
        <w:sectPr>
          <w:type w:val="nextPage"/>
          <w:pgSz w:w="11906" w:h="16838"/>
          <w:pgMar w:top="1440" w:right="800" w:bottom="1440" w:left="1400" w:header="851" w:footer="992" w:gutter="0"/>
          <w:pgNumType w:start="2"/>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170"/>
        <w:gridCol w:w="886"/>
        <w:gridCol w:w="886"/>
        <w:gridCol w:w="886"/>
        <w:gridCol w:w="886"/>
        <w:gridCol w:w="88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17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大气压/mmHg</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760</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674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594</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526</w:t>
            </w:r>
          </w:p>
        </w:tc>
        <w:tc>
          <w:tcPr>
            <w:tcW w:w="88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462</w:t>
            </w:r>
          </w:p>
        </w:tc>
      </w:tr>
    </w:tbl>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A．h增大，瓶内气压大于外界气压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B．h减小，瓶内气压大于外界气压</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C．h增大，瓶内气压小于外界气压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D．h减小，瓶内气压小于外界气压</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如图所示，利用斜面提升重物时，能够提高斜面机械效率的是（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90800" cy="1252855"/>
            <wp:effectExtent l="0" t="0" r="0" b="4445"/>
            <wp:docPr id="70" name="图片 70" descr="图片_x0020_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00001"/>
                    <pic:cNvPicPr>
                      <a:picLocks noChangeAspect="1"/>
                    </pic:cNvPicPr>
                  </pic:nvPicPr>
                  <pic:blipFill>
                    <a:blip xmlns:r="http://schemas.openxmlformats.org/officeDocument/2006/relationships" r:embed="rId12"/>
                    <a:stretch>
                      <a:fillRect/>
                    </a:stretch>
                  </pic:blipFill>
                  <pic:spPr>
                    <a:xfrm>
                      <a:off x="0" y="0"/>
                      <a:ext cx="2590800" cy="1253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A．斜面不变，增大物体的质量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B．减小物体与斜面间的粗糙程度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C．斜面倾角不变，增大斜面高度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D．斜面倾角不变，增大斜面长度</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如图所示，4个相同的容器水面一样高，a容器内只有水，b容器内有木块漂浮在水面上，c容器内漂浮着一个冰块，d容器内漂浮着一个空心球，则下列4种说法正确的是（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b容器内再倒入酒精后，木块在液面下的体积减小。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c容器中冰块融化后，液面升高。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d容器中再倒入酒精后，小球下沉。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每个容器的总质量都相等。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21710" cy="880110"/>
            <wp:effectExtent l="0" t="0" r="2540" b="152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13"/>
                    <a:stretch>
                      <a:fillRect/>
                    </a:stretch>
                  </pic:blipFill>
                  <pic:spPr>
                    <a:xfrm>
                      <a:off x="0" y="0"/>
                      <a:ext cx="35221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②④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t>①④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图甲是往浴缸中匀速注水直至标记处的示意图。在图右侧所示的图像中，能正确表示此过程中浴缸底部受到水的压强随时间变化的图像是（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489710"/>
            <wp:effectExtent l="0" t="0" r="12700" b="1524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xmlns:r="http://schemas.openxmlformats.org/officeDocument/2006/relationships" r:embed="rId14"/>
                    <a:stretch>
                      <a:fillRect/>
                    </a:stretch>
                  </pic:blipFill>
                  <pic:spPr>
                    <a:xfrm>
                      <a:off x="0" y="0"/>
                      <a:ext cx="1168400"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80110" cy="1168400"/>
            <wp:effectExtent l="0" t="0" r="15240" b="1270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xmlns:r="http://schemas.openxmlformats.org/officeDocument/2006/relationships" r:embed="rId15"/>
                    <a:stretch>
                      <a:fillRect/>
                    </a:stretch>
                  </pic:blipFill>
                  <pic:spPr>
                    <a:xfrm>
                      <a:off x="0" y="0"/>
                      <a:ext cx="880533" cy="1168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930910" cy="1168400"/>
            <wp:effectExtent l="0" t="0" r="2540" b="1270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xmlns:r="http://schemas.openxmlformats.org/officeDocument/2006/relationships" r:embed="rId16"/>
                    <a:stretch>
                      <a:fillRect/>
                    </a:stretch>
                  </pic:blipFill>
                  <pic:spPr>
                    <a:xfrm>
                      <a:off x="0" y="0"/>
                      <a:ext cx="931333" cy="11684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965200" cy="1168400"/>
            <wp:effectExtent l="0" t="0" r="6350" b="1270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xmlns:r="http://schemas.openxmlformats.org/officeDocument/2006/relationships" r:embed="rId17"/>
                    <a:stretch>
                      <a:fillRect/>
                    </a:stretch>
                  </pic:blipFill>
                  <pic:spPr>
                    <a:xfrm>
                      <a:off x="0" y="0"/>
                      <a:ext cx="965200" cy="1168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965200" cy="1134110"/>
            <wp:effectExtent l="0" t="0" r="6350" b="889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xmlns:r="http://schemas.openxmlformats.org/officeDocument/2006/relationships" r:embed="rId18"/>
                    <a:stretch>
                      <a:fillRect/>
                    </a:stretch>
                  </pic:blipFill>
                  <pic:spPr>
                    <a:xfrm>
                      <a:off x="0" y="0"/>
                      <a:ext cx="965200" cy="11345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体育课上小明和小李在玩篮球休息时他们讨论了一些关于打篮球时的物理问题，他们的讨论中说法不正确的是（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A．投篮时，篮球离开手后继续向上运动，是因为篮球具有惯性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B．篮球从篮筐中下落时，速度逐渐加快，是因为重力的作用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C．静止在地面上的篮球，他所受的重力与篮球对地面的压力平衡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D．篮球撞在篮板上被弹回，是力改变了物体的运动状态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如图所示，轻质杠杆OB可绕O点转动，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pt;height:14pt" o:ole="" coordsize="21600,21600" o:preferrelative="t" filled="f" stroked="f">
            <v:stroke joinstyle="miter"/>
            <v:imagedata r:id="rId19" o:title=""/>
            <o:lock v:ext="edit" aspectratio="f"/>
            <w10:anchorlock/>
          </v:shape>
          <o:OLEObject Type="Embed" ProgID="Equation.DSMT4" ShapeID="_x0000_i1025" DrawAspect="Content" ObjectID="_1468075725" r:id="rId20"/>
        </w:object>
      </w:r>
      <w:r>
        <w:rPr>
          <w:rFonts w:ascii="宋体" w:eastAsia="宋体" w:hAnsi="宋体" w:cs="宋体" w:hint="eastAsia"/>
          <w:color w:val="000000" w:themeColor="text1"/>
          <w:sz w:val="22"/>
          <w14:textFill>
            <w14:solidFill>
              <w14:schemeClr w14:val="tx1"/>
            </w14:solidFill>
          </w14:textFill>
        </w:rPr>
        <w:t xml:space="preserve"> ，用细线将重物悬挂在A点，在B点作用竖直向上的拉力F。则在保持杠杆水平静止的情况下（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202055"/>
            <wp:effectExtent l="0" t="0" r="8890" b="1714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xmlns:r="http://schemas.openxmlformats.org/officeDocument/2006/relationships" r:embed="rId21"/>
                    <a:stretch>
                      <a:fillRect/>
                    </a:stretch>
                  </pic:blipFill>
                  <pic:spPr>
                    <a:xfrm>
                      <a:off x="0" y="0"/>
                      <a:ext cx="1744133"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A．拉力F的大小为物重的2倍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B．当悬挂点左移时，F将减小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C．若F改为沿图中虚线方向施力，F将增大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D．若物重增加2N，F的大小也增加2N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下面关于各种事例的描述，其中正确的是（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A．把药液注射进肌肉里，利用了大气压强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B．民航客机能够腾空而起，利用了流体压强与流速的关系</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C．航母上的舰载机起飞后，漂浮的航母受到的浮力不变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D．深海鱼到浅海后由于外界液体压强的增大，所以不能存活</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月球对它表面附近的物体也有引力，这个力大约是地球对地面附近同一物体引力的1/6。一个连同随身装备共90 kg的宇航员，在月球上质量为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N。(g取10 N/kg)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如图所示的照相机，它的镜头是凸透镜，拍摄时，底片上成的是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（填成像性质）实像，如果将照相机镜头靠近被拍摄的物体时，像的大小将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，像距将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（后两空选填“变大”“变小”或“不变”）。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30400" cy="1591310"/>
            <wp:effectExtent l="0" t="0" r="12700" b="8890"/>
            <wp:docPr id="50" name="图片 50" descr="图片_x0020_488767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图片_x0020_488767645"/>
                    <pic:cNvPicPr>
                      <a:picLocks noChangeAspect="1"/>
                    </pic:cNvPicPr>
                  </pic:nvPicPr>
                  <pic:blipFill>
                    <a:blip xmlns:r="http://schemas.openxmlformats.org/officeDocument/2006/relationships" r:embed="rId22"/>
                    <a:stretch>
                      <a:fillRect/>
                    </a:stretch>
                  </pic:blipFill>
                  <pic:spPr>
                    <a:xfrm>
                      <a:off x="0" y="0"/>
                      <a:ext cx="1930400" cy="1591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测量液体密度的仪器叫密度计。将其插入到液体中，待静止后直接读取液面处的刻度值（如图甲）。小江在木棒的一端缠绕一些铜丝自制了一个简易密度计，将其放入两个盛有不同液体的烧杯中，静止时如图乙和图丙所示，可以判断出密度计在两种液体中所受浮力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，两种液体的密度ρ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。（以上两空均选填“&gt;”“=”或“&lt;”）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218440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23"/>
                    <a:stretch>
                      <a:fillRect/>
                    </a:stretch>
                  </pic:blipFill>
                  <pic:spPr>
                    <a:xfrm>
                      <a:off x="0" y="0"/>
                      <a:ext cx="2184400" cy="218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质量均为1kg的铁球和正方体木块置于水平桌面上，如图所示。静止时，铁球所受的支持力为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N，铁球所受的支持力与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力为一对相互作用力，此时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（选填“铁球”或“木块”）对桌面的压强大。（g取10N/kg）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863600"/>
            <wp:effectExtent l="0" t="0" r="6350" b="12700"/>
            <wp:docPr id="69" name="图片 69" descr="图片_x0020_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00026"/>
                    <pic:cNvPicPr>
                      <a:picLocks noChangeAspect="1"/>
                    </pic:cNvPicPr>
                  </pic:nvPicPr>
                  <pic:blipFill>
                    <a:blip xmlns:r="http://schemas.openxmlformats.org/officeDocument/2006/relationships" r:embed="rId24"/>
                    <a:stretch>
                      <a:fillRect/>
                    </a:stretch>
                  </pic:blipFill>
                  <pic:spPr>
                    <a:xfrm>
                      <a:off x="0" y="0"/>
                      <a:ext cx="2184400"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如图所示，一个薄壁柱形容器，放有一个均匀的实心柱体A，重力为 </w:t>
      </w:r>
      <w:r>
        <w:rPr>
          <w:rFonts w:ascii="宋体" w:eastAsia="宋体" w:hAnsi="宋体" w:cs="宋体" w:hint="eastAsia"/>
          <w:color w:val="000000" w:themeColor="text1"/>
          <w:sz w:val="22"/>
          <w14:textFill>
            <w14:solidFill>
              <w14:schemeClr w14:val="tx1"/>
            </w14:solidFill>
          </w14:textFill>
        </w:rPr>
        <w:object>
          <v:shape id="_x0000_i1026" type="#_x0000_t75" style="width:25pt;height:14pt" o:ole="" coordsize="21600,21600" o:preferrelative="t" filled="f" stroked="f">
            <v:stroke joinstyle="miter"/>
            <v:imagedata r:id="rId25" o:title=""/>
            <o:lock v:ext="edit" aspectratio="f"/>
            <w10:anchorlock/>
          </v:shape>
          <o:OLEObject Type="Embed" ProgID="Equation.DSMT4" ShapeID="_x0000_i1026" DrawAspect="Content" ObjectID="_1468075726" r:id="rId26"/>
        </w:object>
      </w:r>
      <w:r>
        <w:rPr>
          <w:rFonts w:ascii="宋体" w:eastAsia="宋体" w:hAnsi="宋体" w:cs="宋体" w:hint="eastAsia"/>
          <w:color w:val="000000" w:themeColor="text1"/>
          <w:sz w:val="22"/>
          <w14:textFill>
            <w14:solidFill>
              <w14:schemeClr w14:val="tx1"/>
            </w14:solidFill>
          </w14:textFill>
        </w:rPr>
        <w:t xml:space="preserve"> ，现沿容器内壁缓慢注水，当注入 </w:t>
      </w:r>
      <w:r>
        <w:rPr>
          <w:rFonts w:ascii="宋体" w:eastAsia="宋体" w:hAnsi="宋体" w:cs="宋体" w:hint="eastAsia"/>
          <w:color w:val="000000" w:themeColor="text1"/>
          <w:sz w:val="22"/>
          <w14:textFill>
            <w14:solidFill>
              <w14:schemeClr w14:val="tx1"/>
            </w14:solidFill>
          </w14:textFill>
        </w:rPr>
        <w:object>
          <v:shape id="_x0000_i1027" type="#_x0000_t75" style="width:22pt;height:16pt" o:ole="" coordsize="21600,21600" o:preferrelative="t" filled="f" stroked="f">
            <v:stroke joinstyle="miter"/>
            <v:imagedata r:id="rId27" o:title=""/>
            <o:lock v:ext="edit" aspectratio="f"/>
            <w10:anchorlock/>
          </v:shape>
          <o:OLEObject Type="Embed" ProgID="Equation.DSMT4" ShapeID="_x0000_i1027" DrawAspect="Content" ObjectID="_1468075727" r:id="rId28"/>
        </w:object>
      </w:r>
      <w:r>
        <w:rPr>
          <w:rFonts w:ascii="宋体" w:eastAsia="宋体" w:hAnsi="宋体" w:cs="宋体" w:hint="eastAsia"/>
          <w:color w:val="000000" w:themeColor="text1"/>
          <w:sz w:val="22"/>
          <w14:textFill>
            <w14:solidFill>
              <w14:schemeClr w14:val="tx1"/>
            </w14:solidFill>
          </w14:textFill>
        </w:rPr>
        <w:t xml:space="preserve"> 的水时，A对容器底部的压力刚好为零，此时A所受的浮力的大小为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N，接着把A竖直提高 </w:t>
      </w:r>
      <w:r>
        <w:rPr>
          <w:rFonts w:ascii="宋体" w:eastAsia="宋体" w:hAnsi="宋体" w:cs="宋体" w:hint="eastAsia"/>
          <w:color w:val="000000" w:themeColor="text1"/>
          <w:sz w:val="22"/>
          <w14:textFill>
            <w14:solidFill>
              <w14:schemeClr w14:val="tx1"/>
            </w14:solidFill>
          </w14:textFill>
        </w:rPr>
        <w:object>
          <v:shape id="_x0000_i1028" type="#_x0000_t75" style="width:34pt;height:14pt" o:ole="" coordsize="21600,21600" o:preferrelative="t" filled="f" stroked="f">
            <v:stroke joinstyle="miter"/>
            <v:imagedata r:id="rId29" o:title=""/>
            <o:lock v:ext="edit" aspectratio="f"/>
            <w10:anchorlock/>
          </v:shape>
          <o:OLEObject Type="Embed" ProgID="Equation.DSMT4" ShapeID="_x0000_i1028" DrawAspect="Content" ObjectID="_1468075728" r:id="rId30"/>
        </w:object>
      </w:r>
      <w:r>
        <w:rPr>
          <w:rFonts w:ascii="宋体" w:eastAsia="宋体" w:hAnsi="宋体" w:cs="宋体" w:hint="eastAsia"/>
          <w:color w:val="000000" w:themeColor="text1"/>
          <w:sz w:val="22"/>
          <w14:textFill>
            <w14:solidFill>
              <w14:schemeClr w14:val="tx1"/>
            </w14:solidFill>
          </w14:textFill>
        </w:rPr>
        <w:t xml:space="preserve"> ，下表面没有露出水面，则A静止时水对容器底的压强减少了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9" type="#_x0000_t75" style="width:16pt;height:14pt" o:ole="" coordsize="21600,21600" o:preferrelative="t" filled="f" stroked="f">
            <v:stroke joinstyle="miter"/>
            <v:imagedata r:id="rId31" o:title=""/>
            <o:lock v:ext="edit" aspectratio="f"/>
            <w10:anchorlock/>
          </v:shape>
          <o:OLEObject Type="Embed" ProgID="Equation.DSMT4" ShapeID="_x0000_i1029" DrawAspect="Content" ObjectID="_1468075729" r:id="rId32"/>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80110" cy="930910"/>
            <wp:effectExtent l="0" t="0" r="15240" b="2540"/>
            <wp:docPr id="63" name="图片 63" descr="图片_x0020_1294532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1294532327"/>
                    <pic:cNvPicPr>
                      <a:picLocks noChangeAspect="1"/>
                    </pic:cNvPicPr>
                  </pic:nvPicPr>
                  <pic:blipFill>
                    <a:blip xmlns:r="http://schemas.openxmlformats.org/officeDocument/2006/relationships" r:embed="rId33"/>
                    <a:stretch>
                      <a:fillRect/>
                    </a:stretch>
                  </pic:blipFill>
                  <pic:spPr>
                    <a:xfrm>
                      <a:off x="0" y="0"/>
                      <a:ext cx="880533"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如图所示，轻质杠杆AB可以绕O点转动，OA∶OB＝1∶3，A端用细线悬挂一质量为7.9kg的空心铁球。当铁球二分之一体积漫入水中，在B端施加15N竖直向下的拉力F时，杠杆恰好在水平位置平衡。则杠杆的A端受到的拉力为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N，铁球空心部分的体积为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球</w:t>
      </w:r>
      <w:r>
        <w:rPr>
          <w:rFonts w:ascii="宋体" w:eastAsia="宋体" w:hAnsi="宋体" w:cs="宋体" w:hint="eastAsia"/>
          <w:color w:val="000000" w:themeColor="text1"/>
          <w:sz w:val="22"/>
          <w14:textFill>
            <w14:solidFill>
              <w14:schemeClr w14:val="tx1"/>
            </w14:solidFill>
          </w14:textFill>
        </w:rPr>
        <w:t>＝7.9×10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168400"/>
            <wp:effectExtent l="0" t="0" r="15240" b="12700"/>
            <wp:docPr id="22" name="图片 22"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_x0020_100012"/>
                    <pic:cNvPicPr>
                      <a:picLocks noChangeAspect="1"/>
                    </pic:cNvPicPr>
                  </pic:nvPicPr>
                  <pic:blipFill>
                    <a:blip xmlns:r="http://schemas.openxmlformats.org/officeDocument/2006/relationships" r:embed="rId34"/>
                    <a:stretch>
                      <a:fillRect/>
                    </a:stretch>
                  </pic:blipFill>
                  <pic:spPr>
                    <a:xfrm>
                      <a:off x="0" y="0"/>
                      <a:ext cx="1794933" cy="1168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起重机的钢绳吊着 </w:t>
      </w:r>
      <w:r>
        <w:rPr>
          <w:rFonts w:ascii="宋体" w:eastAsia="宋体" w:hAnsi="宋体" w:cs="宋体" w:hint="eastAsia"/>
          <w:color w:val="000000" w:themeColor="text1"/>
          <w:sz w:val="22"/>
          <w14:textFill>
            <w14:solidFill>
              <w14:schemeClr w14:val="tx1"/>
            </w14:solidFill>
          </w14:textFill>
        </w:rPr>
        <w:object>
          <v:shape id="_x0000_i1030" type="#_x0000_t75" style="width:44pt;height:16pt" o:ole="" coordsize="21600,21600" o:preferrelative="t" filled="f" stroked="f">
            <v:stroke joinstyle="miter"/>
            <v:imagedata r:id="rId35" o:title=""/>
            <o:lock v:ext="edit" aspectratio="f"/>
            <w10:anchorlock/>
          </v:shape>
          <o:OLEObject Type="Embed" ProgID="Equation.DSMT4" ShapeID="_x0000_i1030" DrawAspect="Content" ObjectID="_1468075730" r:id="rId36"/>
        </w:object>
      </w:r>
      <w:r>
        <w:rPr>
          <w:rFonts w:ascii="宋体" w:eastAsia="宋体" w:hAnsi="宋体" w:cs="宋体" w:hint="eastAsia"/>
          <w:color w:val="000000" w:themeColor="text1"/>
          <w:sz w:val="22"/>
          <w14:textFill>
            <w14:solidFill>
              <w14:schemeClr w14:val="tx1"/>
            </w14:solidFill>
          </w14:textFill>
        </w:rPr>
        <w:t xml:space="preserve"> 的重物，先以0.5m/s的速度匀速上升，后静止在空中，再以1m/s的速度匀速下降，不计空气阻力，在这三个运动状态下，钢绳对重物的拉力分别为 </w:t>
      </w:r>
      <w:r>
        <w:rPr>
          <w:rFonts w:ascii="宋体" w:eastAsia="宋体" w:hAnsi="宋体" w:cs="宋体" w:hint="eastAsia"/>
          <w:color w:val="000000" w:themeColor="text1"/>
          <w:sz w:val="22"/>
          <w14:textFill>
            <w14:solidFill>
              <w14:schemeClr w14:val="tx1"/>
            </w14:solidFill>
          </w14:textFill>
        </w:rPr>
        <w:object>
          <v:shape id="_x0000_i1031" type="#_x0000_t75" style="width:70pt;height:18pt" o:ole="" coordsize="21600,21600" o:preferrelative="t" filled="f" stroked="f">
            <v:stroke joinstyle="miter"/>
            <v:imagedata r:id="rId37" o:title=""/>
            <o:lock v:ext="edit" aspectratio="f"/>
            <w10:anchorlock/>
          </v:shape>
          <o:OLEObject Type="Embed" ProgID="Equation.DSMT4" ShapeID="_x0000_i1031" DrawAspect="Content" ObjectID="_1468075731" r:id="rId38"/>
        </w:object>
      </w:r>
      <w:r>
        <w:rPr>
          <w:rFonts w:ascii="宋体" w:eastAsia="宋体" w:hAnsi="宋体" w:cs="宋体" w:hint="eastAsia"/>
          <w:color w:val="000000" w:themeColor="text1"/>
          <w:sz w:val="22"/>
          <w14:textFill>
            <w14:solidFill>
              <w14:schemeClr w14:val="tx1"/>
            </w14:solidFill>
          </w14:textFill>
        </w:rPr>
        <w:t xml:space="preserve"> 则 </w:t>
      </w:r>
      <w:r>
        <w:rPr>
          <w:rFonts w:ascii="宋体" w:eastAsia="宋体" w:hAnsi="宋体" w:cs="宋体" w:hint="eastAsia"/>
          <w:color w:val="000000" w:themeColor="text1"/>
          <w:sz w:val="22"/>
          <w14:textFill>
            <w14:solidFill>
              <w14:schemeClr w14:val="tx1"/>
            </w14:solidFill>
          </w14:textFill>
        </w:rPr>
        <w:object>
          <v:shape id="_x0000_i1032" type="#_x0000_t75" style="width:55pt;height:18pt" o:ole="" coordsize="21600,21600" o:preferrelative="t" filled="f" stroked="f">
            <v:stroke joinstyle="miter"/>
            <v:imagedata r:id="rId39" o:title=""/>
            <o:lock v:ext="edit" aspectratio="f"/>
            <w10:anchorlock/>
          </v:shape>
          <o:OLEObject Type="Embed" ProgID="Equation.DSMT4" ShapeID="_x0000_i1032" DrawAspect="Content" ObjectID="_1468075732" r:id="rId40"/>
        </w:object>
      </w:r>
      <w:r>
        <w:rPr>
          <w:rFonts w:ascii="宋体" w:eastAsia="宋体" w:hAnsi="宋体" w:cs="宋体" w:hint="eastAsia"/>
          <w:color w:val="000000" w:themeColor="text1"/>
          <w:sz w:val="22"/>
          <w14:textFill>
            <w14:solidFill>
              <w14:schemeClr w14:val="tx1"/>
            </w14:solidFill>
          </w14:textFill>
        </w:rPr>
        <w:t xml:space="preserve"> 大小关系为F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（选填“＞”、“＜”或“＝”）.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如图是学校的防疫消毒壶，壶和消毒液总重为18N，壶底与水平桌面的接触面积为10cm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，则壶对桌面的压强为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Pa。值日生按要求喷洒部分消毒液后，将消毒壶放回原处，此时消毒波对壶底的压强将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（选填“变大”、“不变”或“变小”），这是因为液体压强与液体的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1625600"/>
            <wp:effectExtent l="0" t="0" r="6350" b="1270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41"/>
                    <a:stretch>
                      <a:fillRect/>
                    </a:stretch>
                  </pic:blipFill>
                  <pic:spPr>
                    <a:xfrm>
                      <a:off x="0" y="0"/>
                      <a:ext cx="1117600" cy="1625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2021年5月15日，我国首次火星探测任务天问一号探测器在火星乌托邦平原南部预选着陆区着陆，在火星上首次留下中国印迹，迈出了我国星际探测征程的重要一步。5月22日，天问一号着陆器打开，我国火星探洲车 “祝融号”（如图所示）展开太阳能翼板，驶离着陆器开始了火星漫步之旅。火星车有六个宽大的车轮，这是为了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压强；车轮表面有凹凸不平的纹路，这是为了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摩擦。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1151255"/>
            <wp:effectExtent l="0" t="0" r="15240"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42"/>
                    <a:stretch>
                      <a:fillRect/>
                    </a:stretch>
                  </pic:blipFill>
                  <pic:spPr>
                    <a:xfrm>
                      <a:off x="0" y="0"/>
                      <a:ext cx="1490133"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如图所示，四块相同的砖叠放在水平地面上，对地面压强为p，若将上面两块拿走，剩下两块对地面压强是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；若将右边两块再叠放在左边两块上，四块砖对地面压强是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727710"/>
            <wp:effectExtent l="0" t="0" r="6350" b="152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xmlns:r="http://schemas.openxmlformats.org/officeDocument/2006/relationships" r:embed="rId43"/>
                    <a:stretch>
                      <a:fillRect/>
                    </a:stretch>
                  </pic:blipFill>
                  <pic:spPr>
                    <a:xfrm>
                      <a:off x="0" y="0"/>
                      <a:ext cx="965200" cy="7281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如图所示，重力不计的木棒可绕支点O无摩擦转动，支点距左端L</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=0.5m距右端L</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=0.2m。当把A、B两物体用细绳分别挂在木棒的两个端点上时，木棒在水平位置平衡。已知A为质量为2kg的正方体，B为边长0.1m，密度8×10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的正方体。（g=10N/kg）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13710" cy="2167255"/>
            <wp:effectExtent l="0" t="0" r="15240" b="444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xmlns:r="http://schemas.openxmlformats.org/officeDocument/2006/relationships" r:embed="rId44"/>
                    <a:stretch>
                      <a:fillRect/>
                    </a:stretch>
                  </pic:blipFill>
                  <pic:spPr>
                    <a:xfrm>
                      <a:off x="0" y="0"/>
                      <a:ext cx="3014133" cy="21674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（1）绳子对A的拉力F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（2）绳子对B的拉力F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（3）正方体B对地面的压强p。</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为了缓解城市交通拥堵，某大学两位研究生设计出“都市蚂蚁”概念车（如图所示），荣获全国汽车创新设计大赛最高奖项。该车外表似蚂蚁，小巧实用，质量仅有400kg，总体积0.75m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，轮胎与地面的总接触面积200cm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，标准乘载100kg。在标准乘载时，请通过计算回答：（g取10N/kg，水的密度为1.0×10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016000"/>
            <wp:effectExtent l="0" t="0" r="12700" b="1270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xmlns:r="http://schemas.openxmlformats.org/officeDocument/2006/relationships" r:embed="rId45"/>
                    <a:stretch>
                      <a:fillRect/>
                    </a:stretch>
                  </pic:blipFill>
                  <pic:spPr>
                    <a:xfrm>
                      <a:off x="0" y="0"/>
                      <a:ext cx="1473200" cy="1016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（1）“都市蚂蚁”车静止时对水平路面的压强多大？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（2）科技社团的同学想将此车改造成“水陆两栖蚂蚁车”，若该车密封良好，请判断它能否浮在水面上？</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一个质量为300g的空瓶，装满冰后总重力为7.5N。若冰全部熔化，还需再加多少克的水才能将瓶重新装满? （冰的密度为0.9×10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1所示，容器中间用隔板分成大小相同且互不相通的A，B两部分，隔板下部有一圆孔用薄橡皮膜封闭。橡皮膜两侧压强不相等时，会向压强小的一侧凸起。小芸同学用该装置做“探究液体压强是否跟液体密度、液体深度有关”的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图1 </w:t>
      </w:r>
      <w:r>
        <w:rPr>
          <w:rFonts w:ascii="宋体" w:eastAsia="宋体" w:hAnsi="宋体" w:cs="宋体" w:hint="eastAsia"/>
          <w:color w:val="000000" w:themeColor="text1"/>
          <w:sz w:val="22"/>
          <w14:textFill>
            <w14:solidFill>
              <w14:schemeClr w14:val="tx1"/>
            </w14:solidFill>
          </w14:textFill>
        </w:rPr>
        <w:drawing>
          <wp:inline distT="0" distB="0" distL="0" distR="0">
            <wp:extent cx="1354455" cy="1320800"/>
            <wp:effectExtent l="0" t="0" r="17145" b="1270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xmlns:r="http://schemas.openxmlformats.org/officeDocument/2006/relationships" r:embed="rId46"/>
                    <a:stretch>
                      <a:fillRect/>
                    </a:stretch>
                  </pic:blipFill>
                  <pic:spPr>
                    <a:xfrm>
                      <a:off x="0" y="0"/>
                      <a:ext cx="1354667" cy="1320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图2 </w:t>
      </w:r>
      <w:r>
        <w:rPr>
          <w:rFonts w:ascii="宋体" w:eastAsia="宋体" w:hAnsi="宋体" w:cs="宋体" w:hint="eastAsia"/>
          <w:color w:val="000000" w:themeColor="text1"/>
          <w:sz w:val="22"/>
          <w14:textFill>
            <w14:solidFill>
              <w14:schemeClr w14:val="tx1"/>
            </w14:solidFill>
          </w14:textFill>
        </w:rPr>
        <w:drawing>
          <wp:inline distT="0" distB="0" distL="0" distR="0">
            <wp:extent cx="1337310" cy="1286510"/>
            <wp:effectExtent l="0" t="0" r="15240" b="889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xmlns:r="http://schemas.openxmlformats.org/officeDocument/2006/relationships" r:embed="rId47"/>
                    <a:stretch>
                      <a:fillRect/>
                    </a:stretch>
                  </pic:blipFill>
                  <pic:spPr>
                    <a:xfrm>
                      <a:off x="0" y="0"/>
                      <a:ext cx="1337733"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（1）探究“液体压强与液体密度的关系”时，应保持容器中A，B两侧液体的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相同。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（2）探究“液体压强与液体深度的关系”时，小芸同学在A，B两侧倒入深度不同的水后，实验现象如图2所示。由该实验现象得出结论：在液体密度相同时，液体深度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，液体压强越大。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（3）请从实验设计的合理性、实验过程的可操作性、实验结果的可靠性等方面写出一条评估意见：</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在做“探究凸透镜成像规律”的实验中：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284855" cy="829310"/>
            <wp:effectExtent l="0" t="0" r="10795" b="8890"/>
            <wp:docPr id="11" name="图片 11" descr="图片_x0020_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片_x0020_100017"/>
                    <pic:cNvPicPr>
                      <a:picLocks noChangeAspect="1"/>
                    </pic:cNvPicPr>
                  </pic:nvPicPr>
                  <pic:blipFill>
                    <a:blip xmlns:r="http://schemas.openxmlformats.org/officeDocument/2006/relationships" r:embed="rId48"/>
                    <a:stretch>
                      <a:fillRect/>
                    </a:stretch>
                  </pic:blipFill>
                  <pic:spPr>
                    <a:xfrm>
                      <a:off x="0" y="0"/>
                      <a:ext cx="3285067" cy="8297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（1）一束平行光通过凸透镜后在光屏上得到一个最小最亮的光点，如图甲所示，则凸透镜的焦距为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cm；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（2）如图乙，若此时光屏上恰好有一个清晰的像，则这个像是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（选填“放大”“缩小”）的实像；如图乙，若保持蜡烛和光屏的位置不变，将凸透镜移到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cm刻度线处，光屏上会再次呈现清晰的像。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9" w:history="1">
        <w:r>
          <w:rPr>
            <w:rFonts w:ascii="SimSun" w:eastAsia="SimSun" w:hAnsi="SimSun" w:cs="SimSun"/>
            <w:b/>
            <w:bCs/>
            <w:color w:val="0000EE"/>
            <w:kern w:val="0"/>
            <w:sz w:val="30"/>
            <w:szCs w:val="30"/>
            <w:u w:val="single" w:color="0000EE"/>
          </w:rPr>
          <w:t>https://d.book118.com/267045114164006034</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A17638"/>
    <w:rsid w:val="65A176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wmf" /><Relationship Id="rId2" Type="http://schemas.openxmlformats.org/officeDocument/2006/relationships/webSettings" Target="webSettings.xml" /><Relationship Id="rId20" Type="http://schemas.openxmlformats.org/officeDocument/2006/relationships/oleObject" Target="embeddings/oleObject1.bin" /><Relationship Id="rId21" Type="http://schemas.openxmlformats.org/officeDocument/2006/relationships/image" Target="media/image17.png" /><Relationship Id="rId22" Type="http://schemas.openxmlformats.org/officeDocument/2006/relationships/image" Target="media/image18.png" /><Relationship Id="rId23" Type="http://schemas.openxmlformats.org/officeDocument/2006/relationships/image" Target="media/image19.png" /><Relationship Id="rId24" Type="http://schemas.openxmlformats.org/officeDocument/2006/relationships/image" Target="media/image20.png" /><Relationship Id="rId25" Type="http://schemas.openxmlformats.org/officeDocument/2006/relationships/image" Target="media/image21.wmf" /><Relationship Id="rId26" Type="http://schemas.openxmlformats.org/officeDocument/2006/relationships/oleObject" Target="embeddings/oleObject2.bin" /><Relationship Id="rId27" Type="http://schemas.openxmlformats.org/officeDocument/2006/relationships/image" Target="media/image22.wmf" /><Relationship Id="rId28" Type="http://schemas.openxmlformats.org/officeDocument/2006/relationships/oleObject" Target="embeddings/oleObject3.bin" /><Relationship Id="rId29" Type="http://schemas.openxmlformats.org/officeDocument/2006/relationships/image" Target="media/image23.wmf" /><Relationship Id="rId3" Type="http://schemas.openxmlformats.org/officeDocument/2006/relationships/fontTable" Target="fontTable.xml" /><Relationship Id="rId30" Type="http://schemas.openxmlformats.org/officeDocument/2006/relationships/oleObject" Target="embeddings/oleObject4.bin" /><Relationship Id="rId31" Type="http://schemas.openxmlformats.org/officeDocument/2006/relationships/image" Target="media/image24.wmf" /><Relationship Id="rId32" Type="http://schemas.openxmlformats.org/officeDocument/2006/relationships/oleObject" Target="embeddings/oleObject5.bin" /><Relationship Id="rId33" Type="http://schemas.openxmlformats.org/officeDocument/2006/relationships/image" Target="media/image25.png" /><Relationship Id="rId34" Type="http://schemas.openxmlformats.org/officeDocument/2006/relationships/image" Target="media/image26.png" /><Relationship Id="rId35" Type="http://schemas.openxmlformats.org/officeDocument/2006/relationships/image" Target="media/image27.wmf" /><Relationship Id="rId36" Type="http://schemas.openxmlformats.org/officeDocument/2006/relationships/oleObject" Target="embeddings/oleObject6.bin" /><Relationship Id="rId37" Type="http://schemas.openxmlformats.org/officeDocument/2006/relationships/image" Target="media/image28.wmf" /><Relationship Id="rId38" Type="http://schemas.openxmlformats.org/officeDocument/2006/relationships/oleObject" Target="embeddings/oleObject7.bin" /><Relationship Id="rId39" Type="http://schemas.openxmlformats.org/officeDocument/2006/relationships/image" Target="media/image29.wmf" /><Relationship Id="rId4" Type="http://schemas.openxmlformats.org/officeDocument/2006/relationships/image" Target="media/image1.png" /><Relationship Id="rId40" Type="http://schemas.openxmlformats.org/officeDocument/2006/relationships/oleObject" Target="embeddings/oleObject8.bin" /><Relationship Id="rId41" Type="http://schemas.openxmlformats.org/officeDocument/2006/relationships/image" Target="media/image30.png" /><Relationship Id="rId42" Type="http://schemas.openxmlformats.org/officeDocument/2006/relationships/image" Target="media/image31.png" /><Relationship Id="rId43" Type="http://schemas.openxmlformats.org/officeDocument/2006/relationships/image" Target="media/image32.png" /><Relationship Id="rId44" Type="http://schemas.openxmlformats.org/officeDocument/2006/relationships/image" Target="media/image33.png" /><Relationship Id="rId45" Type="http://schemas.openxmlformats.org/officeDocument/2006/relationships/image" Target="media/image34.png" /><Relationship Id="rId46" Type="http://schemas.openxmlformats.org/officeDocument/2006/relationships/image" Target="media/image35.png" /><Relationship Id="rId47" Type="http://schemas.openxmlformats.org/officeDocument/2006/relationships/image" Target="media/image36.png" /><Relationship Id="rId48" Type="http://schemas.openxmlformats.org/officeDocument/2006/relationships/image" Target="media/image37.png" /><Relationship Id="rId49" Type="http://schemas.openxmlformats.org/officeDocument/2006/relationships/hyperlink" Target="https://d.book118.com/267045114164006034" TargetMode="External" /><Relationship Id="rId5" Type="http://schemas.openxmlformats.org/officeDocument/2006/relationships/image" Target="media/image2.png" /><Relationship Id="rId50" Type="http://schemas.openxmlformats.org/officeDocument/2006/relationships/theme" Target="theme/theme1.xml" /><Relationship Id="rId51" Type="http://schemas.openxmlformats.org/officeDocument/2006/relationships/styles" Target="styles.xml"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10</Pages>
  <Words>75</Words>
  <Characters>432</Characters>
  <Application>Microsoft Office Word</Application>
  <DocSecurity>0</DocSecurity>
  <Lines>3</Lines>
  <Paragraphs>1</Paragraphs>
  <ScaleCrop>false</ScaleCrop>
  <Company/>
  <LinksUpToDate>false</LinksUpToDate>
  <CharactersWithSpaces>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2023-11-18T07:10:34Z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CD034475A2C84BD4891BC63AA75D142F_11</vt:lpwstr>
  </property>
  <property fmtid="{D5CDD505-2E9C-101B-9397-08002B2CF9AE}" pid="3" name="KSOProductBuildVer">
    <vt:lpwstr>2052-11.1.0.14309</vt:lpwstr>
  </property>
</Properties>
</file>