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锡基合金焊粉项目融资计划书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111" w:history="1">
        <w:r>
          <w:rPr>
            <w:rFonts w:ascii="仿宋" w:eastAsia="仿宋" w:hAnsi="仿宋" w:cs="仿宋" w:hint="eastAsia"/>
            <w:lang w:eastAsia="zh-CN"/>
          </w:rPr>
          <w:t>序言</w:t>
        </w:r>
        <w:r>
          <w:tab/>
        </w:r>
        <w:r>
          <w:fldChar w:fldCharType="begin"/>
        </w:r>
        <w:r>
          <w:instrText xml:space="preserve"> PAGEREF _Toc20111 \h </w:instrText>
        </w:r>
        <w:r>
          <w:fldChar w:fldCharType="separate"/>
        </w:r>
        <w:r>
          <w:t>3</w:t>
        </w:r>
        <w:r>
          <w:fldChar w:fldCharType="end"/>
        </w:r>
      </w:hyperlink>
    </w:p>
    <w:p>
      <w:pPr>
        <w:pStyle w:val="TOC1"/>
        <w:tabs>
          <w:tab w:val="right" w:leader="dot" w:pos="8306"/>
        </w:tabs>
      </w:pPr>
      <w:hyperlink w:anchor="_Toc8760" w:history="1">
        <w:r>
          <w:rPr>
            <w:rFonts w:ascii="仿宋" w:eastAsia="仿宋" w:hAnsi="仿宋" w:cs="仿宋" w:hint="eastAsia"/>
            <w:lang w:eastAsia="zh-CN"/>
          </w:rPr>
          <w:t>一、环境和生态影响分析</w:t>
        </w:r>
        <w:r>
          <w:tab/>
        </w:r>
        <w:r>
          <w:fldChar w:fldCharType="begin"/>
        </w:r>
        <w:r>
          <w:instrText xml:space="preserve"> PAGEREF _Toc8760 \h </w:instrText>
        </w:r>
        <w:r>
          <w:fldChar w:fldCharType="separate"/>
        </w:r>
        <w:r>
          <w:t>3</w:t>
        </w:r>
        <w:r>
          <w:fldChar w:fldCharType="end"/>
        </w:r>
      </w:hyperlink>
    </w:p>
    <w:p>
      <w:pPr>
        <w:pStyle w:val="TOC2"/>
        <w:tabs>
          <w:tab w:val="right" w:leader="dot" w:pos="8306"/>
        </w:tabs>
      </w:pPr>
      <w:hyperlink w:anchor="_Toc13149" w:history="1">
        <w:r>
          <w:rPr>
            <w:rFonts w:ascii="仿宋" w:eastAsia="仿宋" w:hAnsi="仿宋" w:cs="仿宋" w:hint="eastAsia"/>
            <w:lang w:eastAsia="zh-CN"/>
          </w:rPr>
          <w:t>(一)、环境和生态现状</w:t>
        </w:r>
        <w:r>
          <w:tab/>
        </w:r>
        <w:r>
          <w:fldChar w:fldCharType="begin"/>
        </w:r>
        <w:r>
          <w:instrText xml:space="preserve"> PAGEREF _Toc13149 \h </w:instrText>
        </w:r>
        <w:r>
          <w:fldChar w:fldCharType="separate"/>
        </w:r>
        <w:r>
          <w:t>3</w:t>
        </w:r>
        <w:r>
          <w:fldChar w:fldCharType="end"/>
        </w:r>
      </w:hyperlink>
    </w:p>
    <w:p>
      <w:pPr>
        <w:pStyle w:val="TOC2"/>
        <w:tabs>
          <w:tab w:val="right" w:leader="dot" w:pos="8306"/>
        </w:tabs>
      </w:pPr>
      <w:hyperlink w:anchor="_Toc29442" w:history="1">
        <w:r>
          <w:rPr>
            <w:rFonts w:ascii="仿宋" w:eastAsia="仿宋" w:hAnsi="仿宋" w:cs="仿宋" w:hint="eastAsia"/>
            <w:lang w:eastAsia="zh-CN"/>
          </w:rPr>
          <w:t>(二)、生态环境影响分析</w:t>
        </w:r>
        <w:r>
          <w:tab/>
        </w:r>
        <w:r>
          <w:fldChar w:fldCharType="begin"/>
        </w:r>
        <w:r>
          <w:instrText xml:space="preserve"> PAGEREF _Toc29442 \h </w:instrText>
        </w:r>
        <w:r>
          <w:fldChar w:fldCharType="separate"/>
        </w:r>
        <w:r>
          <w:t>4</w:t>
        </w:r>
        <w:r>
          <w:fldChar w:fldCharType="end"/>
        </w:r>
      </w:hyperlink>
    </w:p>
    <w:p>
      <w:pPr>
        <w:pStyle w:val="TOC2"/>
        <w:tabs>
          <w:tab w:val="right" w:leader="dot" w:pos="8306"/>
        </w:tabs>
      </w:pPr>
      <w:hyperlink w:anchor="_Toc21642" w:history="1">
        <w:r>
          <w:rPr>
            <w:rFonts w:ascii="仿宋" w:eastAsia="仿宋" w:hAnsi="仿宋" w:cs="仿宋" w:hint="eastAsia"/>
            <w:lang w:eastAsia="zh-CN"/>
          </w:rPr>
          <w:t>(三)、生态环境保护措施</w:t>
        </w:r>
        <w:r>
          <w:tab/>
        </w:r>
        <w:r>
          <w:fldChar w:fldCharType="begin"/>
        </w:r>
        <w:r>
          <w:instrText xml:space="preserve"> PAGEREF _Toc21642 \h </w:instrText>
        </w:r>
        <w:r>
          <w:fldChar w:fldCharType="separate"/>
        </w:r>
        <w:r>
          <w:t>5</w:t>
        </w:r>
        <w:r>
          <w:fldChar w:fldCharType="end"/>
        </w:r>
      </w:hyperlink>
    </w:p>
    <w:p>
      <w:pPr>
        <w:pStyle w:val="TOC2"/>
        <w:tabs>
          <w:tab w:val="right" w:leader="dot" w:pos="8306"/>
        </w:tabs>
      </w:pPr>
      <w:hyperlink w:anchor="_Toc8570" w:history="1">
        <w:r>
          <w:rPr>
            <w:rFonts w:ascii="仿宋" w:eastAsia="仿宋" w:hAnsi="仿宋" w:cs="仿宋" w:hint="eastAsia"/>
            <w:lang w:eastAsia="zh-CN"/>
          </w:rPr>
          <w:t>(四)、四地质灾害影响分析</w:t>
        </w:r>
        <w:r>
          <w:tab/>
        </w:r>
        <w:r>
          <w:fldChar w:fldCharType="begin"/>
        </w:r>
        <w:r>
          <w:instrText xml:space="preserve"> PAGEREF _Toc8570 \h </w:instrText>
        </w:r>
        <w:r>
          <w:fldChar w:fldCharType="separate"/>
        </w:r>
        <w:r>
          <w:t>6</w:t>
        </w:r>
        <w:r>
          <w:fldChar w:fldCharType="end"/>
        </w:r>
      </w:hyperlink>
    </w:p>
    <w:p>
      <w:pPr>
        <w:pStyle w:val="TOC2"/>
        <w:tabs>
          <w:tab w:val="right" w:leader="dot" w:pos="8306"/>
        </w:tabs>
      </w:pPr>
      <w:hyperlink w:anchor="_Toc11584" w:history="1">
        <w:r>
          <w:rPr>
            <w:rFonts w:ascii="仿宋" w:eastAsia="仿宋" w:hAnsi="仿宋" w:cs="仿宋" w:hint="eastAsia"/>
            <w:lang w:eastAsia="zh-CN"/>
          </w:rPr>
          <w:t>(五)、五特殊环境影响</w:t>
        </w:r>
        <w:r>
          <w:tab/>
        </w:r>
        <w:r>
          <w:fldChar w:fldCharType="begin"/>
        </w:r>
        <w:r>
          <w:instrText xml:space="preserve"> PAGEREF _Toc11584 \h </w:instrText>
        </w:r>
        <w:r>
          <w:fldChar w:fldCharType="separate"/>
        </w:r>
        <w:r>
          <w:t>8</w:t>
        </w:r>
        <w:r>
          <w:fldChar w:fldCharType="end"/>
        </w:r>
      </w:hyperlink>
    </w:p>
    <w:p>
      <w:pPr>
        <w:pStyle w:val="TOC1"/>
        <w:tabs>
          <w:tab w:val="right" w:leader="dot" w:pos="8306"/>
        </w:tabs>
      </w:pPr>
      <w:hyperlink w:anchor="_Toc7319" w:history="1">
        <w:r>
          <w:rPr>
            <w:rFonts w:ascii="仿宋" w:eastAsia="仿宋" w:hAnsi="仿宋" w:cs="仿宋" w:hint="eastAsia"/>
            <w:lang w:eastAsia="zh-CN"/>
          </w:rPr>
          <w:t>二、建设用地征地拆迁及移民安置分析</w:t>
        </w:r>
        <w:r>
          <w:tab/>
        </w:r>
        <w:r>
          <w:fldChar w:fldCharType="begin"/>
        </w:r>
        <w:r>
          <w:instrText xml:space="preserve"> PAGEREF _Toc7319 \h </w:instrText>
        </w:r>
        <w:r>
          <w:fldChar w:fldCharType="separate"/>
        </w:r>
        <w:r>
          <w:t>8</w:t>
        </w:r>
        <w:r>
          <w:fldChar w:fldCharType="end"/>
        </w:r>
      </w:hyperlink>
    </w:p>
    <w:p>
      <w:pPr>
        <w:pStyle w:val="TOC2"/>
        <w:tabs>
          <w:tab w:val="right" w:leader="dot" w:pos="8306"/>
        </w:tabs>
      </w:pPr>
      <w:hyperlink w:anchor="_Toc5961" w:history="1">
        <w:r>
          <w:rPr>
            <w:rFonts w:ascii="仿宋" w:eastAsia="仿宋" w:hAnsi="仿宋" w:cs="仿宋" w:hint="eastAsia"/>
            <w:lang w:eastAsia="zh-CN"/>
          </w:rPr>
          <w:t>(一)、锡基合金焊粉项目选址及用地方案</w:t>
        </w:r>
        <w:r>
          <w:tab/>
        </w:r>
        <w:r>
          <w:fldChar w:fldCharType="begin"/>
        </w:r>
        <w:r>
          <w:instrText xml:space="preserve"> PAGEREF _Toc5961 \h </w:instrText>
        </w:r>
        <w:r>
          <w:fldChar w:fldCharType="separate"/>
        </w:r>
        <w:r>
          <w:t>8</w:t>
        </w:r>
        <w:r>
          <w:fldChar w:fldCharType="end"/>
        </w:r>
      </w:hyperlink>
    </w:p>
    <w:p>
      <w:pPr>
        <w:pStyle w:val="TOC2"/>
        <w:tabs>
          <w:tab w:val="right" w:leader="dot" w:pos="8306"/>
        </w:tabs>
      </w:pPr>
      <w:hyperlink w:anchor="_Toc2815" w:history="1">
        <w:r>
          <w:rPr>
            <w:rFonts w:ascii="仿宋" w:eastAsia="仿宋" w:hAnsi="仿宋" w:cs="仿宋" w:hint="eastAsia"/>
            <w:lang w:eastAsia="zh-CN"/>
          </w:rPr>
          <w:t>(二)、土地利用合理性分析</w:t>
        </w:r>
        <w:r>
          <w:tab/>
        </w:r>
        <w:r>
          <w:fldChar w:fldCharType="begin"/>
        </w:r>
        <w:r>
          <w:instrText xml:space="preserve"> PAGEREF _Toc2815 \h </w:instrText>
        </w:r>
        <w:r>
          <w:fldChar w:fldCharType="separate"/>
        </w:r>
        <w:r>
          <w:t>13</w:t>
        </w:r>
        <w:r>
          <w:fldChar w:fldCharType="end"/>
        </w:r>
      </w:hyperlink>
    </w:p>
    <w:p>
      <w:pPr>
        <w:pStyle w:val="TOC2"/>
        <w:tabs>
          <w:tab w:val="right" w:leader="dot" w:pos="8306"/>
        </w:tabs>
      </w:pPr>
      <w:hyperlink w:anchor="_Toc2730" w:history="1">
        <w:r>
          <w:rPr>
            <w:rFonts w:ascii="仿宋" w:eastAsia="仿宋" w:hAnsi="仿宋" w:cs="仿宋" w:hint="eastAsia"/>
            <w:lang w:eastAsia="zh-CN"/>
          </w:rPr>
          <w:t>(三)、征地拆迁和移民安置规划方案</w:t>
        </w:r>
        <w:r>
          <w:tab/>
        </w:r>
        <w:r>
          <w:fldChar w:fldCharType="begin"/>
        </w:r>
        <w:r>
          <w:instrText xml:space="preserve"> PAGEREF _Toc2730 \h </w:instrText>
        </w:r>
        <w:r>
          <w:fldChar w:fldCharType="separate"/>
        </w:r>
        <w:r>
          <w:t>14</w:t>
        </w:r>
        <w:r>
          <w:fldChar w:fldCharType="end"/>
        </w:r>
      </w:hyperlink>
    </w:p>
    <w:p>
      <w:pPr>
        <w:pStyle w:val="TOC1"/>
        <w:tabs>
          <w:tab w:val="right" w:leader="dot" w:pos="8306"/>
        </w:tabs>
      </w:pPr>
      <w:hyperlink w:anchor="_Toc10418" w:history="1">
        <w:r>
          <w:rPr>
            <w:rFonts w:ascii="仿宋" w:eastAsia="仿宋" w:hAnsi="仿宋" w:cs="仿宋" w:hint="eastAsia"/>
            <w:lang w:eastAsia="zh-CN"/>
          </w:rPr>
          <w:t>三、社会影响分析</w:t>
        </w:r>
        <w:r>
          <w:tab/>
        </w:r>
        <w:r>
          <w:fldChar w:fldCharType="begin"/>
        </w:r>
        <w:r>
          <w:instrText xml:space="preserve"> PAGEREF _Toc10418 \h </w:instrText>
        </w:r>
        <w:r>
          <w:fldChar w:fldCharType="separate"/>
        </w:r>
        <w:r>
          <w:t>16</w:t>
        </w:r>
        <w:r>
          <w:fldChar w:fldCharType="end"/>
        </w:r>
      </w:hyperlink>
    </w:p>
    <w:p>
      <w:pPr>
        <w:pStyle w:val="TOC2"/>
        <w:tabs>
          <w:tab w:val="right" w:leader="dot" w:pos="8306"/>
        </w:tabs>
      </w:pPr>
      <w:hyperlink w:anchor="_Toc12077" w:history="1">
        <w:r>
          <w:rPr>
            <w:rFonts w:ascii="仿宋" w:eastAsia="仿宋" w:hAnsi="仿宋" w:cs="仿宋" w:hint="eastAsia"/>
            <w:lang w:eastAsia="zh-CN"/>
          </w:rPr>
          <w:t>(一)、社会影响效果分析</w:t>
        </w:r>
        <w:r>
          <w:tab/>
        </w:r>
        <w:r>
          <w:fldChar w:fldCharType="begin"/>
        </w:r>
        <w:r>
          <w:instrText xml:space="preserve"> PAGEREF _Toc12077 \h </w:instrText>
        </w:r>
        <w:r>
          <w:fldChar w:fldCharType="separate"/>
        </w:r>
        <w:r>
          <w:t>16</w:t>
        </w:r>
        <w:r>
          <w:fldChar w:fldCharType="end"/>
        </w:r>
      </w:hyperlink>
    </w:p>
    <w:p>
      <w:pPr>
        <w:pStyle w:val="TOC2"/>
        <w:tabs>
          <w:tab w:val="right" w:leader="dot" w:pos="8306"/>
        </w:tabs>
      </w:pPr>
      <w:hyperlink w:anchor="_Toc4856" w:history="1">
        <w:r>
          <w:rPr>
            <w:rFonts w:ascii="仿宋" w:eastAsia="仿宋" w:hAnsi="仿宋" w:cs="仿宋" w:hint="eastAsia"/>
            <w:lang w:eastAsia="zh-CN"/>
          </w:rPr>
          <w:t>(二)、社会适应性分析</w:t>
        </w:r>
        <w:r>
          <w:tab/>
        </w:r>
        <w:r>
          <w:fldChar w:fldCharType="begin"/>
        </w:r>
        <w:r>
          <w:instrText xml:space="preserve"> PAGEREF _Toc4856 \h </w:instrText>
        </w:r>
        <w:r>
          <w:fldChar w:fldCharType="separate"/>
        </w:r>
        <w:r>
          <w:t>18</w:t>
        </w:r>
        <w:r>
          <w:fldChar w:fldCharType="end"/>
        </w:r>
      </w:hyperlink>
    </w:p>
    <w:p>
      <w:pPr>
        <w:pStyle w:val="TOC2"/>
        <w:tabs>
          <w:tab w:val="right" w:leader="dot" w:pos="8306"/>
        </w:tabs>
      </w:pPr>
      <w:hyperlink w:anchor="_Toc30483" w:history="1">
        <w:r>
          <w:rPr>
            <w:rFonts w:ascii="仿宋" w:eastAsia="仿宋" w:hAnsi="仿宋" w:cs="仿宋" w:hint="eastAsia"/>
            <w:lang w:eastAsia="zh-CN"/>
          </w:rPr>
          <w:t>(三)、社会风险及对策分析</w:t>
        </w:r>
        <w:r>
          <w:tab/>
        </w:r>
        <w:r>
          <w:fldChar w:fldCharType="begin"/>
        </w:r>
        <w:r>
          <w:instrText xml:space="preserve"> PAGEREF _Toc30483 \h </w:instrText>
        </w:r>
        <w:r>
          <w:fldChar w:fldCharType="separate"/>
        </w:r>
        <w:r>
          <w:t>19</w:t>
        </w:r>
        <w:r>
          <w:fldChar w:fldCharType="end"/>
        </w:r>
      </w:hyperlink>
    </w:p>
    <w:p>
      <w:pPr>
        <w:pStyle w:val="TOC1"/>
        <w:tabs>
          <w:tab w:val="right" w:leader="dot" w:pos="8306"/>
        </w:tabs>
      </w:pPr>
      <w:hyperlink w:anchor="_Toc31931" w:history="1">
        <w:r>
          <w:rPr>
            <w:rFonts w:ascii="仿宋" w:eastAsia="仿宋" w:hAnsi="仿宋" w:cs="仿宋" w:hint="eastAsia"/>
            <w:lang w:eastAsia="zh-CN"/>
          </w:rPr>
          <w:t>四、公司介绍</w:t>
        </w:r>
        <w:r>
          <w:tab/>
        </w:r>
        <w:r>
          <w:fldChar w:fldCharType="begin"/>
        </w:r>
        <w:r>
          <w:instrText xml:space="preserve"> PAGEREF _Toc31931 \h </w:instrText>
        </w:r>
        <w:r>
          <w:fldChar w:fldCharType="separate"/>
        </w:r>
        <w:r>
          <w:t>21</w:t>
        </w:r>
        <w:r>
          <w:fldChar w:fldCharType="end"/>
        </w:r>
      </w:hyperlink>
    </w:p>
    <w:p>
      <w:pPr>
        <w:pStyle w:val="TOC2"/>
        <w:tabs>
          <w:tab w:val="right" w:leader="dot" w:pos="8306"/>
        </w:tabs>
      </w:pPr>
      <w:hyperlink w:anchor="_Toc29834" w:history="1">
        <w:r>
          <w:rPr>
            <w:rFonts w:ascii="仿宋" w:eastAsia="仿宋" w:hAnsi="仿宋" w:cs="仿宋" w:hint="eastAsia"/>
            <w:lang w:eastAsia="zh-CN"/>
          </w:rPr>
          <w:t>(一)、综述</w:t>
        </w:r>
        <w:r>
          <w:tab/>
        </w:r>
        <w:r>
          <w:fldChar w:fldCharType="begin"/>
        </w:r>
        <w:r>
          <w:instrText xml:space="preserve"> PAGEREF _Toc29834 \h </w:instrText>
        </w:r>
        <w:r>
          <w:fldChar w:fldCharType="separate"/>
        </w:r>
        <w:r>
          <w:t>21</w:t>
        </w:r>
        <w:r>
          <w:fldChar w:fldCharType="end"/>
        </w:r>
      </w:hyperlink>
    </w:p>
    <w:p>
      <w:pPr>
        <w:pStyle w:val="TOC2"/>
        <w:tabs>
          <w:tab w:val="right" w:leader="dot" w:pos="8306"/>
        </w:tabs>
      </w:pPr>
      <w:hyperlink w:anchor="_Toc22199" w:history="1">
        <w:r>
          <w:rPr>
            <w:rFonts w:ascii="仿宋" w:eastAsia="仿宋" w:hAnsi="仿宋" w:cs="仿宋" w:hint="eastAsia"/>
            <w:lang w:eastAsia="zh-CN"/>
          </w:rPr>
          <w:t>(二)、公司定位</w:t>
        </w:r>
        <w:r>
          <w:tab/>
        </w:r>
        <w:r>
          <w:fldChar w:fldCharType="begin"/>
        </w:r>
        <w:r>
          <w:instrText xml:space="preserve"> PAGEREF _Toc22199 \h </w:instrText>
        </w:r>
        <w:r>
          <w:fldChar w:fldCharType="separate"/>
        </w:r>
        <w:r>
          <w:t>22</w:t>
        </w:r>
        <w:r>
          <w:fldChar w:fldCharType="end"/>
        </w:r>
      </w:hyperlink>
    </w:p>
    <w:p>
      <w:pPr>
        <w:pStyle w:val="TOC2"/>
        <w:tabs>
          <w:tab w:val="right" w:leader="dot" w:pos="8306"/>
        </w:tabs>
      </w:pPr>
      <w:hyperlink w:anchor="_Toc26521" w:history="1">
        <w:r>
          <w:rPr>
            <w:rFonts w:ascii="仿宋" w:eastAsia="仿宋" w:hAnsi="仿宋" w:cs="仿宋" w:hint="eastAsia"/>
            <w:lang w:eastAsia="zh-CN"/>
          </w:rPr>
          <w:t>(三)、商业模式</w:t>
        </w:r>
        <w:r>
          <w:tab/>
        </w:r>
        <w:r>
          <w:fldChar w:fldCharType="begin"/>
        </w:r>
        <w:r>
          <w:instrText xml:space="preserve"> PAGEREF _Toc26521 \h </w:instrText>
        </w:r>
        <w:r>
          <w:fldChar w:fldCharType="separate"/>
        </w:r>
        <w:r>
          <w:t>23</w:t>
        </w:r>
        <w:r>
          <w:fldChar w:fldCharType="end"/>
        </w:r>
      </w:hyperlink>
    </w:p>
    <w:p>
      <w:pPr>
        <w:pStyle w:val="TOC2"/>
        <w:tabs>
          <w:tab w:val="right" w:leader="dot" w:pos="8306"/>
        </w:tabs>
      </w:pPr>
      <w:hyperlink w:anchor="_Toc4644" w:history="1">
        <w:r>
          <w:rPr>
            <w:rFonts w:ascii="仿宋" w:eastAsia="仿宋" w:hAnsi="仿宋" w:cs="仿宋" w:hint="eastAsia"/>
            <w:lang w:eastAsia="zh-CN"/>
          </w:rPr>
          <w:t>(四)、销售模式</w:t>
        </w:r>
        <w:r>
          <w:tab/>
        </w:r>
        <w:r>
          <w:fldChar w:fldCharType="begin"/>
        </w:r>
        <w:r>
          <w:instrText xml:space="preserve"> PAGEREF _Toc4644 \h </w:instrText>
        </w:r>
        <w:r>
          <w:fldChar w:fldCharType="separate"/>
        </w:r>
        <w:r>
          <w:t>25</w:t>
        </w:r>
        <w:r>
          <w:fldChar w:fldCharType="end"/>
        </w:r>
      </w:hyperlink>
    </w:p>
    <w:p>
      <w:pPr>
        <w:pStyle w:val="TOC2"/>
        <w:tabs>
          <w:tab w:val="right" w:leader="dot" w:pos="8306"/>
        </w:tabs>
      </w:pPr>
      <w:hyperlink w:anchor="_Toc12447" w:history="1">
        <w:r>
          <w:rPr>
            <w:rFonts w:ascii="仿宋" w:eastAsia="仿宋" w:hAnsi="仿宋" w:cs="仿宋" w:hint="eastAsia"/>
            <w:lang w:eastAsia="zh-CN"/>
          </w:rPr>
          <w:t>(五)、产品流向</w:t>
        </w:r>
        <w:r>
          <w:tab/>
        </w:r>
        <w:r>
          <w:fldChar w:fldCharType="begin"/>
        </w:r>
        <w:r>
          <w:instrText xml:space="preserve"> PAGEREF _Toc12447 \h </w:instrText>
        </w:r>
        <w:r>
          <w:fldChar w:fldCharType="separate"/>
        </w:r>
        <w:r>
          <w:t>26</w:t>
        </w:r>
        <w:r>
          <w:fldChar w:fldCharType="end"/>
        </w:r>
      </w:hyperlink>
    </w:p>
    <w:p>
      <w:pPr>
        <w:pStyle w:val="TOC2"/>
        <w:tabs>
          <w:tab w:val="right" w:leader="dot" w:pos="8306"/>
        </w:tabs>
      </w:pPr>
      <w:hyperlink w:anchor="_Toc6603" w:history="1">
        <w:r>
          <w:rPr>
            <w:rFonts w:ascii="仿宋" w:eastAsia="仿宋" w:hAnsi="仿宋" w:cs="仿宋" w:hint="eastAsia"/>
            <w:lang w:eastAsia="zh-CN"/>
          </w:rPr>
          <w:t>(六)、股东及经营团队</w:t>
        </w:r>
        <w:r>
          <w:tab/>
        </w:r>
        <w:r>
          <w:fldChar w:fldCharType="begin"/>
        </w:r>
        <w:r>
          <w:instrText xml:space="preserve"> PAGEREF _Toc6603 \h </w:instrText>
        </w:r>
        <w:r>
          <w:fldChar w:fldCharType="separate"/>
        </w:r>
        <w:r>
          <w:t>27</w:t>
        </w:r>
        <w:r>
          <w:fldChar w:fldCharType="end"/>
        </w:r>
      </w:hyperlink>
    </w:p>
    <w:p>
      <w:pPr>
        <w:pStyle w:val="TOC2"/>
        <w:tabs>
          <w:tab w:val="right" w:leader="dot" w:pos="8306"/>
        </w:tabs>
      </w:pPr>
      <w:hyperlink w:anchor="_Toc29594" w:history="1">
        <w:r>
          <w:rPr>
            <w:rFonts w:ascii="仿宋" w:eastAsia="仿宋" w:hAnsi="仿宋" w:cs="仿宋" w:hint="eastAsia"/>
            <w:lang w:eastAsia="zh-CN"/>
          </w:rPr>
          <w:t>(七)、发展历程</w:t>
        </w:r>
        <w:r>
          <w:tab/>
        </w:r>
        <w:r>
          <w:fldChar w:fldCharType="begin"/>
        </w:r>
        <w:r>
          <w:instrText xml:space="preserve"> PAGEREF _Toc29594 \h </w:instrText>
        </w:r>
        <w:r>
          <w:fldChar w:fldCharType="separate"/>
        </w:r>
        <w:r>
          <w:t>29</w:t>
        </w:r>
        <w:r>
          <w:fldChar w:fldCharType="end"/>
        </w:r>
      </w:hyperlink>
    </w:p>
    <w:p>
      <w:pPr>
        <w:pStyle w:val="TOC2"/>
        <w:tabs>
          <w:tab w:val="right" w:leader="dot" w:pos="8306"/>
        </w:tabs>
      </w:pPr>
      <w:hyperlink w:anchor="_Toc15526" w:history="1">
        <w:r>
          <w:rPr>
            <w:rFonts w:ascii="仿宋" w:eastAsia="仿宋" w:hAnsi="仿宋" w:cs="仿宋" w:hint="eastAsia"/>
            <w:lang w:eastAsia="zh-CN"/>
          </w:rPr>
          <w:t>(八)、核心竞争力</w:t>
        </w:r>
        <w:r>
          <w:tab/>
        </w:r>
        <w:r>
          <w:fldChar w:fldCharType="begin"/>
        </w:r>
        <w:r>
          <w:instrText xml:space="preserve"> PAGEREF _Toc15526 \h </w:instrText>
        </w:r>
        <w:r>
          <w:fldChar w:fldCharType="separate"/>
        </w:r>
        <w:r>
          <w:t>30</w:t>
        </w:r>
        <w:r>
          <w:fldChar w:fldCharType="end"/>
        </w:r>
      </w:hyperlink>
    </w:p>
    <w:p>
      <w:pPr>
        <w:pStyle w:val="TOC1"/>
        <w:tabs>
          <w:tab w:val="right" w:leader="dot" w:pos="8306"/>
        </w:tabs>
      </w:pPr>
      <w:hyperlink w:anchor="_Toc23244" w:history="1">
        <w:r>
          <w:rPr>
            <w:rFonts w:ascii="仿宋" w:eastAsia="仿宋" w:hAnsi="仿宋" w:cs="仿宋" w:hint="eastAsia"/>
            <w:lang w:eastAsia="zh-CN"/>
          </w:rPr>
          <w:t>五、发展规划</w:t>
        </w:r>
        <w:r>
          <w:tab/>
        </w:r>
        <w:r>
          <w:fldChar w:fldCharType="begin"/>
        </w:r>
        <w:r>
          <w:instrText xml:space="preserve"> PAGEREF _Toc23244 \h </w:instrText>
        </w:r>
        <w:r>
          <w:fldChar w:fldCharType="separate"/>
        </w:r>
        <w:r>
          <w:t>31</w:t>
        </w:r>
        <w:r>
          <w:fldChar w:fldCharType="end"/>
        </w:r>
      </w:hyperlink>
    </w:p>
    <w:p>
      <w:pPr>
        <w:pStyle w:val="TOC2"/>
        <w:tabs>
          <w:tab w:val="right" w:leader="dot" w:pos="8306"/>
        </w:tabs>
      </w:pPr>
      <w:hyperlink w:anchor="_Toc24173" w:history="1">
        <w:r>
          <w:rPr>
            <w:rFonts w:ascii="仿宋" w:eastAsia="仿宋" w:hAnsi="仿宋" w:cs="仿宋" w:hint="eastAsia"/>
            <w:lang w:eastAsia="zh-CN"/>
          </w:rPr>
          <w:t>(一)、远景与战略</w:t>
        </w:r>
        <w:r>
          <w:tab/>
        </w:r>
        <w:r>
          <w:fldChar w:fldCharType="begin"/>
        </w:r>
        <w:r>
          <w:instrText xml:space="preserve"> PAGEREF _Toc24173 \h </w:instrText>
        </w:r>
        <w:r>
          <w:fldChar w:fldCharType="separate"/>
        </w:r>
        <w:r>
          <w:t>31</w:t>
        </w:r>
        <w:r>
          <w:fldChar w:fldCharType="end"/>
        </w:r>
      </w:hyperlink>
    </w:p>
    <w:p>
      <w:pPr>
        <w:pStyle w:val="TOC2"/>
        <w:tabs>
          <w:tab w:val="right" w:leader="dot" w:pos="8306"/>
        </w:tabs>
      </w:pPr>
      <w:hyperlink w:anchor="_Toc7041" w:history="1">
        <w:r>
          <w:rPr>
            <w:rFonts w:ascii="仿宋" w:eastAsia="仿宋" w:hAnsi="仿宋" w:cs="仿宋" w:hint="eastAsia"/>
            <w:lang w:eastAsia="zh-CN"/>
          </w:rPr>
          <w:t>(二)、五年发展目标规划</w:t>
        </w:r>
        <w:r>
          <w:tab/>
        </w:r>
        <w:r>
          <w:fldChar w:fldCharType="begin"/>
        </w:r>
        <w:r>
          <w:instrText xml:space="preserve"> PAGEREF _Toc7041 \h </w:instrText>
        </w:r>
        <w:r>
          <w:fldChar w:fldCharType="separate"/>
        </w:r>
        <w:r>
          <w:t>33</w:t>
        </w:r>
        <w:r>
          <w:fldChar w:fldCharType="end"/>
        </w:r>
      </w:hyperlink>
    </w:p>
    <w:p>
      <w:pPr>
        <w:pStyle w:val="TOC2"/>
        <w:tabs>
          <w:tab w:val="right" w:leader="dot" w:pos="8306"/>
        </w:tabs>
      </w:pPr>
      <w:hyperlink w:anchor="_Toc9677" w:history="1">
        <w:r>
          <w:rPr>
            <w:rFonts w:ascii="仿宋" w:eastAsia="仿宋" w:hAnsi="仿宋" w:cs="仿宋" w:hint="eastAsia"/>
            <w:lang w:eastAsia="zh-CN"/>
          </w:rPr>
          <w:t>(三)、计划与实施</w:t>
        </w:r>
        <w:r>
          <w:tab/>
        </w:r>
        <w:r>
          <w:fldChar w:fldCharType="begin"/>
        </w:r>
        <w:r>
          <w:instrText xml:space="preserve"> PAGEREF _Toc9677 \h </w:instrText>
        </w:r>
        <w:r>
          <w:fldChar w:fldCharType="separate"/>
        </w:r>
        <w:r>
          <w:t>35</w:t>
        </w:r>
        <w:r>
          <w:fldChar w:fldCharType="end"/>
        </w:r>
      </w:hyperlink>
    </w:p>
    <w:p>
      <w:pPr>
        <w:pStyle w:val="TOC1"/>
        <w:tabs>
          <w:tab w:val="right" w:leader="dot" w:pos="8306"/>
        </w:tabs>
      </w:pPr>
      <w:hyperlink w:anchor="_Toc13823" w:history="1">
        <w:r>
          <w:rPr>
            <w:rFonts w:ascii="仿宋" w:eastAsia="仿宋" w:hAnsi="仿宋" w:cs="仿宋" w:hint="eastAsia"/>
            <w:lang w:eastAsia="zh-CN"/>
          </w:rPr>
          <w:t>六、风险因素</w:t>
        </w:r>
        <w:r>
          <w:tab/>
        </w:r>
        <w:r>
          <w:fldChar w:fldCharType="begin"/>
        </w:r>
        <w:r>
          <w:instrText xml:space="preserve"> PAGEREF _Toc13823 \h </w:instrText>
        </w:r>
        <w:r>
          <w:fldChar w:fldCharType="separate"/>
        </w:r>
        <w:r>
          <w:t>37</w:t>
        </w:r>
        <w:r>
          <w:fldChar w:fldCharType="end"/>
        </w:r>
      </w:hyperlink>
    </w:p>
    <w:p>
      <w:pPr>
        <w:pStyle w:val="TOC2"/>
        <w:tabs>
          <w:tab w:val="right" w:leader="dot" w:pos="8306"/>
        </w:tabs>
      </w:pPr>
      <w:hyperlink w:anchor="_Toc23835" w:history="1">
        <w:r>
          <w:rPr>
            <w:rFonts w:ascii="仿宋" w:eastAsia="仿宋" w:hAnsi="仿宋" w:cs="仿宋" w:hint="eastAsia"/>
            <w:lang w:eastAsia="zh-CN"/>
          </w:rPr>
          <w:t>(一)、市场风险</w:t>
        </w:r>
        <w:r>
          <w:tab/>
        </w:r>
        <w:r>
          <w:fldChar w:fldCharType="begin"/>
        </w:r>
        <w:r>
          <w:instrText xml:space="preserve"> PAGEREF _Toc23835 \h </w:instrText>
        </w:r>
        <w:r>
          <w:fldChar w:fldCharType="separate"/>
        </w:r>
        <w:r>
          <w:t>37</w:t>
        </w:r>
        <w:r>
          <w:fldChar w:fldCharType="end"/>
        </w:r>
      </w:hyperlink>
    </w:p>
    <w:p>
      <w:pPr>
        <w:pStyle w:val="TOC2"/>
        <w:tabs>
          <w:tab w:val="right" w:leader="dot" w:pos="8306"/>
        </w:tabs>
      </w:pPr>
      <w:hyperlink w:anchor="_Toc29152" w:history="1">
        <w:r>
          <w:rPr>
            <w:rFonts w:ascii="仿宋" w:eastAsia="仿宋" w:hAnsi="仿宋" w:cs="仿宋" w:hint="eastAsia"/>
            <w:lang w:eastAsia="zh-CN"/>
          </w:rPr>
          <w:t>(二)、价格风险</w:t>
        </w:r>
        <w:r>
          <w:tab/>
        </w:r>
        <w:r>
          <w:fldChar w:fldCharType="begin"/>
        </w:r>
        <w:r>
          <w:instrText xml:space="preserve"> PAGEREF _Toc29152 \h </w:instrText>
        </w:r>
        <w:r>
          <w:fldChar w:fldCharType="separate"/>
        </w:r>
        <w:r>
          <w:t>38</w:t>
        </w:r>
        <w:r>
          <w:fldChar w:fldCharType="end"/>
        </w:r>
      </w:hyperlink>
    </w:p>
    <w:p>
      <w:pPr>
        <w:pStyle w:val="TOC2"/>
        <w:tabs>
          <w:tab w:val="right" w:leader="dot" w:pos="8306"/>
        </w:tabs>
      </w:pPr>
      <w:hyperlink w:anchor="_Toc8630" w:history="1">
        <w:r>
          <w:rPr>
            <w:rFonts w:ascii="仿宋" w:eastAsia="仿宋" w:hAnsi="仿宋" w:cs="仿宋" w:hint="eastAsia"/>
            <w:lang w:eastAsia="zh-CN"/>
          </w:rPr>
          <w:t>(三)、人才风险</w:t>
        </w:r>
        <w:r>
          <w:tab/>
        </w:r>
        <w:r>
          <w:fldChar w:fldCharType="begin"/>
        </w:r>
        <w:r>
          <w:instrText xml:space="preserve"> PAGEREF _Toc8630 \h </w:instrText>
        </w:r>
        <w:r>
          <w:fldChar w:fldCharType="separate"/>
        </w:r>
        <w:r>
          <w:t>40</w:t>
        </w:r>
        <w:r>
          <w:fldChar w:fldCharType="end"/>
        </w:r>
      </w:hyperlink>
    </w:p>
    <w:p>
      <w:pPr>
        <w:pStyle w:val="TOC2"/>
        <w:tabs>
          <w:tab w:val="right" w:leader="dot" w:pos="8306"/>
        </w:tabs>
      </w:pPr>
      <w:hyperlink w:anchor="_Toc25200" w:history="1">
        <w:r>
          <w:rPr>
            <w:rFonts w:ascii="仿宋" w:eastAsia="仿宋" w:hAnsi="仿宋" w:cs="仿宋" w:hint="eastAsia"/>
            <w:lang w:eastAsia="zh-CN"/>
          </w:rPr>
          <w:t>(四)、服务风险</w:t>
        </w:r>
        <w:r>
          <w:tab/>
        </w:r>
        <w:r>
          <w:fldChar w:fldCharType="begin"/>
        </w:r>
        <w:r>
          <w:instrText xml:space="preserve"> PAGEREF _Toc25200 \h </w:instrText>
        </w:r>
        <w:r>
          <w:fldChar w:fldCharType="separate"/>
        </w:r>
        <w:r>
          <w:t>41</w:t>
        </w:r>
        <w:r>
          <w:fldChar w:fldCharType="end"/>
        </w:r>
      </w:hyperlink>
    </w:p>
    <w:p>
      <w:pPr>
        <w:pStyle w:val="TOC2"/>
        <w:tabs>
          <w:tab w:val="right" w:leader="dot" w:pos="8306"/>
        </w:tabs>
      </w:pPr>
      <w:hyperlink w:anchor="_Toc8066" w:history="1">
        <w:r>
          <w:rPr>
            <w:rFonts w:ascii="仿宋" w:eastAsia="仿宋" w:hAnsi="仿宋" w:cs="仿宋" w:hint="eastAsia"/>
            <w:lang w:eastAsia="zh-CN"/>
          </w:rPr>
          <w:t>(五)、投资风险</w:t>
        </w:r>
        <w:r>
          <w:tab/>
        </w:r>
        <w:r>
          <w:fldChar w:fldCharType="begin"/>
        </w:r>
        <w:r>
          <w:instrText xml:space="preserve"> PAGEREF _Toc8066 \h </w:instrText>
        </w:r>
        <w:r>
          <w:fldChar w:fldCharType="separate"/>
        </w:r>
        <w:r>
          <w:t>42</w:t>
        </w:r>
        <w:r>
          <w:fldChar w:fldCharType="end"/>
        </w:r>
      </w:hyperlink>
    </w:p>
    <w:p>
      <w:pPr>
        <w:pStyle w:val="TOC2"/>
        <w:tabs>
          <w:tab w:val="right" w:leader="dot" w:pos="8306"/>
        </w:tabs>
      </w:pPr>
      <w:hyperlink w:anchor="_Toc23232" w:history="1">
        <w:r>
          <w:rPr>
            <w:rFonts w:ascii="仿宋" w:eastAsia="仿宋" w:hAnsi="仿宋" w:cs="仿宋" w:hint="eastAsia"/>
            <w:lang w:eastAsia="zh-CN"/>
          </w:rPr>
          <w:t>(六)、自然灾害风险</w:t>
        </w:r>
        <w:r>
          <w:tab/>
        </w:r>
        <w:r>
          <w:fldChar w:fldCharType="begin"/>
        </w:r>
        <w:r>
          <w:instrText xml:space="preserve"> PAGEREF _Toc23232 \h </w:instrText>
        </w:r>
        <w:r>
          <w:fldChar w:fldCharType="separate"/>
        </w:r>
        <w:r>
          <w:t>43</w:t>
        </w:r>
        <w:r>
          <w:fldChar w:fldCharType="end"/>
        </w:r>
      </w:hyperlink>
    </w:p>
    <w:p>
      <w:pPr>
        <w:pStyle w:val="TOC2"/>
        <w:tabs>
          <w:tab w:val="right" w:leader="dot" w:pos="8306"/>
        </w:tabs>
      </w:pPr>
      <w:hyperlink w:anchor="_Toc16664" w:history="1">
        <w:r>
          <w:rPr>
            <w:rFonts w:ascii="仿宋" w:eastAsia="仿宋" w:hAnsi="仿宋" w:cs="仿宋" w:hint="eastAsia"/>
            <w:lang w:eastAsia="zh-CN"/>
          </w:rPr>
          <w:t>(七)、新产品开发风险</w:t>
        </w:r>
        <w:r>
          <w:tab/>
        </w:r>
        <w:r>
          <w:fldChar w:fldCharType="begin"/>
        </w:r>
        <w:r>
          <w:instrText xml:space="preserve"> PAGEREF _Toc16664 \h </w:instrText>
        </w:r>
        <w:r>
          <w:fldChar w:fldCharType="separate"/>
        </w:r>
        <w:r>
          <w:t>44</w:t>
        </w:r>
        <w:r>
          <w:fldChar w:fldCharType="end"/>
        </w:r>
      </w:hyperlink>
    </w:p>
    <w:p>
      <w:pPr>
        <w:pStyle w:val="TOC2"/>
        <w:tabs>
          <w:tab w:val="right" w:leader="dot" w:pos="8306"/>
        </w:tabs>
      </w:pPr>
      <w:hyperlink w:anchor="_Toc14222" w:history="1">
        <w:r>
          <w:rPr>
            <w:rFonts w:ascii="仿宋" w:eastAsia="仿宋" w:hAnsi="仿宋" w:cs="仿宋" w:hint="eastAsia"/>
            <w:lang w:eastAsia="zh-CN"/>
          </w:rPr>
          <w:t>(八)、原材料价格波动风险</w:t>
        </w:r>
        <w:r>
          <w:tab/>
        </w:r>
        <w:r>
          <w:fldChar w:fldCharType="begin"/>
        </w:r>
        <w:r>
          <w:instrText xml:space="preserve"> PAGEREF _Toc14222 \h </w:instrText>
        </w:r>
        <w:r>
          <w:fldChar w:fldCharType="separate"/>
        </w:r>
        <w:r>
          <w:t>45</w:t>
        </w:r>
        <w:r>
          <w:fldChar w:fldCharType="end"/>
        </w:r>
      </w:hyperlink>
    </w:p>
    <w:p>
      <w:pPr>
        <w:pStyle w:val="TOC2"/>
        <w:tabs>
          <w:tab w:val="right" w:leader="dot" w:pos="8306"/>
        </w:tabs>
      </w:pPr>
      <w:hyperlink w:anchor="_Toc17057" w:history="1">
        <w:r>
          <w:rPr>
            <w:rFonts w:ascii="仿宋" w:eastAsia="仿宋" w:hAnsi="仿宋" w:cs="仿宋" w:hint="eastAsia"/>
            <w:lang w:eastAsia="zh-CN"/>
          </w:rPr>
          <w:t>(九)、产品价格波动风险</w:t>
        </w:r>
        <w:r>
          <w:tab/>
        </w:r>
        <w:r>
          <w:fldChar w:fldCharType="begin"/>
        </w:r>
        <w:r>
          <w:instrText xml:space="preserve"> PAGEREF _Toc17057 \h </w:instrText>
        </w:r>
        <w:r>
          <w:fldChar w:fldCharType="separate"/>
        </w:r>
        <w:r>
          <w:t>46</w:t>
        </w:r>
        <w:r>
          <w:fldChar w:fldCharType="end"/>
        </w:r>
      </w:hyperlink>
    </w:p>
    <w:p>
      <w:pPr>
        <w:pStyle w:val="TOC2"/>
        <w:tabs>
          <w:tab w:val="right" w:leader="dot" w:pos="8306"/>
        </w:tabs>
      </w:pPr>
      <w:hyperlink w:anchor="_Toc21813" w:history="1">
        <w:r>
          <w:rPr>
            <w:rFonts w:ascii="仿宋" w:eastAsia="仿宋" w:hAnsi="仿宋" w:cs="仿宋" w:hint="eastAsia"/>
            <w:lang w:eastAsia="zh-CN"/>
          </w:rPr>
          <w:t>(十)、产能扩大后的销售风险</w:t>
        </w:r>
        <w:r>
          <w:tab/>
        </w:r>
        <w:r>
          <w:fldChar w:fldCharType="begin"/>
        </w:r>
        <w:r>
          <w:instrText xml:space="preserve"> PAGEREF _Toc21813 \h </w:instrText>
        </w:r>
        <w:r>
          <w:fldChar w:fldCharType="separate"/>
        </w:r>
        <w:r>
          <w:t>46</w:t>
        </w:r>
        <w:r>
          <w:fldChar w:fldCharType="end"/>
        </w:r>
      </w:hyperlink>
    </w:p>
    <w:p>
      <w:pPr>
        <w:pStyle w:val="TOC2"/>
        <w:tabs>
          <w:tab w:val="right" w:leader="dot" w:pos="8306"/>
        </w:tabs>
      </w:pPr>
      <w:hyperlink w:anchor="_Toc17537" w:history="1">
        <w:r>
          <w:rPr>
            <w:rFonts w:ascii="仿宋" w:eastAsia="仿宋" w:hAnsi="仿宋" w:cs="仿宋" w:hint="eastAsia"/>
            <w:lang w:eastAsia="zh-CN"/>
          </w:rPr>
          <w:t>(十一)、公司成长性风险</w:t>
        </w:r>
        <w:r>
          <w:tab/>
        </w:r>
        <w:r>
          <w:fldChar w:fldCharType="begin"/>
        </w:r>
        <w:r>
          <w:instrText xml:space="preserve"> PAGEREF _Toc17537 \h </w:instrText>
        </w:r>
        <w:r>
          <w:fldChar w:fldCharType="separate"/>
        </w:r>
        <w:r>
          <w:t>47</w:t>
        </w:r>
        <w:r>
          <w:fldChar w:fldCharType="end"/>
        </w:r>
      </w:hyperlink>
    </w:p>
    <w:p>
      <w:pPr>
        <w:pStyle w:val="TOC1"/>
        <w:tabs>
          <w:tab w:val="right" w:leader="dot" w:pos="8306"/>
        </w:tabs>
      </w:pPr>
      <w:hyperlink w:anchor="_Toc31288" w:history="1">
        <w:r>
          <w:rPr>
            <w:rFonts w:ascii="仿宋" w:eastAsia="仿宋" w:hAnsi="仿宋" w:cs="仿宋" w:hint="eastAsia"/>
            <w:lang w:eastAsia="zh-CN"/>
          </w:rPr>
          <w:t>七、融资规模及资金使用计划</w:t>
        </w:r>
        <w:r>
          <w:tab/>
        </w:r>
        <w:r>
          <w:fldChar w:fldCharType="begin"/>
        </w:r>
        <w:r>
          <w:instrText xml:space="preserve"> PAGEREF _Toc31288 \h </w:instrText>
        </w:r>
        <w:r>
          <w:fldChar w:fldCharType="separate"/>
        </w:r>
        <w:r>
          <w:t>49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260" w:history="1">
        <w:r>
          <w:rPr>
            <w:rFonts w:ascii="仿宋" w:eastAsia="仿宋" w:hAnsi="仿宋" w:cs="仿宋" w:hint="eastAsia"/>
            <w:lang w:eastAsia="zh-CN"/>
          </w:rPr>
          <w:t>(一)、资金计划</w:t>
        </w:r>
        <w:r>
          <w:tab/>
        </w:r>
        <w:r>
          <w:fldChar w:fldCharType="begin"/>
        </w:r>
        <w:r>
          <w:instrText xml:space="preserve"> PAGEREF _Toc9260 \h </w:instrText>
        </w:r>
        <w:r>
          <w:fldChar w:fldCharType="separate"/>
        </w:r>
        <w:r>
          <w:t>49</w:t>
        </w:r>
        <w:r>
          <w:fldChar w:fldCharType="end"/>
        </w:r>
      </w:hyperlink>
    </w:p>
    <w:p>
      <w:pPr>
        <w:pStyle w:val="TOC2"/>
        <w:tabs>
          <w:tab w:val="right" w:leader="dot" w:pos="8306"/>
        </w:tabs>
      </w:pPr>
      <w:hyperlink w:anchor="_Toc821" w:history="1">
        <w:r>
          <w:rPr>
            <w:rFonts w:ascii="仿宋" w:eastAsia="仿宋" w:hAnsi="仿宋" w:cs="仿宋" w:hint="eastAsia"/>
            <w:lang w:eastAsia="zh-CN"/>
          </w:rPr>
          <w:t>(二)、募集资金用途</w:t>
        </w:r>
        <w:r>
          <w:tab/>
        </w:r>
        <w:r>
          <w:fldChar w:fldCharType="begin"/>
        </w:r>
        <w:r>
          <w:instrText xml:space="preserve"> PAGEREF _Toc821 \h </w:instrText>
        </w:r>
        <w:r>
          <w:fldChar w:fldCharType="separate"/>
        </w:r>
        <w:r>
          <w:t>49</w:t>
        </w:r>
        <w:r>
          <w:fldChar w:fldCharType="end"/>
        </w:r>
      </w:hyperlink>
    </w:p>
    <w:p>
      <w:pPr>
        <w:pStyle w:val="TOC2"/>
        <w:tabs>
          <w:tab w:val="right" w:leader="dot" w:pos="8306"/>
        </w:tabs>
      </w:pPr>
      <w:hyperlink w:anchor="_Toc21730" w:history="1">
        <w:r>
          <w:rPr>
            <w:rFonts w:ascii="仿宋" w:eastAsia="仿宋" w:hAnsi="仿宋" w:cs="仿宋" w:hint="eastAsia"/>
            <w:lang w:eastAsia="zh-CN"/>
          </w:rPr>
          <w:t>(三)、资金使用计划</w:t>
        </w:r>
        <w:r>
          <w:tab/>
        </w:r>
        <w:r>
          <w:fldChar w:fldCharType="begin"/>
        </w:r>
        <w:r>
          <w:instrText xml:space="preserve"> PAGEREF _Toc21730 \h </w:instrText>
        </w:r>
        <w:r>
          <w:fldChar w:fldCharType="separate"/>
        </w:r>
        <w:r>
          <w:t>50</w:t>
        </w:r>
        <w:r>
          <w:fldChar w:fldCharType="end"/>
        </w:r>
      </w:hyperlink>
    </w:p>
    <w:p>
      <w:pPr>
        <w:pStyle w:val="TOC1"/>
        <w:tabs>
          <w:tab w:val="right" w:leader="dot" w:pos="8306"/>
        </w:tabs>
      </w:pPr>
      <w:hyperlink w:anchor="_Toc17201" w:history="1">
        <w:r>
          <w:rPr>
            <w:rFonts w:ascii="仿宋" w:eastAsia="仿宋" w:hAnsi="仿宋" w:cs="仿宋" w:hint="eastAsia"/>
            <w:lang w:eastAsia="zh-CN"/>
          </w:rPr>
          <w:t>八、四经营所依赖的核心资源</w:t>
        </w:r>
        <w:r>
          <w:tab/>
        </w:r>
        <w:r>
          <w:fldChar w:fldCharType="begin"/>
        </w:r>
        <w:r>
          <w:instrText xml:space="preserve"> PAGEREF _Toc17201 \h </w:instrText>
        </w:r>
        <w:r>
          <w:fldChar w:fldCharType="separate"/>
        </w:r>
        <w:r>
          <w:t>52</w:t>
        </w:r>
        <w:r>
          <w:fldChar w:fldCharType="end"/>
        </w:r>
      </w:hyperlink>
    </w:p>
    <w:p>
      <w:pPr>
        <w:pStyle w:val="TOC2"/>
        <w:tabs>
          <w:tab w:val="right" w:leader="dot" w:pos="8306"/>
        </w:tabs>
      </w:pPr>
      <w:hyperlink w:anchor="_Toc32558" w:history="1">
        <w:r>
          <w:rPr>
            <w:rFonts w:ascii="仿宋" w:eastAsia="仿宋" w:hAnsi="仿宋" w:cs="仿宋" w:hint="eastAsia"/>
            <w:lang w:eastAsia="zh-CN"/>
          </w:rPr>
          <w:t>(一)、管理团队</w:t>
        </w:r>
        <w:r>
          <w:tab/>
        </w:r>
        <w:r>
          <w:fldChar w:fldCharType="begin"/>
        </w:r>
        <w:r>
          <w:instrText xml:space="preserve"> PAGEREF _Toc32558 \h </w:instrText>
        </w:r>
        <w:r>
          <w:fldChar w:fldCharType="separate"/>
        </w:r>
        <w:r>
          <w:t>52</w:t>
        </w:r>
        <w:r>
          <w:fldChar w:fldCharType="end"/>
        </w:r>
      </w:hyperlink>
    </w:p>
    <w:p>
      <w:pPr>
        <w:pStyle w:val="TOC2"/>
        <w:tabs>
          <w:tab w:val="right" w:leader="dot" w:pos="8306"/>
        </w:tabs>
      </w:pPr>
      <w:hyperlink w:anchor="_Toc25513" w:history="1">
        <w:r>
          <w:rPr>
            <w:rFonts w:ascii="仿宋" w:eastAsia="仿宋" w:hAnsi="仿宋" w:cs="仿宋" w:hint="eastAsia"/>
            <w:lang w:eastAsia="zh-CN"/>
          </w:rPr>
          <w:t>(二)、主要固定资产</w:t>
        </w:r>
        <w:r>
          <w:tab/>
        </w:r>
        <w:r>
          <w:fldChar w:fldCharType="begin"/>
        </w:r>
        <w:r>
          <w:instrText xml:space="preserve"> PAGEREF _Toc25513 \h </w:instrText>
        </w:r>
        <w:r>
          <w:fldChar w:fldCharType="separate"/>
        </w:r>
        <w:r>
          <w:t>53</w:t>
        </w:r>
        <w:r>
          <w:fldChar w:fldCharType="end"/>
        </w:r>
      </w:hyperlink>
    </w:p>
    <w:p>
      <w:pPr>
        <w:pStyle w:val="TOC2"/>
        <w:tabs>
          <w:tab w:val="right" w:leader="dot" w:pos="8306"/>
        </w:tabs>
      </w:pPr>
      <w:hyperlink w:anchor="_Toc9550" w:history="1">
        <w:r>
          <w:rPr>
            <w:rFonts w:ascii="仿宋" w:eastAsia="仿宋" w:hAnsi="仿宋" w:cs="仿宋" w:hint="eastAsia"/>
            <w:lang w:eastAsia="zh-CN"/>
          </w:rPr>
          <w:t>(三)、企业荣誉</w:t>
        </w:r>
        <w:r>
          <w:tab/>
        </w:r>
        <w:r>
          <w:fldChar w:fldCharType="begin"/>
        </w:r>
        <w:r>
          <w:instrText xml:space="preserve"> PAGEREF _Toc9550 \h </w:instrText>
        </w:r>
        <w:r>
          <w:fldChar w:fldCharType="separate"/>
        </w:r>
        <w:r>
          <w:t>53</w:t>
        </w:r>
        <w:r>
          <w:fldChar w:fldCharType="end"/>
        </w:r>
      </w:hyperlink>
    </w:p>
    <w:p>
      <w:pPr>
        <w:pStyle w:val="TOC2"/>
        <w:tabs>
          <w:tab w:val="right" w:leader="dot" w:pos="8306"/>
        </w:tabs>
      </w:pPr>
      <w:hyperlink w:anchor="_Toc10702" w:history="1">
        <w:r>
          <w:rPr>
            <w:rFonts w:ascii="仿宋" w:eastAsia="仿宋" w:hAnsi="仿宋" w:cs="仿宋" w:hint="eastAsia"/>
            <w:lang w:eastAsia="zh-CN"/>
          </w:rPr>
          <w:t>(四)、股份公司组织机构主要职能部门情况</w:t>
        </w:r>
        <w:r>
          <w:tab/>
        </w:r>
        <w:r>
          <w:fldChar w:fldCharType="begin"/>
        </w:r>
        <w:r>
          <w:instrText xml:space="preserve"> PAGEREF _Toc10702 \h </w:instrText>
        </w:r>
        <w:r>
          <w:fldChar w:fldCharType="separate"/>
        </w:r>
        <w:r>
          <w:t>54</w:t>
        </w:r>
        <w:r>
          <w:fldChar w:fldCharType="end"/>
        </w:r>
      </w:hyperlink>
    </w:p>
    <w:p>
      <w:pPr>
        <w:pStyle w:val="TOC2"/>
        <w:tabs>
          <w:tab w:val="right" w:leader="dot" w:pos="8306"/>
        </w:tabs>
      </w:pPr>
      <w:hyperlink w:anchor="_Toc15347" w:history="1">
        <w:r>
          <w:rPr>
            <w:rFonts w:ascii="仿宋" w:eastAsia="仿宋" w:hAnsi="仿宋" w:cs="仿宋" w:hint="eastAsia"/>
            <w:lang w:eastAsia="zh-CN"/>
          </w:rPr>
          <w:t>(五)、公司经营理念</w:t>
        </w:r>
        <w:r>
          <w:tab/>
        </w:r>
        <w:r>
          <w:fldChar w:fldCharType="begin"/>
        </w:r>
        <w:r>
          <w:instrText xml:space="preserve"> PAGEREF _Toc15347 \h </w:instrText>
        </w:r>
        <w:r>
          <w:fldChar w:fldCharType="separate"/>
        </w:r>
        <w:r>
          <w:t>55</w:t>
        </w:r>
        <w:r>
          <w:fldChar w:fldCharType="end"/>
        </w:r>
      </w:hyperlink>
    </w:p>
    <w:p>
      <w:pPr>
        <w:pStyle w:val="TOC1"/>
        <w:tabs>
          <w:tab w:val="right" w:leader="dot" w:pos="8306"/>
        </w:tabs>
      </w:pPr>
      <w:hyperlink w:anchor="_Toc29381" w:history="1">
        <w:r>
          <w:rPr>
            <w:rFonts w:ascii="仿宋" w:eastAsia="仿宋" w:hAnsi="仿宋" w:cs="仿宋" w:hint="eastAsia"/>
            <w:lang w:eastAsia="zh-CN"/>
          </w:rPr>
          <w:t>九、法律与合规事务</w:t>
        </w:r>
        <w:r>
          <w:tab/>
        </w:r>
        <w:r>
          <w:fldChar w:fldCharType="begin"/>
        </w:r>
        <w:r>
          <w:instrText xml:space="preserve"> PAGEREF _Toc29381 \h </w:instrText>
        </w:r>
        <w:r>
          <w:fldChar w:fldCharType="separate"/>
        </w:r>
        <w:r>
          <w:t>55</w:t>
        </w:r>
        <w:r>
          <w:fldChar w:fldCharType="end"/>
        </w:r>
      </w:hyperlink>
    </w:p>
    <w:p>
      <w:pPr>
        <w:pStyle w:val="TOC2"/>
        <w:tabs>
          <w:tab w:val="right" w:leader="dot" w:pos="8306"/>
        </w:tabs>
      </w:pPr>
      <w:hyperlink w:anchor="_Toc25087" w:history="1">
        <w:r>
          <w:rPr>
            <w:rFonts w:ascii="仿宋" w:eastAsia="仿宋" w:hAnsi="仿宋" w:cs="仿宋" w:hint="eastAsia"/>
            <w:lang w:eastAsia="zh-CN"/>
          </w:rPr>
          <w:t>(一)、法律合规体系</w:t>
        </w:r>
        <w:r>
          <w:tab/>
        </w:r>
        <w:r>
          <w:fldChar w:fldCharType="begin"/>
        </w:r>
        <w:r>
          <w:instrText xml:space="preserve"> PAGEREF _Toc25087 \h </w:instrText>
        </w:r>
        <w:r>
          <w:fldChar w:fldCharType="separate"/>
        </w:r>
        <w:r>
          <w:t>55</w:t>
        </w:r>
        <w:r>
          <w:fldChar w:fldCharType="end"/>
        </w:r>
      </w:hyperlink>
    </w:p>
    <w:p>
      <w:pPr>
        <w:pStyle w:val="TOC2"/>
        <w:tabs>
          <w:tab w:val="right" w:leader="dot" w:pos="8306"/>
        </w:tabs>
      </w:pPr>
      <w:hyperlink w:anchor="_Toc1778" w:history="1">
        <w:r>
          <w:rPr>
            <w:rFonts w:ascii="仿宋" w:eastAsia="仿宋" w:hAnsi="仿宋" w:cs="仿宋" w:hint="eastAsia"/>
            <w:lang w:eastAsia="zh-CN"/>
          </w:rPr>
          <w:t>(二)、知识产权保护</w:t>
        </w:r>
        <w:r>
          <w:tab/>
        </w:r>
        <w:r>
          <w:fldChar w:fldCharType="begin"/>
        </w:r>
        <w:r>
          <w:instrText xml:space="preserve"> PAGEREF _Toc1778 \h </w:instrText>
        </w:r>
        <w:r>
          <w:fldChar w:fldCharType="separate"/>
        </w:r>
        <w:r>
          <w:t>57</w:t>
        </w:r>
        <w:r>
          <w:fldChar w:fldCharType="end"/>
        </w:r>
      </w:hyperlink>
    </w:p>
    <w:p>
      <w:pPr>
        <w:pStyle w:val="TOC2"/>
        <w:tabs>
          <w:tab w:val="right" w:leader="dot" w:pos="8306"/>
        </w:tabs>
      </w:pPr>
      <w:hyperlink w:anchor="_Toc30501" w:history="1">
        <w:r>
          <w:rPr>
            <w:rFonts w:ascii="仿宋" w:eastAsia="仿宋" w:hAnsi="仿宋" w:cs="仿宋" w:hint="eastAsia"/>
            <w:lang w:eastAsia="zh-CN"/>
          </w:rPr>
          <w:t>(三)、争议解决与法律事务</w:t>
        </w:r>
        <w:r>
          <w:tab/>
        </w:r>
        <w:r>
          <w:fldChar w:fldCharType="begin"/>
        </w:r>
        <w:r>
          <w:instrText xml:space="preserve"> PAGEREF _Toc30501 \h </w:instrText>
        </w:r>
        <w:r>
          <w:fldChar w:fldCharType="separate"/>
        </w:r>
        <w:r>
          <w:t>59</w:t>
        </w:r>
        <w:r>
          <w:fldChar w:fldCharType="end"/>
        </w:r>
      </w:hyperlink>
    </w:p>
    <w:p>
      <w:pPr>
        <w:pStyle w:val="TOC1"/>
        <w:tabs>
          <w:tab w:val="right" w:leader="dot" w:pos="8306"/>
        </w:tabs>
      </w:pPr>
      <w:hyperlink w:anchor="_Toc9365" w:history="1">
        <w:r>
          <w:rPr>
            <w:rFonts w:ascii="仿宋" w:eastAsia="仿宋" w:hAnsi="仿宋" w:cs="仿宋" w:hint="eastAsia"/>
            <w:lang w:eastAsia="zh-CN"/>
          </w:rPr>
          <w:t>十、技术支持与维护</w:t>
        </w:r>
        <w:r>
          <w:tab/>
        </w:r>
        <w:r>
          <w:fldChar w:fldCharType="begin"/>
        </w:r>
        <w:r>
          <w:instrText xml:space="preserve"> PAGEREF _Toc9365 \h </w:instrText>
        </w:r>
        <w:r>
          <w:fldChar w:fldCharType="separate"/>
        </w:r>
        <w:r>
          <w:t>62</w:t>
        </w:r>
        <w:r>
          <w:fldChar w:fldCharType="end"/>
        </w:r>
      </w:hyperlink>
    </w:p>
    <w:p>
      <w:pPr>
        <w:pStyle w:val="TOC2"/>
        <w:tabs>
          <w:tab w:val="right" w:leader="dot" w:pos="8306"/>
        </w:tabs>
      </w:pPr>
      <w:hyperlink w:anchor="_Toc4250" w:history="1">
        <w:r>
          <w:rPr>
            <w:rFonts w:ascii="仿宋" w:eastAsia="仿宋" w:hAnsi="仿宋" w:cs="仿宋" w:hint="eastAsia"/>
            <w:lang w:eastAsia="zh-CN"/>
          </w:rPr>
          <w:t>(一)、技术支持策略</w:t>
        </w:r>
        <w:r>
          <w:tab/>
        </w:r>
        <w:r>
          <w:fldChar w:fldCharType="begin"/>
        </w:r>
        <w:r>
          <w:instrText xml:space="preserve"> PAGEREF _Toc4250 \h </w:instrText>
        </w:r>
        <w:r>
          <w:fldChar w:fldCharType="separate"/>
        </w:r>
        <w:r>
          <w:t>62</w:t>
        </w:r>
        <w:r>
          <w:fldChar w:fldCharType="end"/>
        </w:r>
      </w:hyperlink>
    </w:p>
    <w:p>
      <w:pPr>
        <w:pStyle w:val="TOC2"/>
        <w:tabs>
          <w:tab w:val="right" w:leader="dot" w:pos="8306"/>
        </w:tabs>
      </w:pPr>
      <w:hyperlink w:anchor="_Toc25660" w:history="1">
        <w:r>
          <w:rPr>
            <w:rFonts w:ascii="仿宋" w:eastAsia="仿宋" w:hAnsi="仿宋" w:cs="仿宋" w:hint="eastAsia"/>
            <w:lang w:eastAsia="zh-CN"/>
          </w:rPr>
          <w:t>(二)、设备维护计划</w:t>
        </w:r>
        <w:r>
          <w:tab/>
        </w:r>
        <w:r>
          <w:fldChar w:fldCharType="begin"/>
        </w:r>
        <w:r>
          <w:instrText xml:space="preserve"> PAGEREF _Toc25660 \h </w:instrText>
        </w:r>
        <w:r>
          <w:fldChar w:fldCharType="separate"/>
        </w:r>
        <w:r>
          <w:t>62</w:t>
        </w:r>
        <w:r>
          <w:fldChar w:fldCharType="end"/>
        </w:r>
      </w:hyperlink>
    </w:p>
    <w:p>
      <w:pPr>
        <w:pStyle w:val="TOC2"/>
        <w:tabs>
          <w:tab w:val="right" w:leader="dot" w:pos="8306"/>
        </w:tabs>
      </w:pPr>
      <w:hyperlink w:anchor="_Toc1077" w:history="1">
        <w:r>
          <w:rPr>
            <w:rFonts w:ascii="仿宋" w:eastAsia="仿宋" w:hAnsi="仿宋" w:cs="仿宋" w:hint="eastAsia"/>
            <w:lang w:eastAsia="zh-CN"/>
          </w:rPr>
          <w:t>(三)、紧急事件计划</w:t>
        </w:r>
        <w:r>
          <w:tab/>
        </w:r>
        <w:r>
          <w:fldChar w:fldCharType="begin"/>
        </w:r>
        <w:r>
          <w:instrText xml:space="preserve"> PAGEREF _Toc1077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11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融资计划书旨在为学习交流目的而编写，提供一份规范的标准模板。不可做为商业用途，请勿进行任何实际融资活动。希望通过该计划书的编写与分享，促进对项目融资的理解与学习，为未来的商业实践积累经验。</w:t>
      </w:r>
    </w:p>
    <w:p>
      <w:pPr>
        <w:pStyle w:val="Heading1"/>
        <w:ind w:firstLine="560" w:firstLineChars="200"/>
        <w:rPr>
          <w:rFonts w:ascii="仿宋" w:eastAsia="仿宋" w:hAnsi="仿宋" w:cs="仿宋" w:hint="eastAsia"/>
          <w:sz w:val="28"/>
          <w:lang w:eastAsia="zh-CN"/>
        </w:rPr>
      </w:pPr>
      <w:bookmarkStart w:id="2" w:name="_Toc8760"/>
      <w:r>
        <w:rPr>
          <w:rFonts w:ascii="仿宋" w:eastAsia="仿宋" w:hAnsi="仿宋" w:cs="仿宋" w:hint="eastAsia"/>
          <w:sz w:val="28"/>
          <w:lang w:eastAsia="zh-CN"/>
        </w:rPr>
        <w:t>一、环境和生态影响分析</w:t>
      </w:r>
      <w:bookmarkEnd w:id="2"/>
    </w:p>
    <w:p>
      <w:pPr>
        <w:pStyle w:val="Heading2"/>
        <w:rPr>
          <w:rFonts w:ascii="仿宋" w:eastAsia="仿宋" w:hAnsi="仿宋" w:cs="仿宋" w:hint="eastAsia"/>
          <w:lang w:eastAsia="zh-CN"/>
        </w:rPr>
      </w:pPr>
      <w:bookmarkStart w:id="3" w:name="_Toc13149"/>
      <w:r>
        <w:rPr>
          <w:rFonts w:ascii="仿宋" w:eastAsia="仿宋" w:hAnsi="仿宋" w:cs="仿宋" w:hint="eastAsia"/>
          <w:lang w:eastAsia="zh-CN"/>
        </w:rPr>
        <w:t>(一)、环境和生态现状</w:t>
      </w:r>
      <w:bookmarkEnd w:id="3"/>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锡基合金焊粉项目所在地区地下水环境质量处于较好状态，符合相关的功能区划要求。具体来说，拟建锡基合金焊粉项目区域周围的地下水环境质量标准将执行相关标准要求，而且水质现状较好。这意味着地下水的各项指标都在规定的范围内，符合相关法规和标准的要求。</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这一点对锡基合金焊粉项目的环境影响评价和生态保护非常有利，因为较好的地下水质量意味着锡基合金焊粉项目的运营不太可能对地下水环境产生负面影响。同时，也减少了可能需要采取的附加环保措施，有助于确保锡基合金焊粉项目的可持续性和社会可接受性。在锡基合金焊粉项目的实施中，需要继续监测和保护周边地下水环境，以确保其质量维持在良好水平。</w:t>
      </w:r>
    </w:p>
    <w:p>
      <w:pPr>
        <w:pStyle w:val="Heading2"/>
        <w:ind w:firstLine="560" w:firstLineChars="200"/>
        <w:rPr>
          <w:rFonts w:ascii="仿宋" w:eastAsia="仿宋" w:hAnsi="仿宋" w:cs="仿宋" w:hint="eastAsia"/>
          <w:sz w:val="28"/>
          <w:lang w:eastAsia="zh-CN"/>
        </w:rPr>
      </w:pPr>
      <w:bookmarkStart w:id="4" w:name="_Toc29442"/>
      <w:r>
        <w:rPr>
          <w:rFonts w:ascii="仿宋" w:eastAsia="仿宋" w:hAnsi="仿宋" w:cs="仿宋" w:hint="eastAsia"/>
          <w:sz w:val="28"/>
          <w:lang w:eastAsia="zh-CN"/>
        </w:rPr>
        <w:t>(二)、生态环境影响分析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锡基合金焊粉项目将制定全面的污染防治措施，以确保环境保护目标的实现。这些措施将有助于降低对周围环境的不利影响，确保投资锡基合金焊粉项目的社会、经济和环境效益。投资锡基合金焊粉项目选址符合当地的区域规划，严格遵守环境保护措施，以确保其对当地自然环境和生态环境的影响控制在国家规定的标准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2. 锡基合金焊粉项目将加强国际合作，提高工业绿色发展领域的国际交流水平。通过境外投资、工程承包、技术合作等方式，推动绿色制造和绿色服务在国际市场上的发展。各行业将积极参与国际新能源锡基合金焊粉项目的投资和建设，促进绿色国际经济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锡基合金焊粉项目将采取污水预处理措施，包括隔油池和化粪池，然后将废水排入污水处理设施，以确保排放水质符合标准。此外，锡基合金焊粉项目还将采用低噪声设备，采取隔声和降噪措施，确保厂房内外噪声控制在规定标准内。锡基合金焊粉项目区域周围将建立绿化带，以改善室外环境，并采用排气扇等设备，以改善室内环境。锡基合金焊粉项目将积极引入先进的节能高效设备，提高清洁生产水平。</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4. 锡基合金焊粉项目的环境保护措施将遵循《环境影响评价报告书》的最终依据，将委托具备资质的单位开展环境影响评价工作。这一举措将确保锡基合金焊粉项目的环境保护措施设计与环境影响分析得以有效实施。</w:t>
      </w:r>
    </w:p>
    <w:p>
      <w:pPr>
        <w:pStyle w:val="Heading2"/>
        <w:ind w:firstLine="560" w:firstLineChars="200"/>
        <w:rPr>
          <w:rFonts w:ascii="仿宋" w:eastAsia="仿宋" w:hAnsi="仿宋" w:cs="仿宋" w:hint="eastAsia"/>
          <w:sz w:val="28"/>
          <w:lang w:eastAsia="zh-CN"/>
        </w:rPr>
      </w:pPr>
      <w:bookmarkStart w:id="5" w:name="_Toc21642"/>
      <w:r>
        <w:rPr>
          <w:rFonts w:ascii="仿宋" w:eastAsia="仿宋" w:hAnsi="仿宋" w:cs="仿宋" w:hint="eastAsia"/>
          <w:sz w:val="28"/>
          <w:lang w:eastAsia="zh-CN"/>
        </w:rPr>
        <w:t>(三)、生态环境保护措施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为保护生态环境，投资锡基合金焊粉项目采取了以下措施：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建设期大气环境影响防治对策: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在施工现场进行坡脚挡土墙的建设和边坡防护，同时在取土场和弃土堆的边缘设置土工围栏，减少扬尘扩散范围。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周围构筑一定高度的围墙，减少粉尘和车辆尾气的扩散，以减小施工期间对环境的不利影响。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使用柴油为燃料的施工机械在施工过程中产生废气，但由于施工场地空旷，废气容易扩散，对周围空气质量的影响较小。</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建设期噪声环境影响防治对策: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在高噪声设备周围设置掩蔽物，使用临时隔声屏障和低噪音施工机械，以确保施工现场噪音满足建筑施工场界噪声标准限值的要求。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建设期水环境影响防治对策: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控制施工期间废水的排放，主要来源包括施工区域地面清洗、施工机械、建材冲洗等，其中污染物主要是悬浮固体（SS）。</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采取防雨措施，清扫施工过程中抛洒的建筑材料，以减小雨水冲刷对附近水体的污染。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建设期固体废弃物环境影响防治对策: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控制水土流失，避免泥沙对环境的污染。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及时清理和清运建筑垃圾，避免扬尘，硬化出入口道路并配置冲洗设施，以减小泥沙进入排水系统的影响。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建设期生态环境保护措施: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进出施工区的道路进行硬化，降低扬尘污染的发生。</w:t>
      </w:r>
    </w:p>
    <w:p>
      <w:pPr>
        <w:ind w:firstLine="560" w:firstLineChars="200"/>
        <w:rPr>
          <w:rFonts w:ascii="仿宋" w:eastAsia="仿宋" w:hAnsi="仿宋" w:cs="仿宋" w:hint="eastAsia"/>
          <w:sz w:val="28"/>
        </w:rPr>
      </w:pPr>
      <w:r>
        <w:rPr>
          <w:rFonts w:ascii="仿宋" w:eastAsia="仿宋" w:hAnsi="仿宋" w:cs="仿宋" w:hint="eastAsia"/>
          <w:sz w:val="28"/>
          <w:lang w:eastAsia="zh-CN"/>
        </w:rPr>
        <w:t>运营期废水影响分析及防治对策: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处理生活和办公废水，通过隔油池、化粪池、沉淀池处理，以确保废水排放符合相关标准。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运营期废气影响分析及防治对策: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经过回收装置处理后的废气符合标准，达到对外排放的要求。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通过强力排风系统和排风罩，减少机械设备工作时产生的烟尘和粉尘的排放。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运营期噪声影响分析及防治对策: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采取隔离声源和掩蔽物等措施，以减小噪声对环境的污染。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废弃物处理: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采用先进技术对排放的“三废”进行治理，确保废物排放达标，减少环境污染。</w:t>
      </w:r>
    </w:p>
    <w:p>
      <w:pPr>
        <w:pStyle w:val="Heading2"/>
        <w:ind w:firstLine="560" w:firstLineChars="200"/>
        <w:rPr>
          <w:rFonts w:ascii="仿宋" w:eastAsia="仿宋" w:hAnsi="仿宋" w:cs="仿宋" w:hint="eastAsia"/>
          <w:sz w:val="28"/>
          <w:lang w:eastAsia="zh-CN"/>
        </w:rPr>
      </w:pPr>
      <w:bookmarkStart w:id="6" w:name="_Toc8570"/>
      <w:r>
        <w:rPr>
          <w:rFonts w:ascii="仿宋" w:eastAsia="仿宋" w:hAnsi="仿宋" w:cs="仿宋" w:hint="eastAsia"/>
          <w:sz w:val="28"/>
          <w:lang w:eastAsia="zh-CN"/>
        </w:rPr>
        <w:t>(四)、四地质灾害影响分析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地质灾害是一项重要的环境风险评估和管理工作，尤其对于投资锡基合金焊粉项目来说，必须充分了解潜在的地质灾害风险，采取措施以减少可能的影响。以下是对地质灾害影响的分析：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潜在地质灾害类型：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震区地震风险：地震可能导致土地沉陷、滑坡、地裂缝和建筑物结构破坏，对锡基合金焊粉项目造成重大损害。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https://d.book118.com/267056105026006042</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锡基合金焊粉项目融资计划书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锡基合金焊粉项目融资计划书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锡基合金焊粉项目融资计划书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锡基合金焊粉项目融资计划书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锡基合金焊粉项目融资计划书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锡基合金焊粉项目融资计划书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锡基合金焊粉项目融资计划书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114CAA"/>
    <w:rsid w:val="59114CA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267056105026006042"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2023-12-28T10:45:00Z</dcterms:created>
  <dcterms:modified xsi:type="dcterms:W3CDTF">2023-12-28T10:45:52Z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20A788A35A774F5584274AC4D9E6A8DF_11</vt:lpwstr>
  </property>
  <property fmtid="{D5CDD505-2E9C-101B-9397-08002B2CF9AE}" pid="3" name="KSOProductBuildVer">
    <vt:lpwstr>2052-12.1.0.16120</vt:lpwstr>
  </property>
</Properties>
</file>