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217214</wp:posOffset>
            </wp:positionV>
            <wp:extent cx="80010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before="0"/>
        <w:ind w:left="2860" w:right="3060" w:firstLine="0"/>
        <w:jc w:val="center"/>
        <w:rPr>
          <w:b/>
          <w:sz w:val="54"/>
        </w:rPr>
      </w:pPr>
      <w:r>
        <w:rPr>
          <w:b/>
          <w:sz w:val="54"/>
        </w:rPr>
        <w:t>屋面瓦施工技术工艺方案要求</w:t>
      </w:r>
    </w:p>
    <w:p>
      <w:pPr>
        <w:pStyle w:val="BodyText"/>
        <w:spacing w:before="8"/>
        <w:rPr>
          <w:b/>
          <w:sz w:val="39"/>
        </w:rPr>
      </w:pPr>
    </w:p>
    <w:p>
      <w:pPr>
        <w:spacing w:before="0"/>
        <w:ind w:left="4229" w:right="0" w:firstLine="0"/>
        <w:jc w:val="left"/>
        <w:rPr>
          <w:b/>
          <w:sz w:val="29"/>
        </w:rPr>
      </w:pPr>
      <w:r>
        <w:rPr>
          <w:b/>
          <w:sz w:val="29"/>
        </w:rPr>
        <w:t>一般技术规定与要求</w:t>
      </w:r>
    </w:p>
    <w:p>
      <w:pPr>
        <w:pStyle w:val="BodyText"/>
        <w:rPr>
          <w:b/>
          <w:sz w:val="26"/>
        </w:rPr>
      </w:pPr>
    </w:p>
    <w:p>
      <w:pPr>
        <w:pStyle w:val="Heading2"/>
        <w:spacing w:before="1"/>
        <w:ind w:firstLine="0"/>
      </w:pPr>
      <w:r>
        <w:t>1 屋面系统做法大致构成</w:t>
      </w: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365" w:after="0" w:line="240" w:lineRule="auto"/>
        <w:ind w:left="790" w:right="0" w:hanging="631"/>
        <w:jc w:val="left"/>
        <w:rPr>
          <w:sz w:val="36"/>
        </w:rPr>
      </w:pPr>
      <w:r>
        <w:rPr>
          <w:sz w:val="36"/>
        </w:rPr>
        <w:t>屋面防水卷材的供应和铺贴：找平层做冷底子油，铺贴自粘萨博防水卷材；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429" w:lineRule="auto"/>
        <w:ind w:left="790" w:right="500" w:hanging="630"/>
        <w:jc w:val="left"/>
        <w:rPr>
          <w:sz w:val="36"/>
        </w:rPr>
      </w:pPr>
      <w:r>
        <w:rPr>
          <w:sz w:val="36"/>
        </w:rPr>
        <w:t>顺水条（30*30mm</w:t>
      </w:r>
      <w:r>
        <w:rPr>
          <w:spacing w:val="-3"/>
          <w:sz w:val="36"/>
        </w:rPr>
        <w:t xml:space="preserve"> 含锯口</w:t>
      </w:r>
      <w:r>
        <w:rPr>
          <w:sz w:val="36"/>
        </w:rPr>
        <w:t>），</w:t>
      </w:r>
      <w:r>
        <w:rPr>
          <w:spacing w:val="-1"/>
          <w:sz w:val="36"/>
        </w:rPr>
        <w:t>采用防腐处理杉木，上下植筋铆固，其余射</w:t>
      </w:r>
      <w:r>
        <w:rPr>
          <w:sz w:val="36"/>
        </w:rPr>
        <w:t>钉固定；</w:t>
      </w: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474" w:lineRule="exact"/>
        <w:ind w:left="790" w:right="0" w:hanging="631"/>
        <w:jc w:val="left"/>
        <w:rPr>
          <w:sz w:val="36"/>
        </w:rPr>
      </w:pPr>
      <w:r>
        <w:rPr>
          <w:sz w:val="36"/>
        </w:rPr>
        <w:t>屋面隔热处理：采用覆易隔热卷材；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36"/>
        </w:rPr>
      </w:pPr>
      <w:r>
        <w:rPr>
          <w:sz w:val="36"/>
        </w:rPr>
        <w:t>挂瓦条（30*30mm</w:t>
      </w:r>
      <w:r>
        <w:rPr>
          <w:spacing w:val="-2"/>
          <w:sz w:val="36"/>
        </w:rPr>
        <w:t xml:space="preserve"> 含锯口</w:t>
      </w:r>
      <w:r>
        <w:rPr>
          <w:sz w:val="36"/>
        </w:rPr>
        <w:t>），采用成品防腐木，射钉固定；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36"/>
        </w:rPr>
      </w:pPr>
      <w:r>
        <w:rPr>
          <w:sz w:val="36"/>
        </w:rPr>
        <w:t>拉法基（曼宁家，英红）平板瓦，根据规范要求，钉子固定；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36"/>
        </w:rPr>
      </w:pPr>
      <w:r>
        <w:rPr>
          <w:sz w:val="36"/>
        </w:rPr>
        <w:t>各节点防水部分，采用曼宁家进口柔性泛水和泛水线，做防水处理；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240" w:lineRule="auto"/>
        <w:ind w:left="790" w:right="0" w:hanging="631"/>
        <w:jc w:val="left"/>
        <w:rPr>
          <w:sz w:val="36"/>
        </w:rPr>
      </w:pPr>
      <w:r>
        <w:rPr>
          <w:sz w:val="36"/>
        </w:rPr>
        <w:t>脊部采用康派卷材干法施工处理；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790"/>
          <w:tab w:val="left" w:pos="791"/>
        </w:tabs>
        <w:spacing w:before="0" w:after="0" w:line="508" w:lineRule="auto"/>
        <w:ind w:left="160" w:right="6428" w:firstLine="0"/>
        <w:jc w:val="left"/>
        <w:rPr>
          <w:sz w:val="36"/>
        </w:rPr>
      </w:pPr>
      <w:r>
        <w:rPr>
          <w:spacing w:val="-2"/>
          <w:sz w:val="36"/>
        </w:rPr>
        <w:t xml:space="preserve">排水沟采用曼宁家铝制排水沟处理； </w:t>
      </w:r>
      <w:r>
        <w:rPr>
          <w:sz w:val="36"/>
        </w:rPr>
        <w:t>安装完毕，清洁屋面。</w:t>
      </w:r>
    </w:p>
    <w:p>
      <w:pPr>
        <w:pStyle w:val="Heading2"/>
        <w:numPr>
          <w:ilvl w:val="0"/>
          <w:numId w:val="7"/>
        </w:numPr>
        <w:tabs>
          <w:tab w:val="left" w:pos="499"/>
        </w:tabs>
        <w:spacing w:before="0" w:after="0" w:line="504" w:lineRule="exact"/>
        <w:ind w:left="499" w:right="0" w:hanging="339"/>
        <w:jc w:val="left"/>
      </w:pPr>
      <w:r>
        <w:t>屋面瓦施工技术标准及工艺要求</w:t>
      </w:r>
    </w:p>
    <w:p>
      <w:pPr>
        <w:pStyle w:val="BodyText"/>
        <w:spacing w:before="14"/>
        <w:rPr>
          <w:b/>
          <w:sz w:val="41"/>
        </w:rPr>
      </w:pPr>
    </w:p>
    <w:p>
      <w:pPr>
        <w:pStyle w:val="Heading3"/>
        <w:numPr>
          <w:ilvl w:val="1"/>
          <w:numId w:val="7"/>
        </w:numPr>
        <w:tabs>
          <w:tab w:val="left" w:pos="1101"/>
        </w:tabs>
        <w:spacing w:before="0" w:after="0" w:line="240" w:lineRule="auto"/>
        <w:ind w:left="1100" w:right="0" w:hanging="581"/>
        <w:jc w:val="left"/>
      </w:pPr>
      <w:r>
        <w:t>屋面系统结构图：</w:t>
      </w: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rPr>
          <w:b/>
          <w:sz w:val="38"/>
        </w:rPr>
      </w:pPr>
    </w:p>
    <w:p>
      <w:pPr>
        <w:pStyle w:val="BodyText"/>
        <w:spacing w:before="10"/>
        <w:rPr>
          <w:b/>
          <w:sz w:val="55"/>
        </w:rPr>
      </w:pPr>
    </w:p>
    <w:p>
      <w:pPr>
        <w:spacing w:before="0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type w:val="continuous"/>
          <w:pgSz w:w="17860" w:h="25260"/>
          <w:pgMar w:top="940" w:right="2340" w:bottom="280" w:left="2540" w:header="708" w:footer="708"/>
          <w:cols w:space="708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17"/>
        <w:ind w:left="160"/>
      </w:pPr>
      <w:r>
        <w:t>可参照《坡屋面建筑构造（一）》09J202-1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ListParagraph"/>
        <w:numPr>
          <w:ilvl w:val="1"/>
          <w:numId w:val="9"/>
        </w:numPr>
        <w:tabs>
          <w:tab w:val="left" w:pos="1281"/>
        </w:tabs>
        <w:spacing w:before="0" w:after="0" w:line="240" w:lineRule="auto"/>
        <w:ind w:left="1280" w:right="0" w:hanging="581"/>
        <w:jc w:val="left"/>
        <w:rPr>
          <w:b/>
          <w:sz w:val="36"/>
        </w:rPr>
      </w:pPr>
      <w:r>
        <w:rPr>
          <w:b/>
          <w:sz w:val="36"/>
        </w:rPr>
        <w:t>结构说明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3"/>
        <w:rPr>
          <w:b/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940" w:right="2340" w:bottom="280" w:left="2540" w:header="708" w:footer="708"/>
          <w:pgNumType w:start="2"/>
          <w:cols w:space="708"/>
        </w:sectPr>
      </w:pPr>
    </w:p>
    <w:p>
      <w:pPr>
        <w:pStyle w:val="Heading1"/>
        <w:ind w:left="1111"/>
      </w:pPr>
      <w:r>
        <w:t>结构名称</w:t>
      </w:r>
    </w:p>
    <w:p>
      <w:pPr>
        <w:pStyle w:val="BodyText"/>
        <w:rPr>
          <w:b/>
          <w:sz w:val="43"/>
        </w:rPr>
      </w:pPr>
    </w:p>
    <w:p>
      <w:pPr>
        <w:spacing w:before="0"/>
        <w:ind w:left="931" w:right="0" w:firstLine="0"/>
        <w:jc w:val="left"/>
        <w:rPr>
          <w:b/>
          <w:sz w:val="36"/>
        </w:rPr>
      </w:pPr>
      <w:r>
        <w:rPr>
          <w:b/>
          <w:sz w:val="36"/>
        </w:rPr>
        <w:t>泛水节点处理</w:t>
      </w:r>
    </w:p>
    <w:p>
      <w:pPr>
        <w:pStyle w:val="Heading1"/>
      </w:pPr>
      <w:r>
        <w:rPr>
          <w:b w:val="0"/>
        </w:rPr>
        <w:br w:type="column"/>
      </w:r>
      <w:r>
        <w:t>材料种类</w:t>
      </w:r>
    </w:p>
    <w:p>
      <w:pPr>
        <w:pStyle w:val="BodyText"/>
        <w:spacing w:before="6"/>
        <w:rPr>
          <w:b/>
          <w:sz w:val="52"/>
        </w:rPr>
      </w:pPr>
    </w:p>
    <w:p>
      <w:pPr>
        <w:spacing w:before="0"/>
        <w:ind w:left="931" w:right="0" w:firstLine="0"/>
        <w:jc w:val="left"/>
        <w:rPr>
          <w:sz w:val="27"/>
        </w:rPr>
      </w:pPr>
      <w:r>
        <w:rPr>
          <w:spacing w:val="-1"/>
          <w:sz w:val="27"/>
        </w:rPr>
        <w:t>柔性泛水+泛水线</w:t>
      </w:r>
    </w:p>
    <w:p>
      <w:pPr>
        <w:spacing w:before="0" w:line="674" w:lineRule="exact"/>
        <w:ind w:left="911" w:right="1748" w:firstLine="0"/>
        <w:jc w:val="center"/>
        <w:rPr>
          <w:b/>
          <w:sz w:val="45"/>
        </w:rPr>
      </w:pPr>
      <w:r>
        <w:br w:type="column"/>
      </w:r>
      <w:r>
        <w:rPr>
          <w:b/>
          <w:sz w:val="45"/>
        </w:rPr>
        <w:t>说明</w:t>
      </w:r>
    </w:p>
    <w:p>
      <w:pPr>
        <w:pStyle w:val="BodyText"/>
        <w:spacing w:before="6"/>
        <w:rPr>
          <w:b/>
          <w:sz w:val="52"/>
        </w:rPr>
      </w:pPr>
    </w:p>
    <w:p>
      <w:pPr>
        <w:spacing w:before="0"/>
        <w:ind w:left="911" w:right="1748" w:firstLine="0"/>
        <w:jc w:val="center"/>
        <w:rPr>
          <w:sz w:val="27"/>
        </w:rPr>
      </w:pPr>
      <w:r>
        <w:rPr>
          <w:sz w:val="27"/>
        </w:rPr>
        <w:t>要求线条平直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940" w:right="2340" w:bottom="280" w:left="2540" w:header="708" w:footer="708"/>
          <w:pgNumType w:start="3"/>
          <w:cols w:num="3" w:space="708" w:equalWidth="0">
            <w:col w:w="3132" w:space="926"/>
            <w:col w:w="3042" w:space="1560"/>
            <w:col w:w="43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940" w:right="2340" w:bottom="280" w:left="2540" w:header="708" w:footer="708"/>
          <w:pgNumType w:start="4"/>
          <w:cols w:space="708"/>
        </w:sectPr>
      </w:pPr>
    </w:p>
    <w:p>
      <w:pPr>
        <w:pStyle w:val="Heading3"/>
        <w:spacing w:before="16" w:line="525" w:lineRule="auto"/>
        <w:ind w:left="751" w:right="38"/>
        <w:jc w:val="center"/>
      </w:pPr>
      <w:r>
        <w:t>屋面正斜脊处理排水沟处理</w:t>
      </w:r>
    </w:p>
    <w:p>
      <w:pPr>
        <w:spacing w:before="0" w:line="525" w:lineRule="auto"/>
        <w:ind w:left="1471" w:right="758" w:firstLine="0"/>
        <w:jc w:val="center"/>
        <w:rPr>
          <w:b/>
          <w:sz w:val="36"/>
        </w:rPr>
      </w:pPr>
      <w:r>
        <w:rPr>
          <w:b/>
          <w:sz w:val="36"/>
        </w:rPr>
        <w:t>屋面瓦檐 口 挂瓦条隔热膜</w:t>
      </w:r>
    </w:p>
    <w:p>
      <w:pPr>
        <w:tabs>
          <w:tab w:val="left" w:pos="4952"/>
        </w:tabs>
        <w:spacing w:before="39"/>
        <w:ind w:left="129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康派卷材+托木支架</w:t>
        <w:tab/>
        <w:t>屋脊干净，使整个屋面通风透气</w:t>
      </w: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31"/>
        </w:rPr>
      </w:pPr>
    </w:p>
    <w:p>
      <w:pPr>
        <w:tabs>
          <w:tab w:val="left" w:pos="5492"/>
          <w:tab w:val="left" w:pos="6302"/>
        </w:tabs>
        <w:spacing w:before="0" w:line="698" w:lineRule="auto"/>
        <w:ind w:left="1924" w:right="1228" w:hanging="134"/>
        <w:jc w:val="left"/>
        <w:rPr>
          <w:sz w:val="27"/>
        </w:rPr>
      </w:pPr>
      <w:r>
        <w:rPr>
          <w:sz w:val="27"/>
        </w:rPr>
        <w:t>铝制排水沟</w:t>
        <w:tab/>
        <w:t>阴沟角度大，平整隐</w:t>
      </w:r>
      <w:r>
        <w:rPr>
          <w:spacing w:val="-18"/>
          <w:sz w:val="27"/>
        </w:rPr>
        <w:t>蔽</w:t>
      </w:r>
      <w:r>
        <w:rPr>
          <w:sz w:val="27"/>
        </w:rPr>
        <w:t>混凝土瓦</w:t>
        <w:tab/>
        <w:tab/>
        <w:t>质朴粗狂</w:t>
      </w:r>
    </w:p>
    <w:p>
      <w:pPr>
        <w:tabs>
          <w:tab w:val="left" w:pos="4815"/>
          <w:tab w:val="left" w:pos="5625"/>
        </w:tabs>
        <w:spacing w:before="4" w:line="700" w:lineRule="auto"/>
        <w:ind w:left="751" w:right="555" w:firstLine="1310"/>
        <w:jc w:val="left"/>
        <w:rPr>
          <w:sz w:val="27"/>
        </w:rPr>
      </w:pPr>
      <w:r>
        <w:rPr>
          <w:sz w:val="27"/>
        </w:rPr>
        <w:t>檐口瓦</w:t>
        <w:tab/>
        <w:t>保持屋面瓦下面空间通风透气凉</w:t>
      </w:r>
      <w:r>
        <w:rPr>
          <w:spacing w:val="-18"/>
          <w:sz w:val="27"/>
        </w:rPr>
        <w:t>爽</w:t>
      </w:r>
      <w:r>
        <w:rPr>
          <w:sz w:val="27"/>
        </w:rPr>
        <w:t>防腐木（含锯口</w:t>
      </w:r>
      <w:r>
        <w:rPr>
          <w:spacing w:val="-7"/>
          <w:sz w:val="27"/>
        </w:rPr>
        <w:t xml:space="preserve"> </w:t>
      </w:r>
      <w:r>
        <w:rPr>
          <w:sz w:val="27"/>
        </w:rPr>
        <w:t>30×30mm）</w:t>
        <w:tab/>
        <w:tab/>
        <w:t>木条要求做防腐处理</w:t>
      </w:r>
    </w:p>
    <w:p>
      <w:pPr>
        <w:tabs>
          <w:tab w:val="left" w:pos="5222"/>
        </w:tabs>
        <w:spacing w:before="0" w:line="405" w:lineRule="exact"/>
        <w:ind w:left="1924" w:right="0" w:firstLine="0"/>
        <w:jc w:val="left"/>
        <w:rPr>
          <w:sz w:val="27"/>
        </w:rPr>
      </w:pPr>
      <w:r>
        <w:rPr>
          <w:sz w:val="27"/>
        </w:rPr>
        <w:t>覆易卷材</w:t>
        <w:tab/>
        <w:t>干铺在挂瓦条和顺水条之间</w:t>
      </w:r>
    </w:p>
    <w:p>
      <w:pPr>
        <w:spacing w:after="0" w:line="405" w:lineRule="exact"/>
        <w:jc w:val="left"/>
        <w:rPr>
          <w:sz w:val="27"/>
        </w:rPr>
        <w:sectPr>
          <w:type w:val="continuous"/>
          <w:pgSz w:w="17860" w:h="25260"/>
          <w:pgMar w:top="940" w:right="2340" w:bottom="280" w:left="2540" w:header="708" w:footer="708"/>
          <w:pgNumType w:start="5"/>
          <w:cols w:num="2" w:space="708" w:equalWidth="0">
            <w:col w:w="3312" w:space="246"/>
            <w:col w:w="9422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7216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200" stroked="f">
              <v:imagedata r:id="rId5" o:title=""/>
            </v:shape>
            <v:shape id="_x0000_s1027" type="#_x0000_t75" style="width:17860;height:24960;position:absolute" stroked="f">
              <v:imagedata r:id="rId6" o:title=""/>
            </v:shape>
            <v:shape id="_x0000_s1028" type="#_x0000_t75" style="width:12475;height:9557;left:2705;position:absolute;top:12605" stroked="f">
              <v:imagedata r:id="rId7" o:title=""/>
            </v:shape>
          </v:group>
        </w:pict>
      </w:r>
    </w:p>
    <w:p>
      <w:pPr>
        <w:pStyle w:val="BodyText"/>
        <w:rPr>
          <w:sz w:val="16"/>
        </w:rPr>
      </w:pPr>
    </w:p>
    <w:p>
      <w:pPr>
        <w:spacing w:before="114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type w:val="continuous"/>
          <w:pgSz w:w="17860" w:h="25260"/>
          <w:pgMar w:top="940" w:right="2340" w:bottom="280" w:left="2540" w:header="708" w:footer="708"/>
          <w:pgNumType w:start="6"/>
          <w:cols w:space="708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pict>
          <v:group id="_x0000_s1029" style="width:623.75pt;height:203.95pt;margin-top:44.35pt;margin-left:135.25pt;mso-position-horizontal-relative:page;position:absolute;z-index:251660288" coordorigin="2705,887" coordsize="12475,4079">
            <v:shape id="_x0000_s1030" type="#_x0000_t75" style="width:12475;height:4079;left:2705;position:absolute;top:887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100;height:376;left:4011;position:absolute;top:1440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顺水条</w:t>
                    </w:r>
                  </w:p>
                </w:txbxContent>
              </v:textbox>
            </v:shape>
            <v:shape id="_x0000_s1032" type="#_x0000_t202" style="width:3455;height:282;left:6848;position:absolute;top:1560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防腐木（含锯口 30×30mm）</w:t>
                    </w:r>
                  </w:p>
                </w:txbxContent>
              </v:textbox>
            </v:shape>
            <v:shape id="_x0000_s1033" type="#_x0000_t202" style="width:2990;height:282;left:11453;position:absolute;top:1560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木条采用防腐液浸泡处理</w:t>
                    </w:r>
                  </w:p>
                </w:txbxContent>
              </v:textbox>
            </v:shape>
            <v:shape id="_x0000_s1034" type="#_x0000_t202" style="width:1100;height:376;left:4147;position:absolute;top:2858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防水层</w:t>
                    </w:r>
                  </w:p>
                </w:txbxContent>
              </v:textbox>
            </v:shape>
            <v:shape id="_x0000_s1035" type="#_x0000_t202" style="width:4070;height:282;left:10913;position:absolute;top:2626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防水层卷材搭接符合设计和规范要</w:t>
                    </w:r>
                  </w:p>
                </w:txbxContent>
              </v:textbox>
            </v:shape>
            <v:shape id="_x0000_s1036" type="#_x0000_t202" style="width:1640;height:282;left:7752;position:absolute;top:2979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自粘防水卷材</w:t>
                    </w:r>
                  </w:p>
                </w:txbxContent>
              </v:textbox>
            </v:shape>
            <v:shape id="_x0000_s1037" type="#_x0000_t202" style="width:4070;height:282;left:10913;position:absolute;top:3328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求，粘结牢固，无起鼓或脱开现象</w:t>
                    </w:r>
                  </w:p>
                </w:txbxContent>
              </v:textbox>
            </v:shape>
            <v:shape id="_x0000_s1038" type="#_x0000_t202" style="width:1100;height:376;left:4011;position:absolute;top:4277" filled="f" stroked="f">
              <v:textbox inset="0,0,0,0">
                <w:txbxContent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找平层</w:t>
                    </w:r>
                  </w:p>
                </w:txbxContent>
              </v:textbox>
            </v:shape>
            <v:shape id="_x0000_s1039" type="#_x0000_t202" style="width:1910;height:282;left:7619;position:absolute;top:4397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水泥砂浆找平层</w:t>
                    </w:r>
                  </w:p>
                </w:txbxContent>
              </v:textbox>
            </v:shape>
            <v:shape id="_x0000_s1040" type="#_x0000_t202" style="width:2720;height:282;left:11590;position:absolute;top:4397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分仓缝按图纸设计制作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  <w:sectPr>
          <w:pgSz w:w="17860" w:h="25260"/>
          <w:pgMar w:top="940" w:right="2340" w:bottom="280" w:left="2540" w:header="708" w:footer="708"/>
          <w:pgNumType w:start="7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5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135596</wp:posOffset>
            </wp:positionV>
            <wp:extent cx="1270" cy="1270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1748" w:lineRule="exact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 w:line="1748" w:lineRule="exact"/>
        <w:jc w:val="left"/>
        <w:rPr>
          <w:rFonts w:ascii="Times New Roman"/>
          <w:sz w:val="27"/>
        </w:rPr>
        <w:sectPr>
          <w:type w:val="nextPage"/>
          <w:pgSz w:w="17860" w:h="25260"/>
          <w:pgMar w:top="940" w:right="2340" w:bottom="280" w:left="2540" w:header="708" w:footer="708"/>
          <w:pgNumType w:start="8"/>
          <w:cols w:space="708"/>
          <w:titlePg w:val="0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pict>
          <v:group id="_x0000_s1041" style="width:893pt;height:1248pt;margin-top:0;margin-left:0;mso-position-horizontal-relative:page;mso-position-vertical-relative:page;position:absolute;z-index:-251654144" coordorigin="0,0" coordsize="17860,24960">
            <v:shape id="_x0000_s1042" type="#_x0000_t75" style="width:12780;height:260;left:2540;position:absolute;top:1200" stroked="f">
              <v:imagedata r:id="rId5" o:title=""/>
            </v:shape>
            <v:shape id="_x0000_s1043" type="#_x0000_t75" style="width:17860;height:24960;position:absolute" stroked="f">
              <v:imagedata r:id="rId9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tabs>
          <w:tab w:val="left" w:pos="2316"/>
          <w:tab w:val="left" w:pos="2993"/>
          <w:tab w:val="left" w:pos="3667"/>
        </w:tabs>
        <w:spacing w:before="128" w:line="240" w:lineRule="auto"/>
        <w:ind w:left="1287"/>
      </w:pPr>
      <w:r>
        <w:t>3.施</w:t>
        <w:tab/>
        <w:t>工</w:t>
        <w:tab/>
        <w:t>工</w:t>
        <w:tab/>
        <w:t>艺</w:t>
      </w:r>
    </w:p>
    <w:p>
      <w:pPr>
        <w:pStyle w:val="Heading2"/>
        <w:numPr>
          <w:ilvl w:val="1"/>
          <w:numId w:val="6"/>
        </w:numPr>
        <w:tabs>
          <w:tab w:val="left" w:pos="1011"/>
        </w:tabs>
        <w:spacing w:before="306" w:after="0" w:line="240" w:lineRule="auto"/>
        <w:ind w:left="1010" w:right="0" w:hanging="851"/>
        <w:jc w:val="left"/>
      </w:pPr>
      <w:r>
        <w:t>自粘防水卷材的安装及施工要求：</w:t>
      </w:r>
    </w:p>
    <w:p>
      <w:pPr>
        <w:pStyle w:val="BodyText"/>
        <w:spacing w:before="6"/>
        <w:rPr>
          <w:b/>
          <w:sz w:val="26"/>
        </w:rPr>
      </w:pPr>
    </w:p>
    <w:p>
      <w:pPr>
        <w:pStyle w:val="ListParagraph"/>
        <w:numPr>
          <w:ilvl w:val="0"/>
          <w:numId w:val="5"/>
        </w:numPr>
        <w:tabs>
          <w:tab w:val="left" w:pos="611"/>
        </w:tabs>
        <w:spacing w:before="0" w:after="0" w:line="240" w:lineRule="auto"/>
        <w:ind w:left="610" w:right="0" w:hanging="451"/>
        <w:jc w:val="left"/>
        <w:rPr>
          <w:sz w:val="36"/>
        </w:rPr>
      </w:pPr>
      <w:r>
        <w:rPr>
          <w:sz w:val="36"/>
        </w:rPr>
        <w:t>自粘防水卷材在坡屋面重点安装区域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415" w:lineRule="auto"/>
        <w:ind w:left="160" w:right="216"/>
      </w:pPr>
      <w:r>
        <w:t>防水卷材在坡屋面加强预铺区域：山墙、老虎窗、排水沟等，如图（先采用聚氨酯防水涂料防水涂料涂刷1道，再铺贴30cm宽的附加防水卷材）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44"/>
        </w:rPr>
      </w:pPr>
    </w:p>
    <w:p>
      <w:pPr>
        <w:pStyle w:val="ListParagraph"/>
        <w:numPr>
          <w:ilvl w:val="0"/>
          <w:numId w:val="5"/>
        </w:numPr>
        <w:tabs>
          <w:tab w:val="left" w:pos="611"/>
        </w:tabs>
        <w:spacing w:before="0" w:after="0" w:line="240" w:lineRule="auto"/>
        <w:ind w:left="610" w:right="0" w:hanging="451"/>
        <w:jc w:val="left"/>
        <w:rPr>
          <w:sz w:val="36"/>
        </w:rPr>
      </w:pPr>
      <w:r>
        <w:rPr>
          <w:sz w:val="36"/>
        </w:rPr>
        <w:t>自粘朗防水卷材安装指导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415" w:lineRule="auto"/>
        <w:ind w:left="160" w:right="308" w:firstLine="629"/>
      </w:pPr>
      <w:r>
        <w:t>基层处理：基面应坚固、干燥、干净（无尘土、无油污）凸起部分铲平，凹陷部分和裂缝应用水泥砂浆抹平涂刷。</w:t>
      </w:r>
    </w:p>
    <w:p>
      <w:pPr>
        <w:pStyle w:val="BodyText"/>
        <w:spacing w:line="415" w:lineRule="auto"/>
        <w:ind w:left="160" w:right="308" w:firstLine="629"/>
      </w:pPr>
      <w:r>
        <w:t>基层处理剂：先在排水沟、山墙、老虎窗等处涂刷聚氨酯防水涂料，然后大面涂刷冷底子油。</w:t>
      </w:r>
    </w:p>
    <w:p>
      <w:pPr>
        <w:pStyle w:val="BodyText"/>
        <w:spacing w:line="415" w:lineRule="auto"/>
        <w:ind w:left="160" w:right="37" w:firstLine="629"/>
      </w:pPr>
      <w:r>
        <w:t>节点处理：对檐沟（天沟）、变形缝、泛水、落水口伸出屋面管道，屋面上人口应按《屋面工程技术规范》（GB50693-2011）规定处理，对排水沟、山墙、老虎窗处先进行防水层的附加处理，山墙处上翻20cm。</w:t>
      </w:r>
    </w:p>
    <w:p>
      <w:pPr>
        <w:pStyle w:val="BodyText"/>
        <w:spacing w:line="415" w:lineRule="auto"/>
        <w:ind w:left="160" w:right="308" w:firstLine="629"/>
      </w:pPr>
      <w:r>
        <w:t>卷材铺贴：根据材料厂家要求的工艺方法铺贴，并对山墙上口处防水卷材用金属压条进行收边处理 （如下图）。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45"/>
        </w:rPr>
      </w:pPr>
    </w:p>
    <w:p>
      <w:pPr>
        <w:spacing w:before="0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pgSz w:w="17860" w:h="25260"/>
          <w:pgMar w:top="940" w:right="2340" w:bottom="280" w:left="2540" w:header="708" w:footer="708"/>
          <w:pgNumType w:start="9"/>
          <w:cols w:space="708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pict>
          <v:group id="_x0000_s1044" style="width:893pt;height:1248pt;margin-top:0;margin-left:0;mso-position-horizontal-relative:page;mso-position-vertical-relative:page;position:absolute;z-index:-251653120" coordorigin="0,0" coordsize="17860,24960">
            <v:shape id="_x0000_s1045" type="#_x0000_t75" style="width:12780;height:260;left:2540;position:absolute;top:1200" stroked="f">
              <v:imagedata r:id="rId5" o:title=""/>
            </v:shape>
            <v:shape id="_x0000_s1046" type="#_x0000_t75" style="width:17860;height:24960;position:absolute" stroked="f">
              <v:imagedata r:id="rId10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pStyle w:val="BodyText"/>
        <w:spacing w:before="1" w:line="415" w:lineRule="auto"/>
        <w:ind w:left="160" w:right="216" w:firstLine="629"/>
        <w:jc w:val="both"/>
      </w:pPr>
      <w:r>
        <w:t>施工检查：检查全部自粘卷材有无撕裂、破损、气泡、卷边、开口。如有缺陷，应在缺陷处切开，排除气泡后恢复，并在上面扩大面积，在粘贴一块，押紧压实。</w:t>
      </w:r>
    </w:p>
    <w:p>
      <w:pPr>
        <w:pStyle w:val="Heading3"/>
        <w:numPr>
          <w:ilvl w:val="1"/>
          <w:numId w:val="6"/>
        </w:numPr>
        <w:tabs>
          <w:tab w:val="left" w:pos="1038"/>
          <w:tab w:val="left" w:pos="1039"/>
        </w:tabs>
        <w:spacing w:before="13" w:after="0" w:line="405" w:lineRule="auto"/>
        <w:ind w:left="160" w:right="7978" w:firstLine="0"/>
        <w:jc w:val="left"/>
        <w:rPr>
          <w:sz w:val="29"/>
        </w:rPr>
      </w:pPr>
      <w:r>
        <w:rPr>
          <w:spacing w:val="-2"/>
        </w:rPr>
        <w:t>顺水条的安装及施工要求</w:t>
      </w:r>
      <w:r>
        <w:t>第一步：安装前准备</w:t>
      </w:r>
    </w:p>
    <w:p>
      <w:pPr>
        <w:pStyle w:val="ListParagraph"/>
        <w:numPr>
          <w:ilvl w:val="0"/>
          <w:numId w:val="4"/>
        </w:numPr>
        <w:tabs>
          <w:tab w:val="left" w:pos="611"/>
        </w:tabs>
        <w:spacing w:before="21" w:after="0" w:line="240" w:lineRule="auto"/>
        <w:ind w:left="610" w:right="0" w:hanging="451"/>
        <w:jc w:val="left"/>
        <w:rPr>
          <w:sz w:val="36"/>
        </w:rPr>
      </w:pPr>
      <w:r>
        <w:rPr>
          <w:sz w:val="36"/>
        </w:rPr>
        <w:t>检查产品和各种附件材料的质量：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160"/>
      </w:pPr>
      <w:r>
        <w:t>瓦片有无残缺、裂缝；挂瓦条、顺水条尺寸、数量等。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4"/>
        </w:numPr>
        <w:tabs>
          <w:tab w:val="left" w:pos="611"/>
        </w:tabs>
        <w:spacing w:before="0" w:after="0" w:line="240" w:lineRule="auto"/>
        <w:ind w:left="610" w:right="0" w:hanging="451"/>
        <w:jc w:val="left"/>
        <w:rPr>
          <w:sz w:val="36"/>
        </w:rPr>
      </w:pPr>
      <w:r>
        <w:rPr>
          <w:sz w:val="36"/>
        </w:rPr>
        <w:t>检查施工工具是否齐全：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160"/>
      </w:pPr>
      <w:r>
        <w:t>弹线墨斗，卷尺，水平直尺，铅笔，榔头，电锯，涂笔，剪刀等。</w:t>
      </w:r>
    </w:p>
    <w:p>
      <w:pPr>
        <w:pStyle w:val="BodyText"/>
        <w:spacing w:before="2"/>
        <w:rPr>
          <w:sz w:val="26"/>
        </w:rPr>
      </w:pPr>
    </w:p>
    <w:p>
      <w:pPr>
        <w:pStyle w:val="Heading3"/>
        <w:spacing w:before="1"/>
      </w:pPr>
      <w:r>
        <w:t>第二步：定位放线</w:t>
      </w:r>
    </w:p>
    <w:p>
      <w:pPr>
        <w:pStyle w:val="BodyText"/>
        <w:spacing w:before="2"/>
        <w:rPr>
          <w:b/>
          <w:sz w:val="26"/>
        </w:rPr>
      </w:pPr>
    </w:p>
    <w:p>
      <w:pPr>
        <w:pStyle w:val="BodyText"/>
        <w:ind w:left="160"/>
      </w:pPr>
      <w:r>
        <w:t>1．定位顺水条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160" w:right="2119"/>
      </w:pPr>
      <w:r>
        <w:t>杉木条做防腐处理，30×30mm规格，顺水条净间距不大于600mm。2．斜屋脊定位放线</w:t>
      </w:r>
    </w:p>
    <w:p>
      <w:pPr>
        <w:pStyle w:val="BodyText"/>
        <w:spacing w:line="415" w:lineRule="auto"/>
        <w:ind w:left="160" w:right="360"/>
      </w:pPr>
      <w:r>
        <w:rPr>
          <w:spacing w:val="-9"/>
        </w:rPr>
        <w:t>斜屋脊处要弹线定位附加顺水条；在保证屋面尺寸的前提下，以正脊端点和檐口</w:t>
      </w:r>
      <w:r>
        <w:t>线交点</w:t>
      </w:r>
    </w:p>
    <w:p>
      <w:pPr>
        <w:pStyle w:val="BodyText"/>
        <w:spacing w:line="415" w:lineRule="auto"/>
        <w:ind w:left="160" w:right="5616"/>
      </w:pPr>
      <w:r>
        <w:t>弹一直线为准；保证安装附加顺水条顺笔直。3．排水沟定位放线</w:t>
      </w:r>
    </w:p>
    <w:p>
      <w:pPr>
        <w:pStyle w:val="BodyText"/>
        <w:spacing w:before="2"/>
        <w:rPr>
          <w:sz w:val="40"/>
        </w:rPr>
      </w:pPr>
    </w:p>
    <w:p>
      <w:pPr>
        <w:spacing w:before="0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pgSz w:w="17860" w:h="25260"/>
          <w:pgMar w:top="940" w:right="2340" w:bottom="280" w:left="2540" w:header="708" w:footer="708"/>
          <w:pgNumType w:start="10"/>
          <w:cols w:space="708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pict>
          <v:group id="_x0000_s1047" style="width:893pt;height:1248pt;margin-top:0;margin-left:0;mso-position-horizontal-relative:page;mso-position-vertical-relative:page;position:absolute;z-index:-251652096" coordorigin="0,0" coordsize="17860,24960">
            <v:shape id="_x0000_s1048" type="#_x0000_t75" style="width:5593;height:2908;left:2860;position:absolute;top:4472" stroked="f">
              <v:imagedata r:id="rId11" o:title=""/>
            </v:shape>
            <v:shape id="_x0000_s1049" type="#_x0000_t75" style="width:5922;height:3801;left:8727;position:absolute;top:4139" stroked="f">
              <v:imagedata r:id="rId12" o:title=""/>
            </v:shape>
            <v:shape id="_x0000_s1050" type="#_x0000_t75" style="width:12780;height:260;left:2540;position:absolute;top:1200" stroked="f">
              <v:imagedata r:id="rId5" o:title=""/>
            </v:shape>
            <v:shape id="_x0000_s1051" type="#_x0000_t75" style="width:17860;height:24960;position:absolute" stroked="f">
              <v:imagedata r:id="rId13" o:title=""/>
            </v:shape>
          </v:group>
        </w:pict>
      </w: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8"/>
        <w:rPr>
          <w:rFonts w:ascii="Times New Roman"/>
          <w:sz w:val="35"/>
        </w:rPr>
      </w:pPr>
    </w:p>
    <w:p>
      <w:pPr>
        <w:pStyle w:val="BodyText"/>
        <w:spacing w:line="415" w:lineRule="auto"/>
        <w:ind w:left="160" w:right="366"/>
      </w:pPr>
      <w:r>
        <w:t>排水沟两侧也要弹线定位，用来安装附加顺水条；X值如图，表示排水沟中心线到任意一边附加顺水条的尺寸，X=150mm。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7"/>
        </w:rPr>
      </w:pPr>
    </w:p>
    <w:p>
      <w:pPr>
        <w:pStyle w:val="Heading3"/>
      </w:pPr>
      <w:r>
        <w:t>第三步：安装顺水条</w: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ind w:left="160"/>
      </w:pPr>
      <w:r>
        <w:t xml:space="preserve">屋面采用 </w:t>
      </w:r>
      <w:r>
        <w:rPr>
          <w:b/>
        </w:rPr>
        <w:t>30</w:t>
      </w:r>
      <w:r>
        <w:t>x30mm 杉木顺水条，用54mm长度射钉加固于屋面，钉子间距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415" w:lineRule="auto"/>
        <w:ind w:left="160" w:right="238"/>
      </w:pPr>
      <w:r>
        <w:t>&lt;500mm，并对每根顺水条进行螺杆加固处理，用先安装屋脊、屋檐、山墙、排水沟、天窗、烟囱等处的附加顺水条；其他屋面位置保持净间距600mm安装。</w:t>
      </w:r>
    </w:p>
    <w:p>
      <w:pPr>
        <w:pStyle w:val="BodyText"/>
        <w:rPr>
          <w:sz w:val="38"/>
        </w:rPr>
      </w:pPr>
    </w:p>
    <w:p>
      <w:pPr>
        <w:pStyle w:val="BodyText"/>
        <w:spacing w:before="14"/>
        <w:rPr>
          <w:sz w:val="23"/>
        </w:rPr>
      </w:pPr>
    </w:p>
    <w:p>
      <w:pPr>
        <w:pStyle w:val="Heading3"/>
        <w:numPr>
          <w:ilvl w:val="1"/>
          <w:numId w:val="6"/>
        </w:numPr>
        <w:tabs>
          <w:tab w:val="left" w:pos="917"/>
        </w:tabs>
        <w:spacing w:before="0" w:after="0" w:line="518" w:lineRule="auto"/>
        <w:ind w:left="160" w:right="5582" w:firstLine="0"/>
        <w:jc w:val="left"/>
      </w:pPr>
      <w:r>
        <w:t>安装保温板、覆易卷材（铝箔）</w:t>
      </w:r>
      <w:r>
        <w:rPr>
          <w:spacing w:val="-4"/>
        </w:rPr>
        <w:t>和挂瓦条</w:t>
      </w:r>
      <w:r>
        <w:t>第一步：保温板镶嵌在顺水条之间</w:t>
      </w:r>
    </w:p>
    <w:p>
      <w:pPr>
        <w:spacing w:before="0" w:line="541" w:lineRule="exact"/>
        <w:ind w:left="160" w:right="0" w:firstLine="0"/>
        <w:jc w:val="left"/>
        <w:rPr>
          <w:b/>
          <w:sz w:val="36"/>
        </w:rPr>
      </w:pPr>
      <w:r>
        <w:rPr>
          <w:b/>
          <w:sz w:val="36"/>
        </w:rPr>
        <w:t>第二步：覆易卷材铺设</w:t>
      </w:r>
    </w:p>
    <w:p>
      <w:pPr>
        <w:pStyle w:val="BodyText"/>
        <w:spacing w:before="1"/>
        <w:rPr>
          <w:b/>
          <w:sz w:val="25"/>
        </w:rPr>
      </w:pPr>
    </w:p>
    <w:p>
      <w:pPr>
        <w:pStyle w:val="BodyText"/>
        <w:tabs>
          <w:tab w:val="left" w:pos="1510"/>
        </w:tabs>
        <w:spacing w:before="16"/>
        <w:ind w:left="700"/>
      </w:pPr>
      <w:r>
        <w:t>1)</w:t>
        <w:tab/>
      </w:r>
      <w:r>
        <w:rPr>
          <w:spacing w:val="-2"/>
        </w:rPr>
        <w:t xml:space="preserve">覆易卷材每卷 </w:t>
      </w:r>
      <w:r>
        <w:t>60</w:t>
      </w:r>
      <w:r>
        <w:rPr>
          <w:spacing w:val="-3"/>
        </w:rPr>
        <w:t xml:space="preserve"> 平米</w:t>
      </w:r>
      <w:r>
        <w:t>（1.25*48）。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6"/>
        </w:numPr>
        <w:tabs>
          <w:tab w:val="left" w:pos="1510"/>
          <w:tab w:val="left" w:pos="1511"/>
        </w:tabs>
        <w:spacing w:before="1" w:after="0" w:line="240" w:lineRule="auto"/>
        <w:ind w:left="1510" w:right="0" w:hanging="811"/>
        <w:jc w:val="left"/>
        <w:rPr>
          <w:sz w:val="36"/>
        </w:rPr>
      </w:pPr>
      <w:r>
        <w:rPr>
          <w:sz w:val="36"/>
        </w:rPr>
        <w:t>覆易卷材铺设方向可采用平行屋脊铺设。</w:t>
      </w:r>
    </w:p>
    <w:p>
      <w:pPr>
        <w:pStyle w:val="BodyText"/>
        <w:spacing w:before="2"/>
        <w:rPr>
          <w:sz w:val="26"/>
        </w:rPr>
      </w:pPr>
    </w:p>
    <w:p>
      <w:pPr>
        <w:pStyle w:val="ListParagraph"/>
        <w:numPr>
          <w:ilvl w:val="2"/>
          <w:numId w:val="6"/>
        </w:numPr>
        <w:tabs>
          <w:tab w:val="left" w:pos="1510"/>
          <w:tab w:val="left" w:pos="1511"/>
        </w:tabs>
        <w:spacing w:before="0" w:after="0" w:line="240" w:lineRule="auto"/>
        <w:ind w:left="1510" w:right="0" w:hanging="811"/>
        <w:jc w:val="left"/>
        <w:rPr>
          <w:sz w:val="36"/>
        </w:rPr>
      </w:pPr>
      <w:r>
        <w:rPr>
          <w:sz w:val="36"/>
        </w:rPr>
        <w:t>覆易卷材采用搭接法施工，相邻的两幅卷材的搭接缝应错开。卷材搭接</w:t>
      </w:r>
    </w:p>
    <w:p>
      <w:pPr>
        <w:pStyle w:val="BodyText"/>
        <w:spacing w:before="3"/>
        <w:rPr>
          <w:sz w:val="25"/>
        </w:rPr>
      </w:pPr>
    </w:p>
    <w:p>
      <w:pPr>
        <w:spacing w:before="114"/>
        <w:ind w:left="16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spacing w:after="0"/>
        <w:jc w:val="left"/>
        <w:rPr>
          <w:rFonts w:ascii="Times New Roman"/>
          <w:sz w:val="27"/>
        </w:rPr>
        <w:sectPr>
          <w:pgSz w:w="17860" w:h="25260"/>
          <w:pgMar w:top="940" w:right="2340" w:bottom="280" w:left="2540" w:header="708" w:footer="708"/>
          <w:pgNumType w:start="11"/>
          <w:cols w:space="708"/>
        </w:sectPr>
      </w:pPr>
    </w:p>
    <w:p>
      <w:pPr>
        <w:spacing w:before="88"/>
        <w:ind w:left="0" w:right="195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  <w:sectPr>
          <w:pgSz w:w="17860" w:h="25260"/>
          <w:pgMar w:top="940" w:right="2340" w:bottom="280" w:left="2540" w:header="708" w:footer="708"/>
          <w:pgNumType w:start="12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5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135596</wp:posOffset>
            </wp:positionV>
            <wp:extent cx="1270" cy="1270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2678" w:lineRule="exact"/>
        <w:ind w:left="1510"/>
        <w:sectPr>
          <w:type w:val="nextPage"/>
          <w:pgSz w:w="17860" w:h="25260"/>
          <w:pgMar w:top="940" w:right="2340" w:bottom="280" w:left="2540" w:header="708" w:footer="708"/>
          <w:pgNumType w:start="13"/>
          <w:cols w:space="708"/>
          <w:titlePg w:val="0"/>
        </w:sectPr>
      </w:pPr>
      <w:r>
        <w:t>50mm。</w:t>
      </w:r>
    </w:p>
    <w:p>
      <w:pPr>
        <w:pStyle w:val="ListParagraph"/>
        <w:numPr>
          <w:ilvl w:val="2"/>
          <w:numId w:val="6"/>
        </w:numPr>
        <w:tabs>
          <w:tab w:val="left" w:pos="1510"/>
          <w:tab w:val="left" w:pos="1511"/>
        </w:tabs>
        <w:spacing w:before="0" w:after="0" w:line="21742" w:lineRule="exact"/>
        <w:ind w:left="1510" w:right="0" w:hanging="811"/>
        <w:jc w:val="left"/>
        <w:rPr>
          <w:sz w:val="36"/>
        </w:rPr>
        <w:sectPr>
          <w:type w:val="nextPage"/>
          <w:pgSz w:w="17860" w:h="25260"/>
          <w:pgMar w:top="940" w:right="2340" w:bottom="280" w:left="2540" w:header="708" w:footer="708"/>
          <w:pgNumType w:start="14"/>
          <w:cols w:space="708"/>
          <w:titlePg w:val="0"/>
        </w:sect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6959600</wp:posOffset>
            </wp:positionH>
            <wp:positionV relativeFrom="paragraph">
              <wp:posOffset>13787887</wp:posOffset>
            </wp:positionV>
            <wp:extent cx="1270" cy="1270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覆易卷材应放置在顺水条,挂瓦条之间；铝箔（反射率高的）表面朝上；</w:t>
      </w:r>
    </w:p>
    <w:p>
      <w:pPr>
        <w:pStyle w:val="BodyText"/>
        <w:spacing w:line="20806" w:lineRule="exact"/>
        <w:ind w:left="1510"/>
      </w:pPr>
      <w:r>
        <w:t>铺设时不要将卷材拉的太紧，应保持一定垂落，以便起到导水作用，但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https://d.book118.com/267060063001006035</w:t>
        </w:r>
      </w:hyperlink>
    </w:p>
    <w:p>
      <w:pPr>
        <w:pStyle w:val="BodyText"/>
        <w:spacing w:line="20806" w:lineRule="exact"/>
        <w:ind w:left="1510"/>
      </w:pPr>
    </w:p>
    <w:sectPr>
      <w:type w:val="nextPage"/>
      <w:pgSz w:w="17860" w:h="25260"/>
      <w:pgMar w:top="940" w:right="2340" w:bottom="280" w:left="2540" w:header="708" w:footer="708"/>
      <w:pgNumType w:start="15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60E87"/>
    <w:multiLevelType w:val="hybridMultilevel"/>
    <w:tmpl w:val="00000000"/>
    <w:lvl w:ilvl="0">
      <w:start w:val="2"/>
      <w:numFmt w:val="decimal"/>
      <w:lvlText w:val="%1"/>
      <w:lvlJc w:val="left"/>
      <w:pPr>
        <w:ind w:left="499" w:hanging="339"/>
        <w:jc w:val="left"/>
      </w:pPr>
      <w:rPr>
        <w:rFonts w:ascii="等线" w:eastAsia="等线" w:hAnsi="等线" w:cs="等线" w:hint="default"/>
        <w:b/>
        <w:bCs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100" w:hanging="580"/>
        <w:jc w:val="right"/>
      </w:pPr>
      <w:rPr>
        <w:rFonts w:ascii="等线" w:eastAsia="等线" w:hAnsi="等线" w:cs="等线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640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7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4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2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9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7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4" w:hanging="580"/>
      </w:pPr>
      <w:rPr>
        <w:rFonts w:hint="default"/>
      </w:rPr>
    </w:lvl>
  </w:abstractNum>
  <w:abstractNum w:abstractNumId="1">
    <w:nsid w:val="477E49C4"/>
    <w:multiLevelType w:val="hybridMultilevel"/>
    <w:tmpl w:val="00000000"/>
    <w:lvl w:ilvl="0">
      <w:start w:val="1"/>
      <w:numFmt w:val="decimal"/>
      <w:lvlText w:val="%1."/>
      <w:lvlJc w:val="left"/>
      <w:pPr>
        <w:ind w:left="610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50"/>
      </w:pPr>
      <w:rPr>
        <w:rFonts w:hint="default"/>
      </w:rPr>
    </w:lvl>
  </w:abstractNum>
  <w:abstractNum w:abstractNumId="2">
    <w:nsid w:val="53EEC886"/>
    <w:multiLevelType w:val="hybridMultilevel"/>
    <w:tmpl w:val="00000000"/>
    <w:lvl w:ilvl="0">
      <w:start w:val="3"/>
      <w:numFmt w:val="decimal"/>
      <w:lvlText w:val="%1"/>
      <w:lvlJc w:val="left"/>
      <w:pPr>
        <w:ind w:left="1010" w:hanging="85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0" w:hanging="850"/>
        <w:jc w:val="left"/>
      </w:pPr>
      <w:rPr>
        <w:rFonts w:hint="default"/>
        <w:b/>
        <w:bCs/>
        <w:spacing w:val="-1"/>
        <w:w w:val="100"/>
      </w:rPr>
    </w:lvl>
    <w:lvl w:ilvl="2">
      <w:start w:val="2"/>
      <w:numFmt w:val="decimal"/>
      <w:lvlText w:val="%3)"/>
      <w:lvlJc w:val="left"/>
      <w:pPr>
        <w:ind w:left="1510" w:hanging="81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066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3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6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3" w:hanging="810"/>
      </w:pPr>
      <w:rPr>
        <w:rFonts w:hint="default"/>
      </w:rPr>
    </w:lvl>
  </w:abstractNum>
  <w:abstractNum w:abstractNumId="3">
    <w:nsid w:val="589E9740"/>
    <w:multiLevelType w:val="hybridMultilevel"/>
    <w:tmpl w:val="00000000"/>
    <w:lvl w:ilvl="0">
      <w:start w:val="0"/>
      <w:numFmt w:val="bullet"/>
      <w:lvlText w:val=""/>
      <w:lvlJc w:val="left"/>
      <w:pPr>
        <w:ind w:left="790" w:hanging="63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17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3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8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3" w:hanging="630"/>
      </w:pPr>
      <w:rPr>
        <w:rFonts w:hint="default"/>
      </w:rPr>
    </w:lvl>
  </w:abstractNum>
  <w:abstractNum w:abstractNumId="4">
    <w:nsid w:val="5B0517FB"/>
    <w:multiLevelType w:val="hybridMultilevel"/>
    <w:tmpl w:val="00000000"/>
    <w:lvl w:ilvl="0">
      <w:start w:val="1"/>
      <w:numFmt w:val="decimal"/>
      <w:lvlText w:val="%1."/>
      <w:lvlJc w:val="left"/>
      <w:pPr>
        <w:ind w:left="610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50"/>
      </w:pPr>
      <w:rPr>
        <w:rFonts w:hint="default"/>
      </w:rPr>
    </w:lvl>
  </w:abstractNum>
  <w:abstractNum w:abstractNumId="5">
    <w:nsid w:val="645ABB01"/>
    <w:multiLevelType w:val="hybridMultilevel"/>
    <w:tmpl w:val="00000000"/>
    <w:lvl w:ilvl="0">
      <w:start w:val="2"/>
      <w:numFmt w:val="decimal"/>
      <w:lvlText w:val="%1"/>
      <w:lvlJc w:val="left"/>
      <w:pPr>
        <w:ind w:left="499" w:hanging="339"/>
        <w:jc w:val="left"/>
      </w:pPr>
      <w:rPr>
        <w:rFonts w:ascii="等线" w:eastAsia="等线" w:hAnsi="等线" w:cs="等线" w:hint="default"/>
        <w:b/>
        <w:bCs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100" w:hanging="580"/>
        <w:jc w:val="right"/>
      </w:pPr>
      <w:rPr>
        <w:rFonts w:ascii="等线" w:eastAsia="等线" w:hAnsi="等线" w:cs="等线" w:hint="default"/>
        <w:b/>
        <w:bCs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640" w:hanging="5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7" w:hanging="5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4" w:hanging="5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2" w:hanging="5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9" w:hanging="5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27" w:hanging="5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4" w:hanging="580"/>
      </w:pPr>
      <w:rPr>
        <w:rFonts w:hint="default"/>
      </w:rPr>
    </w:lvl>
  </w:abstractNum>
  <w:abstractNum w:abstractNumId="6">
    <w:nsid w:val="7736F359"/>
    <w:multiLevelType w:val="hybridMultilevel"/>
    <w:tmpl w:val="00000000"/>
    <w:lvl w:ilvl="0">
      <w:start w:val="1"/>
      <w:numFmt w:val="decimal"/>
      <w:lvlText w:val="%1."/>
      <w:lvlJc w:val="left"/>
      <w:pPr>
        <w:ind w:left="712" w:hanging="552"/>
        <w:jc w:val="left"/>
      </w:pPr>
      <w:rPr>
        <w:rFonts w:ascii="等线" w:eastAsia="等线" w:hAnsi="等线" w:cs="等线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00" w:hanging="5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20" w:hanging="5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64" w:hanging="5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09" w:hanging="5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54" w:hanging="5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9" w:hanging="5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4" w:hanging="5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9" w:hanging="552"/>
      </w:pPr>
      <w:rPr>
        <w:rFonts w:hint="default"/>
      </w:rPr>
    </w:lvl>
  </w:abstractNum>
  <w:abstractNum w:abstractNumId="7">
    <w:nsid w:val="7E868FBB"/>
    <w:multiLevelType w:val="hybridMultilevel"/>
    <w:tmpl w:val="00000000"/>
    <w:lvl w:ilvl="0">
      <w:start w:val="1"/>
      <w:numFmt w:val="decimal"/>
      <w:lvlText w:val="%1."/>
      <w:lvlJc w:val="left"/>
      <w:pPr>
        <w:ind w:left="610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50"/>
      </w:pPr>
      <w:rPr>
        <w:rFonts w:hint="default"/>
      </w:rPr>
    </w:lvl>
  </w:abstractNum>
  <w:abstractNum w:abstractNumId="8">
    <w:nsid w:val="7E933524"/>
    <w:multiLevelType w:val="hybridMultilevel"/>
    <w:tmpl w:val="00000000"/>
    <w:lvl w:ilvl="0">
      <w:start w:val="1"/>
      <w:numFmt w:val="decimal"/>
      <w:lvlText w:val="%1."/>
      <w:lvlJc w:val="left"/>
      <w:pPr>
        <w:ind w:left="610" w:hanging="450"/>
        <w:jc w:val="left"/>
      </w:pPr>
      <w:rPr>
        <w:rFonts w:ascii="等线" w:eastAsia="等线" w:hAnsi="等线" w:cs="等线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55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1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45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674" w:lineRule="exact"/>
      <w:ind w:left="1064"/>
      <w:outlineLvl w:val="0"/>
    </w:pPr>
    <w:rPr>
      <w:rFonts w:ascii="等线" w:eastAsia="等线" w:hAnsi="等线" w:cs="等线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369" w:hanging="1088"/>
      <w:outlineLvl w:val="1"/>
    </w:pPr>
    <w:rPr>
      <w:rFonts w:ascii="等线" w:eastAsia="等线" w:hAnsi="等线" w:cs="等线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160"/>
      <w:outlineLvl w:val="2"/>
    </w:pPr>
    <w:rPr>
      <w:rFonts w:ascii="等线" w:eastAsia="等线" w:hAnsi="等线" w:cs="等线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610" w:hanging="451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267060063001006035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2024-01-09T16:18:42Z</dcterms:created>
  <dcterms:modified xsi:type="dcterms:W3CDTF">2024-01-09T16:18:42Z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LastSaved">
    <vt:filetime>2024-01-09T00:00:00Z</vt:filetime>
  </property>
</Properties>
</file>