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卫星传输服务项目规划设计方案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65" w:history="1">
        <w:r>
          <w:rPr>
            <w:rFonts w:ascii="仿宋" w:eastAsia="仿宋" w:hAnsi="仿宋" w:cs="仿宋" w:hint="eastAsia"/>
            <w:lang w:eastAsia="zh-CN"/>
          </w:rPr>
          <w:t>序言</w:t>
        </w:r>
        <w:r>
          <w:tab/>
        </w:r>
        <w:r>
          <w:fldChar w:fldCharType="begin"/>
        </w:r>
        <w:r>
          <w:instrText xml:space="preserve"> PAGEREF _Toc13565 \h </w:instrText>
        </w:r>
        <w:r>
          <w:fldChar w:fldCharType="separate"/>
        </w:r>
        <w:r>
          <w:t>3</w:t>
        </w:r>
        <w:r>
          <w:fldChar w:fldCharType="end"/>
        </w:r>
      </w:hyperlink>
    </w:p>
    <w:p>
      <w:pPr>
        <w:pStyle w:val="TOC1"/>
        <w:tabs>
          <w:tab w:val="right" w:leader="dot" w:pos="8306"/>
        </w:tabs>
      </w:pPr>
      <w:hyperlink w:anchor="_Toc11104" w:history="1">
        <w:r>
          <w:rPr>
            <w:rFonts w:ascii="仿宋" w:eastAsia="仿宋" w:hAnsi="仿宋" w:cs="仿宋" w:hint="eastAsia"/>
            <w:lang w:eastAsia="zh-CN"/>
          </w:rPr>
          <w:t>一、卫星传输服务项目可持续发展</w:t>
        </w:r>
        <w:r>
          <w:tab/>
        </w:r>
        <w:r>
          <w:fldChar w:fldCharType="begin"/>
        </w:r>
        <w:r>
          <w:instrText xml:space="preserve"> PAGEREF _Toc11104 \h </w:instrText>
        </w:r>
        <w:r>
          <w:fldChar w:fldCharType="separate"/>
        </w:r>
        <w:r>
          <w:t>3</w:t>
        </w:r>
        <w:r>
          <w:fldChar w:fldCharType="end"/>
        </w:r>
      </w:hyperlink>
    </w:p>
    <w:p>
      <w:pPr>
        <w:pStyle w:val="TOC2"/>
        <w:tabs>
          <w:tab w:val="right" w:leader="dot" w:pos="8306"/>
        </w:tabs>
      </w:pPr>
      <w:hyperlink w:anchor="_Toc18885" w:history="1">
        <w:r>
          <w:rPr>
            <w:rFonts w:ascii="仿宋" w:eastAsia="仿宋" w:hAnsi="仿宋" w:cs="仿宋" w:hint="eastAsia"/>
            <w:lang w:eastAsia="zh-CN"/>
          </w:rPr>
          <w:t>(一)、可持续战略与实践</w:t>
        </w:r>
        <w:r>
          <w:tab/>
        </w:r>
        <w:r>
          <w:fldChar w:fldCharType="begin"/>
        </w:r>
        <w:r>
          <w:instrText xml:space="preserve"> PAGEREF _Toc18885 \h </w:instrText>
        </w:r>
        <w:r>
          <w:fldChar w:fldCharType="separate"/>
        </w:r>
        <w:r>
          <w:t>3</w:t>
        </w:r>
        <w:r>
          <w:fldChar w:fldCharType="end"/>
        </w:r>
      </w:hyperlink>
    </w:p>
    <w:p>
      <w:pPr>
        <w:pStyle w:val="TOC2"/>
        <w:tabs>
          <w:tab w:val="right" w:leader="dot" w:pos="8306"/>
        </w:tabs>
      </w:pPr>
      <w:hyperlink w:anchor="_Toc9370" w:history="1">
        <w:r>
          <w:rPr>
            <w:rFonts w:ascii="仿宋" w:eastAsia="仿宋" w:hAnsi="仿宋" w:cs="仿宋" w:hint="eastAsia"/>
            <w:lang w:eastAsia="zh-CN"/>
          </w:rPr>
          <w:t>(二)、环保与社会责任</w:t>
        </w:r>
        <w:r>
          <w:tab/>
        </w:r>
        <w:r>
          <w:fldChar w:fldCharType="begin"/>
        </w:r>
        <w:r>
          <w:instrText xml:space="preserve"> PAGEREF _Toc9370 \h </w:instrText>
        </w:r>
        <w:r>
          <w:fldChar w:fldCharType="separate"/>
        </w:r>
        <w:r>
          <w:t>4</w:t>
        </w:r>
        <w:r>
          <w:fldChar w:fldCharType="end"/>
        </w:r>
      </w:hyperlink>
    </w:p>
    <w:p>
      <w:pPr>
        <w:pStyle w:val="TOC1"/>
        <w:tabs>
          <w:tab w:val="right" w:leader="dot" w:pos="8306"/>
        </w:tabs>
      </w:pPr>
      <w:hyperlink w:anchor="_Toc514" w:history="1">
        <w:r>
          <w:rPr>
            <w:rFonts w:ascii="仿宋" w:eastAsia="仿宋" w:hAnsi="仿宋" w:cs="仿宋" w:hint="eastAsia"/>
            <w:lang w:eastAsia="zh-CN"/>
          </w:rPr>
          <w:t>二、卫星传输服务项目文档管理</w:t>
        </w:r>
        <w:r>
          <w:tab/>
        </w:r>
        <w:r>
          <w:fldChar w:fldCharType="begin"/>
        </w:r>
        <w:r>
          <w:instrText xml:space="preserve"> PAGEREF _Toc514 \h </w:instrText>
        </w:r>
        <w:r>
          <w:fldChar w:fldCharType="separate"/>
        </w:r>
        <w:r>
          <w:t>5</w:t>
        </w:r>
        <w:r>
          <w:fldChar w:fldCharType="end"/>
        </w:r>
      </w:hyperlink>
    </w:p>
    <w:p>
      <w:pPr>
        <w:pStyle w:val="TOC2"/>
        <w:tabs>
          <w:tab w:val="right" w:leader="dot" w:pos="8306"/>
        </w:tabs>
      </w:pPr>
      <w:hyperlink w:anchor="_Toc12359" w:history="1">
        <w:r>
          <w:rPr>
            <w:rFonts w:ascii="仿宋" w:eastAsia="仿宋" w:hAnsi="仿宋" w:cs="仿宋" w:hint="eastAsia"/>
            <w:lang w:eastAsia="zh-CN"/>
          </w:rPr>
          <w:t>(一)、文档编制与审查</w:t>
        </w:r>
        <w:r>
          <w:tab/>
        </w:r>
        <w:r>
          <w:fldChar w:fldCharType="begin"/>
        </w:r>
        <w:r>
          <w:instrText xml:space="preserve"> PAGEREF _Toc12359 \h </w:instrText>
        </w:r>
        <w:r>
          <w:fldChar w:fldCharType="separate"/>
        </w:r>
        <w:r>
          <w:t>5</w:t>
        </w:r>
        <w:r>
          <w:fldChar w:fldCharType="end"/>
        </w:r>
      </w:hyperlink>
    </w:p>
    <w:p>
      <w:pPr>
        <w:pStyle w:val="TOC2"/>
        <w:tabs>
          <w:tab w:val="right" w:leader="dot" w:pos="8306"/>
        </w:tabs>
      </w:pPr>
      <w:hyperlink w:anchor="_Toc24943" w:history="1">
        <w:r>
          <w:rPr>
            <w:rFonts w:ascii="仿宋" w:eastAsia="仿宋" w:hAnsi="仿宋" w:cs="仿宋" w:hint="eastAsia"/>
            <w:lang w:eastAsia="zh-CN"/>
          </w:rPr>
          <w:t>(二)、文档发布与分发</w:t>
        </w:r>
        <w:r>
          <w:tab/>
        </w:r>
        <w:r>
          <w:fldChar w:fldCharType="begin"/>
        </w:r>
        <w:r>
          <w:instrText xml:space="preserve"> PAGEREF _Toc24943 \h </w:instrText>
        </w:r>
        <w:r>
          <w:fldChar w:fldCharType="separate"/>
        </w:r>
        <w:r>
          <w:t>6</w:t>
        </w:r>
        <w:r>
          <w:fldChar w:fldCharType="end"/>
        </w:r>
      </w:hyperlink>
    </w:p>
    <w:p>
      <w:pPr>
        <w:pStyle w:val="TOC2"/>
        <w:tabs>
          <w:tab w:val="right" w:leader="dot" w:pos="8306"/>
        </w:tabs>
      </w:pPr>
      <w:hyperlink w:anchor="_Toc11196" w:history="1">
        <w:r>
          <w:rPr>
            <w:rFonts w:ascii="仿宋" w:eastAsia="仿宋" w:hAnsi="仿宋" w:cs="仿宋" w:hint="eastAsia"/>
            <w:lang w:eastAsia="zh-CN"/>
          </w:rPr>
          <w:t>(三)、文档存档与归档</w:t>
        </w:r>
        <w:r>
          <w:tab/>
        </w:r>
        <w:r>
          <w:fldChar w:fldCharType="begin"/>
        </w:r>
        <w:r>
          <w:instrText xml:space="preserve"> PAGEREF _Toc11196 \h </w:instrText>
        </w:r>
        <w:r>
          <w:fldChar w:fldCharType="separate"/>
        </w:r>
        <w:r>
          <w:t>7</w:t>
        </w:r>
        <w:r>
          <w:fldChar w:fldCharType="end"/>
        </w:r>
      </w:hyperlink>
    </w:p>
    <w:p>
      <w:pPr>
        <w:pStyle w:val="TOC1"/>
        <w:tabs>
          <w:tab w:val="right" w:leader="dot" w:pos="8306"/>
        </w:tabs>
      </w:pPr>
      <w:hyperlink w:anchor="_Toc15988" w:history="1">
        <w:r>
          <w:rPr>
            <w:rFonts w:ascii="仿宋" w:eastAsia="仿宋" w:hAnsi="仿宋" w:cs="仿宋" w:hint="eastAsia"/>
            <w:lang w:eastAsia="zh-CN"/>
          </w:rPr>
          <w:t>三、卫星传输服务项目绩效评估</w:t>
        </w:r>
        <w:r>
          <w:tab/>
        </w:r>
        <w:r>
          <w:fldChar w:fldCharType="begin"/>
        </w:r>
        <w:r>
          <w:instrText xml:space="preserve"> PAGEREF _Toc15988 \h </w:instrText>
        </w:r>
        <w:r>
          <w:fldChar w:fldCharType="separate"/>
        </w:r>
        <w:r>
          <w:t>8</w:t>
        </w:r>
        <w:r>
          <w:fldChar w:fldCharType="end"/>
        </w:r>
      </w:hyperlink>
    </w:p>
    <w:p>
      <w:pPr>
        <w:pStyle w:val="TOC2"/>
        <w:tabs>
          <w:tab w:val="right" w:leader="dot" w:pos="8306"/>
        </w:tabs>
      </w:pPr>
      <w:hyperlink w:anchor="_Toc20643" w:history="1">
        <w:r>
          <w:rPr>
            <w:rFonts w:ascii="仿宋" w:eastAsia="仿宋" w:hAnsi="仿宋" w:cs="仿宋" w:hint="eastAsia"/>
            <w:lang w:eastAsia="zh-CN"/>
          </w:rPr>
          <w:t>(一)、绩效评估指标</w:t>
        </w:r>
        <w:r>
          <w:tab/>
        </w:r>
        <w:r>
          <w:fldChar w:fldCharType="begin"/>
        </w:r>
        <w:r>
          <w:instrText xml:space="preserve"> PAGEREF _Toc20643 \h </w:instrText>
        </w:r>
        <w:r>
          <w:fldChar w:fldCharType="separate"/>
        </w:r>
        <w:r>
          <w:t>8</w:t>
        </w:r>
        <w:r>
          <w:fldChar w:fldCharType="end"/>
        </w:r>
      </w:hyperlink>
    </w:p>
    <w:p>
      <w:pPr>
        <w:pStyle w:val="TOC2"/>
        <w:tabs>
          <w:tab w:val="right" w:leader="dot" w:pos="8306"/>
        </w:tabs>
      </w:pPr>
      <w:hyperlink w:anchor="_Toc7556" w:history="1">
        <w:r>
          <w:rPr>
            <w:rFonts w:ascii="仿宋" w:eastAsia="仿宋" w:hAnsi="仿宋" w:cs="仿宋" w:hint="eastAsia"/>
            <w:lang w:eastAsia="zh-CN"/>
          </w:rPr>
          <w:t>(二)、绩效评估方法</w:t>
        </w:r>
        <w:r>
          <w:tab/>
        </w:r>
        <w:r>
          <w:fldChar w:fldCharType="begin"/>
        </w:r>
        <w:r>
          <w:instrText xml:space="preserve"> PAGEREF _Toc7556 \h </w:instrText>
        </w:r>
        <w:r>
          <w:fldChar w:fldCharType="separate"/>
        </w:r>
        <w:r>
          <w:t>9</w:t>
        </w:r>
        <w:r>
          <w:fldChar w:fldCharType="end"/>
        </w:r>
      </w:hyperlink>
    </w:p>
    <w:p>
      <w:pPr>
        <w:pStyle w:val="TOC2"/>
        <w:tabs>
          <w:tab w:val="right" w:leader="dot" w:pos="8306"/>
        </w:tabs>
      </w:pPr>
      <w:hyperlink w:anchor="_Toc17735" w:history="1">
        <w:r>
          <w:rPr>
            <w:rFonts w:ascii="仿宋" w:eastAsia="仿宋" w:hAnsi="仿宋" w:cs="仿宋" w:hint="eastAsia"/>
            <w:lang w:eastAsia="zh-CN"/>
          </w:rPr>
          <w:t>(三)、绩效评估周期</w:t>
        </w:r>
        <w:r>
          <w:tab/>
        </w:r>
        <w:r>
          <w:fldChar w:fldCharType="begin"/>
        </w:r>
        <w:r>
          <w:instrText xml:space="preserve"> PAGEREF _Toc17735 \h </w:instrText>
        </w:r>
        <w:r>
          <w:fldChar w:fldCharType="separate"/>
        </w:r>
        <w:r>
          <w:t>10</w:t>
        </w:r>
        <w:r>
          <w:fldChar w:fldCharType="end"/>
        </w:r>
      </w:hyperlink>
    </w:p>
    <w:p>
      <w:pPr>
        <w:pStyle w:val="TOC1"/>
        <w:tabs>
          <w:tab w:val="right" w:leader="dot" w:pos="8306"/>
        </w:tabs>
      </w:pPr>
      <w:hyperlink w:anchor="_Toc6335" w:history="1">
        <w:r>
          <w:rPr>
            <w:rFonts w:ascii="仿宋" w:eastAsia="仿宋" w:hAnsi="仿宋" w:cs="仿宋" w:hint="eastAsia"/>
            <w:lang w:eastAsia="zh-CN"/>
          </w:rPr>
          <w:t>四、卫星传输服务项目建设背景及必要性分析</w:t>
        </w:r>
        <w:r>
          <w:tab/>
        </w:r>
        <w:r>
          <w:fldChar w:fldCharType="begin"/>
        </w:r>
        <w:r>
          <w:instrText xml:space="preserve"> PAGEREF _Toc6335 \h </w:instrText>
        </w:r>
        <w:r>
          <w:fldChar w:fldCharType="separate"/>
        </w:r>
        <w:r>
          <w:t>11</w:t>
        </w:r>
        <w:r>
          <w:fldChar w:fldCharType="end"/>
        </w:r>
      </w:hyperlink>
    </w:p>
    <w:p>
      <w:pPr>
        <w:pStyle w:val="TOC2"/>
        <w:tabs>
          <w:tab w:val="right" w:leader="dot" w:pos="8306"/>
        </w:tabs>
      </w:pPr>
      <w:hyperlink w:anchor="_Toc7234" w:history="1">
        <w:r>
          <w:rPr>
            <w:rFonts w:ascii="仿宋" w:eastAsia="仿宋" w:hAnsi="仿宋" w:cs="仿宋" w:hint="eastAsia"/>
            <w:lang w:eastAsia="zh-CN"/>
          </w:rPr>
          <w:t>(一)、卫星传输服务项目背景分析</w:t>
        </w:r>
        <w:r>
          <w:tab/>
        </w:r>
        <w:r>
          <w:fldChar w:fldCharType="begin"/>
        </w:r>
        <w:r>
          <w:instrText xml:space="preserve"> PAGEREF _Toc7234 \h </w:instrText>
        </w:r>
        <w:r>
          <w:fldChar w:fldCharType="separate"/>
        </w:r>
        <w:r>
          <w:t>11</w:t>
        </w:r>
        <w:r>
          <w:fldChar w:fldCharType="end"/>
        </w:r>
      </w:hyperlink>
    </w:p>
    <w:p>
      <w:pPr>
        <w:pStyle w:val="TOC2"/>
        <w:tabs>
          <w:tab w:val="right" w:leader="dot" w:pos="8306"/>
        </w:tabs>
      </w:pPr>
      <w:hyperlink w:anchor="_Toc15721" w:history="1">
        <w:r>
          <w:rPr>
            <w:rFonts w:ascii="仿宋" w:eastAsia="仿宋" w:hAnsi="仿宋" w:cs="仿宋" w:hint="eastAsia"/>
            <w:lang w:eastAsia="zh-CN"/>
          </w:rPr>
          <w:t>(二)、卫星传输服务项目建设必要性分析</w:t>
        </w:r>
        <w:r>
          <w:tab/>
        </w:r>
        <w:r>
          <w:fldChar w:fldCharType="begin"/>
        </w:r>
        <w:r>
          <w:instrText xml:space="preserve"> PAGEREF _Toc15721 \h </w:instrText>
        </w:r>
        <w:r>
          <w:fldChar w:fldCharType="separate"/>
        </w:r>
        <w:r>
          <w:t>13</w:t>
        </w:r>
        <w:r>
          <w:fldChar w:fldCharType="end"/>
        </w:r>
      </w:hyperlink>
    </w:p>
    <w:p>
      <w:pPr>
        <w:pStyle w:val="TOC1"/>
        <w:tabs>
          <w:tab w:val="right" w:leader="dot" w:pos="8306"/>
        </w:tabs>
      </w:pPr>
      <w:hyperlink w:anchor="_Toc9875" w:history="1">
        <w:r>
          <w:rPr>
            <w:rFonts w:ascii="仿宋" w:eastAsia="仿宋" w:hAnsi="仿宋" w:cs="仿宋" w:hint="eastAsia"/>
            <w:lang w:eastAsia="zh-CN"/>
          </w:rPr>
          <w:t>五、卫星传输服务项目危机管理</w:t>
        </w:r>
        <w:r>
          <w:tab/>
        </w:r>
        <w:r>
          <w:fldChar w:fldCharType="begin"/>
        </w:r>
        <w:r>
          <w:instrText xml:space="preserve"> PAGEREF _Toc9875 \h </w:instrText>
        </w:r>
        <w:r>
          <w:fldChar w:fldCharType="separate"/>
        </w:r>
        <w:r>
          <w:t>14</w:t>
        </w:r>
        <w:r>
          <w:fldChar w:fldCharType="end"/>
        </w:r>
      </w:hyperlink>
    </w:p>
    <w:p>
      <w:pPr>
        <w:pStyle w:val="TOC2"/>
        <w:tabs>
          <w:tab w:val="right" w:leader="dot" w:pos="8306"/>
        </w:tabs>
      </w:pPr>
      <w:hyperlink w:anchor="_Toc22055" w:history="1">
        <w:r>
          <w:rPr>
            <w:rFonts w:ascii="仿宋" w:eastAsia="仿宋" w:hAnsi="仿宋" w:cs="仿宋" w:hint="eastAsia"/>
            <w:lang w:eastAsia="zh-CN"/>
          </w:rPr>
          <w:t>(一)、危机预警与识别</w:t>
        </w:r>
        <w:r>
          <w:tab/>
        </w:r>
        <w:r>
          <w:fldChar w:fldCharType="begin"/>
        </w:r>
        <w:r>
          <w:instrText xml:space="preserve"> PAGEREF _Toc22055 \h </w:instrText>
        </w:r>
        <w:r>
          <w:fldChar w:fldCharType="separate"/>
        </w:r>
        <w:r>
          <w:t>14</w:t>
        </w:r>
        <w:r>
          <w:fldChar w:fldCharType="end"/>
        </w:r>
      </w:hyperlink>
    </w:p>
    <w:p>
      <w:pPr>
        <w:pStyle w:val="TOC2"/>
        <w:tabs>
          <w:tab w:val="right" w:leader="dot" w:pos="8306"/>
        </w:tabs>
      </w:pPr>
      <w:hyperlink w:anchor="_Toc21349" w:history="1">
        <w:r>
          <w:rPr>
            <w:rFonts w:ascii="仿宋" w:eastAsia="仿宋" w:hAnsi="仿宋" w:cs="仿宋" w:hint="eastAsia"/>
            <w:lang w:eastAsia="zh-CN"/>
          </w:rPr>
          <w:t>(二)、危机应对与恢复</w:t>
        </w:r>
        <w:r>
          <w:tab/>
        </w:r>
        <w:r>
          <w:fldChar w:fldCharType="begin"/>
        </w:r>
        <w:r>
          <w:instrText xml:space="preserve"> PAGEREF _Toc21349 \h </w:instrText>
        </w:r>
        <w:r>
          <w:fldChar w:fldCharType="separate"/>
        </w:r>
        <w:r>
          <w:t>15</w:t>
        </w:r>
        <w:r>
          <w:fldChar w:fldCharType="end"/>
        </w:r>
      </w:hyperlink>
    </w:p>
    <w:p>
      <w:pPr>
        <w:pStyle w:val="TOC1"/>
        <w:tabs>
          <w:tab w:val="right" w:leader="dot" w:pos="8306"/>
        </w:tabs>
      </w:pPr>
      <w:hyperlink w:anchor="_Toc4139" w:history="1">
        <w:r>
          <w:rPr>
            <w:rFonts w:ascii="仿宋" w:eastAsia="仿宋" w:hAnsi="仿宋" w:cs="仿宋" w:hint="eastAsia"/>
            <w:lang w:eastAsia="zh-CN"/>
          </w:rPr>
          <w:t>六、卫星传输服务项目建设单位说明</w:t>
        </w:r>
        <w:r>
          <w:tab/>
        </w:r>
        <w:r>
          <w:fldChar w:fldCharType="begin"/>
        </w:r>
        <w:r>
          <w:instrText xml:space="preserve"> PAGEREF _Toc4139 \h </w:instrText>
        </w:r>
        <w:r>
          <w:fldChar w:fldCharType="separate"/>
        </w:r>
        <w:r>
          <w:t>17</w:t>
        </w:r>
        <w:r>
          <w:fldChar w:fldCharType="end"/>
        </w:r>
      </w:hyperlink>
    </w:p>
    <w:p>
      <w:pPr>
        <w:pStyle w:val="TOC2"/>
        <w:tabs>
          <w:tab w:val="right" w:leader="dot" w:pos="8306"/>
        </w:tabs>
      </w:pPr>
      <w:hyperlink w:anchor="_Toc29455" w:history="1">
        <w:r>
          <w:rPr>
            <w:rFonts w:ascii="仿宋" w:eastAsia="仿宋" w:hAnsi="仿宋" w:cs="仿宋" w:hint="eastAsia"/>
            <w:lang w:eastAsia="zh-CN"/>
          </w:rPr>
          <w:t>(一)、卫星传输服务项目承办单位基本情况</w:t>
        </w:r>
        <w:r>
          <w:tab/>
        </w:r>
        <w:r>
          <w:fldChar w:fldCharType="begin"/>
        </w:r>
        <w:r>
          <w:instrText xml:space="preserve"> PAGEREF _Toc29455 \h </w:instrText>
        </w:r>
        <w:r>
          <w:fldChar w:fldCharType="separate"/>
        </w:r>
        <w:r>
          <w:t>17</w:t>
        </w:r>
        <w:r>
          <w:fldChar w:fldCharType="end"/>
        </w:r>
      </w:hyperlink>
    </w:p>
    <w:p>
      <w:pPr>
        <w:pStyle w:val="TOC2"/>
        <w:tabs>
          <w:tab w:val="right" w:leader="dot" w:pos="8306"/>
        </w:tabs>
      </w:pPr>
      <w:hyperlink w:anchor="_Toc6831" w:history="1">
        <w:r>
          <w:rPr>
            <w:rFonts w:ascii="仿宋" w:eastAsia="仿宋" w:hAnsi="仿宋" w:cs="仿宋" w:hint="eastAsia"/>
            <w:lang w:eastAsia="zh-CN"/>
          </w:rPr>
          <w:t>(二)、公司经济效益分析</w:t>
        </w:r>
        <w:r>
          <w:tab/>
        </w:r>
        <w:r>
          <w:fldChar w:fldCharType="begin"/>
        </w:r>
        <w:r>
          <w:instrText xml:space="preserve"> PAGEREF _Toc6831 \h </w:instrText>
        </w:r>
        <w:r>
          <w:fldChar w:fldCharType="separate"/>
        </w:r>
        <w:r>
          <w:t>17</w:t>
        </w:r>
        <w:r>
          <w:fldChar w:fldCharType="end"/>
        </w:r>
      </w:hyperlink>
    </w:p>
    <w:p>
      <w:pPr>
        <w:pStyle w:val="TOC1"/>
        <w:tabs>
          <w:tab w:val="right" w:leader="dot" w:pos="8306"/>
        </w:tabs>
      </w:pPr>
      <w:hyperlink w:anchor="_Toc7958" w:history="1">
        <w:r>
          <w:rPr>
            <w:rFonts w:ascii="仿宋" w:eastAsia="仿宋" w:hAnsi="仿宋" w:cs="仿宋" w:hint="eastAsia"/>
            <w:lang w:eastAsia="zh-CN"/>
          </w:rPr>
          <w:t>七、卫星传输服务项目经营效益</w:t>
        </w:r>
        <w:r>
          <w:tab/>
        </w:r>
        <w:r>
          <w:fldChar w:fldCharType="begin"/>
        </w:r>
        <w:r>
          <w:instrText xml:space="preserve"> PAGEREF _Toc7958 \h </w:instrText>
        </w:r>
        <w:r>
          <w:fldChar w:fldCharType="separate"/>
        </w:r>
        <w:r>
          <w:t>18</w:t>
        </w:r>
        <w:r>
          <w:fldChar w:fldCharType="end"/>
        </w:r>
      </w:hyperlink>
    </w:p>
    <w:p>
      <w:pPr>
        <w:pStyle w:val="TOC2"/>
        <w:tabs>
          <w:tab w:val="right" w:leader="dot" w:pos="8306"/>
        </w:tabs>
      </w:pPr>
      <w:hyperlink w:anchor="_Toc7034" w:history="1">
        <w:r>
          <w:rPr>
            <w:rFonts w:ascii="仿宋" w:eastAsia="仿宋" w:hAnsi="仿宋" w:cs="仿宋" w:hint="eastAsia"/>
            <w:lang w:eastAsia="zh-CN"/>
          </w:rPr>
          <w:t>(一)、经济评价财务测算</w:t>
        </w:r>
        <w:r>
          <w:tab/>
        </w:r>
        <w:r>
          <w:fldChar w:fldCharType="begin"/>
        </w:r>
        <w:r>
          <w:instrText xml:space="preserve"> PAGEREF _Toc7034 \h </w:instrText>
        </w:r>
        <w:r>
          <w:fldChar w:fldCharType="separate"/>
        </w:r>
        <w:r>
          <w:t>18</w:t>
        </w:r>
        <w:r>
          <w:fldChar w:fldCharType="end"/>
        </w:r>
      </w:hyperlink>
    </w:p>
    <w:p>
      <w:pPr>
        <w:pStyle w:val="TOC2"/>
        <w:tabs>
          <w:tab w:val="right" w:leader="dot" w:pos="8306"/>
        </w:tabs>
      </w:pPr>
      <w:hyperlink w:anchor="_Toc22325" w:history="1">
        <w:r>
          <w:rPr>
            <w:rFonts w:ascii="仿宋" w:eastAsia="仿宋" w:hAnsi="仿宋" w:cs="仿宋" w:hint="eastAsia"/>
            <w:lang w:eastAsia="zh-CN"/>
          </w:rPr>
          <w:t>(二)、卫星传输服务项目盈利能力分析</w:t>
        </w:r>
        <w:r>
          <w:tab/>
        </w:r>
        <w:r>
          <w:fldChar w:fldCharType="begin"/>
        </w:r>
        <w:r>
          <w:instrText xml:space="preserve"> PAGEREF _Toc22325 \h </w:instrText>
        </w:r>
        <w:r>
          <w:fldChar w:fldCharType="separate"/>
        </w:r>
        <w:r>
          <w:t>20</w:t>
        </w:r>
        <w:r>
          <w:fldChar w:fldCharType="end"/>
        </w:r>
      </w:hyperlink>
    </w:p>
    <w:p>
      <w:pPr>
        <w:pStyle w:val="TOC1"/>
        <w:tabs>
          <w:tab w:val="right" w:leader="dot" w:pos="8306"/>
        </w:tabs>
      </w:pPr>
      <w:hyperlink w:anchor="_Toc26682" w:history="1">
        <w:r>
          <w:rPr>
            <w:rFonts w:ascii="仿宋" w:eastAsia="仿宋" w:hAnsi="仿宋" w:cs="仿宋" w:hint="eastAsia"/>
            <w:lang w:eastAsia="zh-CN"/>
          </w:rPr>
          <w:t>八、卫星传输服务项目环境影响分析</w:t>
        </w:r>
        <w:r>
          <w:tab/>
        </w:r>
        <w:r>
          <w:fldChar w:fldCharType="begin"/>
        </w:r>
        <w:r>
          <w:instrText xml:space="preserve"> PAGEREF _Toc26682 \h </w:instrText>
        </w:r>
        <w:r>
          <w:fldChar w:fldCharType="separate"/>
        </w:r>
        <w:r>
          <w:t>20</w:t>
        </w:r>
        <w:r>
          <w:fldChar w:fldCharType="end"/>
        </w:r>
      </w:hyperlink>
    </w:p>
    <w:p>
      <w:pPr>
        <w:pStyle w:val="TOC2"/>
        <w:tabs>
          <w:tab w:val="right" w:leader="dot" w:pos="8306"/>
        </w:tabs>
      </w:pPr>
      <w:hyperlink w:anchor="_Toc9147" w:history="1">
        <w:r>
          <w:rPr>
            <w:rFonts w:ascii="仿宋" w:eastAsia="仿宋" w:hAnsi="仿宋" w:cs="仿宋" w:hint="eastAsia"/>
            <w:lang w:eastAsia="zh-CN"/>
          </w:rPr>
          <w:t>(一)、建设区域环境质量现状</w:t>
        </w:r>
        <w:r>
          <w:tab/>
        </w:r>
        <w:r>
          <w:fldChar w:fldCharType="begin"/>
        </w:r>
        <w:r>
          <w:instrText xml:space="preserve"> PAGEREF _Toc9147 \h </w:instrText>
        </w:r>
        <w:r>
          <w:fldChar w:fldCharType="separate"/>
        </w:r>
        <w:r>
          <w:t>20</w:t>
        </w:r>
        <w:r>
          <w:fldChar w:fldCharType="end"/>
        </w:r>
      </w:hyperlink>
    </w:p>
    <w:p>
      <w:pPr>
        <w:pStyle w:val="TOC2"/>
        <w:tabs>
          <w:tab w:val="right" w:leader="dot" w:pos="8306"/>
        </w:tabs>
      </w:pPr>
      <w:hyperlink w:anchor="_Toc13302" w:history="1">
        <w:r>
          <w:rPr>
            <w:rFonts w:ascii="仿宋" w:eastAsia="仿宋" w:hAnsi="仿宋" w:cs="仿宋" w:hint="eastAsia"/>
            <w:lang w:eastAsia="zh-CN"/>
          </w:rPr>
          <w:t>(二)、建设期环境保护</w:t>
        </w:r>
        <w:r>
          <w:tab/>
        </w:r>
        <w:r>
          <w:fldChar w:fldCharType="begin"/>
        </w:r>
        <w:r>
          <w:instrText xml:space="preserve"> PAGEREF _Toc13302 \h </w:instrText>
        </w:r>
        <w:r>
          <w:fldChar w:fldCharType="separate"/>
        </w:r>
        <w:r>
          <w:t>22</w:t>
        </w:r>
        <w:r>
          <w:fldChar w:fldCharType="end"/>
        </w:r>
      </w:hyperlink>
    </w:p>
    <w:p>
      <w:pPr>
        <w:pStyle w:val="TOC2"/>
        <w:tabs>
          <w:tab w:val="right" w:leader="dot" w:pos="8306"/>
        </w:tabs>
      </w:pPr>
      <w:hyperlink w:anchor="_Toc20413" w:history="1">
        <w:r>
          <w:rPr>
            <w:rFonts w:ascii="仿宋" w:eastAsia="仿宋" w:hAnsi="仿宋" w:cs="仿宋" w:hint="eastAsia"/>
            <w:lang w:eastAsia="zh-CN"/>
          </w:rPr>
          <w:t>(三)、运营期环境保护</w:t>
        </w:r>
        <w:r>
          <w:tab/>
        </w:r>
        <w:r>
          <w:fldChar w:fldCharType="begin"/>
        </w:r>
        <w:r>
          <w:instrText xml:space="preserve"> PAGEREF _Toc20413 \h </w:instrText>
        </w:r>
        <w:r>
          <w:fldChar w:fldCharType="separate"/>
        </w:r>
        <w:r>
          <w:t>23</w:t>
        </w:r>
        <w:r>
          <w:fldChar w:fldCharType="end"/>
        </w:r>
      </w:hyperlink>
    </w:p>
    <w:p>
      <w:pPr>
        <w:pStyle w:val="TOC2"/>
        <w:tabs>
          <w:tab w:val="right" w:leader="dot" w:pos="8306"/>
        </w:tabs>
      </w:pPr>
      <w:hyperlink w:anchor="_Toc6385" w:history="1">
        <w:r>
          <w:rPr>
            <w:rFonts w:ascii="仿宋" w:eastAsia="仿宋" w:hAnsi="仿宋" w:cs="仿宋" w:hint="eastAsia"/>
            <w:lang w:eastAsia="zh-CN"/>
          </w:rPr>
          <w:t>(四)、卫星传输服务项目建设对区域经济的影响</w:t>
        </w:r>
        <w:r>
          <w:tab/>
        </w:r>
        <w:r>
          <w:fldChar w:fldCharType="begin"/>
        </w:r>
        <w:r>
          <w:instrText xml:space="preserve"> PAGEREF _Toc6385 \h </w:instrText>
        </w:r>
        <w:r>
          <w:fldChar w:fldCharType="separate"/>
        </w:r>
        <w:r>
          <w:t>25</w:t>
        </w:r>
        <w:r>
          <w:fldChar w:fldCharType="end"/>
        </w:r>
      </w:hyperlink>
    </w:p>
    <w:p>
      <w:pPr>
        <w:pStyle w:val="TOC2"/>
        <w:tabs>
          <w:tab w:val="right" w:leader="dot" w:pos="8306"/>
        </w:tabs>
      </w:pPr>
      <w:hyperlink w:anchor="_Toc8684" w:history="1">
        <w:r>
          <w:rPr>
            <w:rFonts w:ascii="仿宋" w:eastAsia="仿宋" w:hAnsi="仿宋" w:cs="仿宋" w:hint="eastAsia"/>
            <w:lang w:eastAsia="zh-CN"/>
          </w:rPr>
          <w:t>(五)、废弃物处理</w:t>
        </w:r>
        <w:r>
          <w:tab/>
        </w:r>
        <w:r>
          <w:fldChar w:fldCharType="begin"/>
        </w:r>
        <w:r>
          <w:instrText xml:space="preserve"> PAGEREF _Toc8684 \h </w:instrText>
        </w:r>
        <w:r>
          <w:fldChar w:fldCharType="separate"/>
        </w:r>
        <w:r>
          <w:t>26</w:t>
        </w:r>
        <w:r>
          <w:fldChar w:fldCharType="end"/>
        </w:r>
      </w:hyperlink>
    </w:p>
    <w:p>
      <w:pPr>
        <w:pStyle w:val="TOC2"/>
        <w:tabs>
          <w:tab w:val="right" w:leader="dot" w:pos="8306"/>
        </w:tabs>
      </w:pPr>
      <w:hyperlink w:anchor="_Toc27306" w:history="1">
        <w:r>
          <w:rPr>
            <w:rFonts w:ascii="仿宋" w:eastAsia="仿宋" w:hAnsi="仿宋" w:cs="仿宋" w:hint="eastAsia"/>
            <w:lang w:eastAsia="zh-CN"/>
          </w:rPr>
          <w:t>(六)、特殊环境影响分析</w:t>
        </w:r>
        <w:r>
          <w:tab/>
        </w:r>
        <w:r>
          <w:fldChar w:fldCharType="begin"/>
        </w:r>
        <w:r>
          <w:instrText xml:space="preserve"> PAGEREF _Toc27306 \h </w:instrText>
        </w:r>
        <w:r>
          <w:fldChar w:fldCharType="separate"/>
        </w:r>
        <w:r>
          <w:t>28</w:t>
        </w:r>
        <w:r>
          <w:fldChar w:fldCharType="end"/>
        </w:r>
      </w:hyperlink>
    </w:p>
    <w:p>
      <w:pPr>
        <w:pStyle w:val="TOC2"/>
        <w:tabs>
          <w:tab w:val="right" w:leader="dot" w:pos="8306"/>
        </w:tabs>
      </w:pPr>
      <w:hyperlink w:anchor="_Toc28945" w:history="1">
        <w:r>
          <w:rPr>
            <w:rFonts w:ascii="仿宋" w:eastAsia="仿宋" w:hAnsi="仿宋" w:cs="仿宋" w:hint="eastAsia"/>
            <w:lang w:eastAsia="zh-CN"/>
          </w:rPr>
          <w:t>(七)、清洁生产</w:t>
        </w:r>
        <w:r>
          <w:tab/>
        </w:r>
        <w:r>
          <w:fldChar w:fldCharType="begin"/>
        </w:r>
        <w:r>
          <w:instrText xml:space="preserve"> PAGEREF _Toc28945 \h </w:instrText>
        </w:r>
        <w:r>
          <w:fldChar w:fldCharType="separate"/>
        </w:r>
        <w:r>
          <w:t>29</w:t>
        </w:r>
        <w:r>
          <w:fldChar w:fldCharType="end"/>
        </w:r>
      </w:hyperlink>
    </w:p>
    <w:p>
      <w:pPr>
        <w:pStyle w:val="TOC2"/>
        <w:tabs>
          <w:tab w:val="right" w:leader="dot" w:pos="8306"/>
        </w:tabs>
      </w:pPr>
      <w:hyperlink w:anchor="_Toc22756" w:history="1">
        <w:r>
          <w:rPr>
            <w:rFonts w:ascii="仿宋" w:eastAsia="仿宋" w:hAnsi="仿宋" w:cs="仿宋" w:hint="eastAsia"/>
            <w:lang w:eastAsia="zh-CN"/>
          </w:rPr>
          <w:t>(八)、环境保护综合评价</w:t>
        </w:r>
        <w:r>
          <w:tab/>
        </w:r>
        <w:r>
          <w:fldChar w:fldCharType="begin"/>
        </w:r>
        <w:r>
          <w:instrText xml:space="preserve"> PAGEREF _Toc22756 \h </w:instrText>
        </w:r>
        <w:r>
          <w:fldChar w:fldCharType="separate"/>
        </w:r>
        <w:r>
          <w:t>30</w:t>
        </w:r>
        <w:r>
          <w:fldChar w:fldCharType="end"/>
        </w:r>
      </w:hyperlink>
    </w:p>
    <w:p>
      <w:pPr>
        <w:pStyle w:val="TOC1"/>
        <w:tabs>
          <w:tab w:val="right" w:leader="dot" w:pos="8306"/>
        </w:tabs>
      </w:pPr>
      <w:hyperlink w:anchor="_Toc6530" w:history="1">
        <w:r>
          <w:rPr>
            <w:rFonts w:ascii="仿宋" w:eastAsia="仿宋" w:hAnsi="仿宋" w:cs="仿宋" w:hint="eastAsia"/>
            <w:lang w:eastAsia="zh-CN"/>
          </w:rPr>
          <w:t>九、生产安全保护</w:t>
        </w:r>
        <w:r>
          <w:tab/>
        </w:r>
        <w:r>
          <w:fldChar w:fldCharType="begin"/>
        </w:r>
        <w:r>
          <w:instrText xml:space="preserve"> PAGEREF _Toc6530 \h </w:instrText>
        </w:r>
        <w:r>
          <w:fldChar w:fldCharType="separate"/>
        </w:r>
        <w:r>
          <w:t>31</w:t>
        </w:r>
        <w:r>
          <w:fldChar w:fldCharType="end"/>
        </w:r>
      </w:hyperlink>
    </w:p>
    <w:p>
      <w:pPr>
        <w:pStyle w:val="TOC2"/>
        <w:tabs>
          <w:tab w:val="right" w:leader="dot" w:pos="8306"/>
        </w:tabs>
      </w:pPr>
      <w:hyperlink w:anchor="_Toc29654" w:history="1">
        <w:r>
          <w:rPr>
            <w:rFonts w:ascii="仿宋" w:eastAsia="仿宋" w:hAnsi="仿宋" w:cs="仿宋" w:hint="eastAsia"/>
            <w:lang w:eastAsia="zh-CN"/>
          </w:rPr>
          <w:t>(一)、消防安全</w:t>
        </w:r>
        <w:r>
          <w:tab/>
        </w:r>
        <w:r>
          <w:fldChar w:fldCharType="begin"/>
        </w:r>
        <w:r>
          <w:instrText xml:space="preserve"> PAGEREF _Toc29654 \h </w:instrText>
        </w:r>
        <w:r>
          <w:fldChar w:fldCharType="separate"/>
        </w:r>
        <w:r>
          <w:t>31</w:t>
        </w:r>
        <w:r>
          <w:fldChar w:fldCharType="end"/>
        </w:r>
      </w:hyperlink>
    </w:p>
    <w:p>
      <w:pPr>
        <w:pStyle w:val="TOC2"/>
        <w:tabs>
          <w:tab w:val="right" w:leader="dot" w:pos="8306"/>
        </w:tabs>
      </w:pPr>
      <w:hyperlink w:anchor="_Toc17154" w:history="1">
        <w:r>
          <w:rPr>
            <w:rFonts w:ascii="仿宋" w:eastAsia="仿宋" w:hAnsi="仿宋" w:cs="仿宋" w:hint="eastAsia"/>
            <w:lang w:eastAsia="zh-CN"/>
          </w:rPr>
          <w:t>(二)、防火防爆总图布置措施</w:t>
        </w:r>
        <w:r>
          <w:tab/>
        </w:r>
        <w:r>
          <w:fldChar w:fldCharType="begin"/>
        </w:r>
        <w:r>
          <w:instrText xml:space="preserve"> PAGEREF _Toc17154 \h </w:instrText>
        </w:r>
        <w:r>
          <w:fldChar w:fldCharType="separate"/>
        </w:r>
        <w:r>
          <w:t>33</w:t>
        </w:r>
        <w:r>
          <w:fldChar w:fldCharType="end"/>
        </w:r>
      </w:hyperlink>
    </w:p>
    <w:p>
      <w:pPr>
        <w:pStyle w:val="TOC2"/>
        <w:tabs>
          <w:tab w:val="right" w:leader="dot" w:pos="8306"/>
        </w:tabs>
      </w:pPr>
      <w:hyperlink w:anchor="_Toc25332" w:history="1">
        <w:r>
          <w:rPr>
            <w:rFonts w:ascii="仿宋" w:eastAsia="仿宋" w:hAnsi="仿宋" w:cs="仿宋" w:hint="eastAsia"/>
            <w:lang w:eastAsia="zh-CN"/>
          </w:rPr>
          <w:t>(三)、自然灾害防范措施</w:t>
        </w:r>
        <w:r>
          <w:tab/>
        </w:r>
        <w:r>
          <w:fldChar w:fldCharType="begin"/>
        </w:r>
        <w:r>
          <w:instrText xml:space="preserve"> PAGEREF _Toc25332 \h </w:instrText>
        </w:r>
        <w:r>
          <w:fldChar w:fldCharType="separate"/>
        </w:r>
        <w:r>
          <w:t>34</w:t>
        </w:r>
        <w:r>
          <w:fldChar w:fldCharType="end"/>
        </w:r>
      </w:hyperlink>
    </w:p>
    <w:p>
      <w:pPr>
        <w:pStyle w:val="TOC2"/>
        <w:tabs>
          <w:tab w:val="right" w:leader="dot" w:pos="8306"/>
        </w:tabs>
      </w:pPr>
      <w:hyperlink w:anchor="_Toc8944" w:history="1">
        <w:r>
          <w:rPr>
            <w:rFonts w:ascii="仿宋" w:eastAsia="仿宋" w:hAnsi="仿宋" w:cs="仿宋" w:hint="eastAsia"/>
            <w:lang w:eastAsia="zh-CN"/>
          </w:rPr>
          <w:t>(四)、安全色及安全标志使用要求</w:t>
        </w:r>
        <w:r>
          <w:tab/>
        </w:r>
        <w:r>
          <w:fldChar w:fldCharType="begin"/>
        </w:r>
        <w:r>
          <w:instrText xml:space="preserve"> PAGEREF _Toc8944 \h </w:instrText>
        </w:r>
        <w:r>
          <w:fldChar w:fldCharType="separate"/>
        </w:r>
        <w:r>
          <w:t>35</w:t>
        </w:r>
        <w:r>
          <w:fldChar w:fldCharType="end"/>
        </w:r>
      </w:hyperlink>
    </w:p>
    <w:p>
      <w:pPr>
        <w:pStyle w:val="TOC2"/>
        <w:tabs>
          <w:tab w:val="right" w:leader="dot" w:pos="8306"/>
        </w:tabs>
      </w:pPr>
      <w:hyperlink w:anchor="_Toc27378" w:history="1">
        <w:r>
          <w:rPr>
            <w:rFonts w:ascii="仿宋" w:eastAsia="仿宋" w:hAnsi="仿宋" w:cs="仿宋" w:hint="eastAsia"/>
            <w:lang w:eastAsia="zh-CN"/>
          </w:rPr>
          <w:t>(五)、防尘防毒措施</w:t>
        </w:r>
        <w:r>
          <w:tab/>
        </w:r>
        <w:r>
          <w:fldChar w:fldCharType="begin"/>
        </w:r>
        <w:r>
          <w:instrText xml:space="preserve"> PAGEREF _Toc27378 \h </w:instrText>
        </w:r>
        <w:r>
          <w:fldChar w:fldCharType="separate"/>
        </w:r>
        <w:r>
          <w:t>36</w:t>
        </w:r>
        <w:r>
          <w:fldChar w:fldCharType="end"/>
        </w:r>
      </w:hyperlink>
    </w:p>
    <w:p>
      <w:pPr>
        <w:pStyle w:val="TOC2"/>
        <w:tabs>
          <w:tab w:val="right" w:leader="dot" w:pos="8306"/>
        </w:tabs>
      </w:pPr>
      <w:hyperlink w:anchor="_Toc1209" w:history="1">
        <w:r>
          <w:rPr>
            <w:rFonts w:ascii="仿宋" w:eastAsia="仿宋" w:hAnsi="仿宋" w:cs="仿宋" w:hint="eastAsia"/>
            <w:lang w:eastAsia="zh-CN"/>
          </w:rPr>
          <w:t>(六)、防静电、触电防护及防雷措施</w:t>
        </w:r>
        <w:r>
          <w:tab/>
        </w:r>
        <w:r>
          <w:fldChar w:fldCharType="begin"/>
        </w:r>
        <w:r>
          <w:instrText xml:space="preserve"> PAGEREF _Toc1209 \h </w:instrText>
        </w:r>
        <w:r>
          <w:fldChar w:fldCharType="separate"/>
        </w:r>
        <w:r>
          <w:t>37</w:t>
        </w:r>
        <w:r>
          <w:fldChar w:fldCharType="end"/>
        </w:r>
      </w:hyperlink>
    </w:p>
    <w:p>
      <w:pPr>
        <w:pStyle w:val="TOC2"/>
        <w:tabs>
          <w:tab w:val="right" w:leader="dot" w:pos="8306"/>
        </w:tabs>
      </w:pPr>
      <w:hyperlink w:anchor="_Toc1264" w:history="1">
        <w:r>
          <w:rPr>
            <w:rFonts w:ascii="仿宋" w:eastAsia="仿宋" w:hAnsi="仿宋" w:cs="仿宋" w:hint="eastAsia"/>
            <w:lang w:eastAsia="zh-CN"/>
          </w:rPr>
          <w:t>(七)、机械设备安全保障措施</w:t>
        </w:r>
        <w:r>
          <w:tab/>
        </w:r>
        <w:r>
          <w:fldChar w:fldCharType="begin"/>
        </w:r>
        <w:r>
          <w:instrText xml:space="preserve"> PAGEREF _Toc1264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99" w:history="1">
        <w:r>
          <w:rPr>
            <w:rFonts w:ascii="仿宋" w:eastAsia="仿宋" w:hAnsi="仿宋" w:cs="仿宋" w:hint="eastAsia"/>
            <w:lang w:eastAsia="zh-CN"/>
          </w:rPr>
          <w:t>十、卫星传输服务项目社会影响</w:t>
        </w:r>
        <w:r>
          <w:tab/>
        </w:r>
        <w:r>
          <w:fldChar w:fldCharType="begin"/>
        </w:r>
        <w:r>
          <w:instrText xml:space="preserve"> PAGEREF _Toc29399 \h </w:instrText>
        </w:r>
        <w:r>
          <w:fldChar w:fldCharType="separate"/>
        </w:r>
        <w:r>
          <w:t>39</w:t>
        </w:r>
        <w:r>
          <w:fldChar w:fldCharType="end"/>
        </w:r>
      </w:hyperlink>
    </w:p>
    <w:p>
      <w:pPr>
        <w:pStyle w:val="TOC2"/>
        <w:tabs>
          <w:tab w:val="right" w:leader="dot" w:pos="8306"/>
        </w:tabs>
      </w:pPr>
      <w:hyperlink w:anchor="_Toc6127" w:history="1">
        <w:r>
          <w:rPr>
            <w:rFonts w:ascii="仿宋" w:eastAsia="仿宋" w:hAnsi="仿宋" w:cs="仿宋" w:hint="eastAsia"/>
            <w:lang w:eastAsia="zh-CN"/>
          </w:rPr>
          <w:t>(一)、社会责任与义务</w:t>
        </w:r>
        <w:r>
          <w:tab/>
        </w:r>
        <w:r>
          <w:fldChar w:fldCharType="begin"/>
        </w:r>
        <w:r>
          <w:instrText xml:space="preserve"> PAGEREF _Toc6127 \h </w:instrText>
        </w:r>
        <w:r>
          <w:fldChar w:fldCharType="separate"/>
        </w:r>
        <w:r>
          <w:t>39</w:t>
        </w:r>
        <w:r>
          <w:fldChar w:fldCharType="end"/>
        </w:r>
      </w:hyperlink>
    </w:p>
    <w:p>
      <w:pPr>
        <w:pStyle w:val="TOC2"/>
        <w:tabs>
          <w:tab w:val="right" w:leader="dot" w:pos="8306"/>
        </w:tabs>
      </w:pPr>
      <w:hyperlink w:anchor="_Toc27888" w:history="1">
        <w:r>
          <w:rPr>
            <w:rFonts w:ascii="仿宋" w:eastAsia="仿宋" w:hAnsi="仿宋" w:cs="仿宋" w:hint="eastAsia"/>
            <w:lang w:eastAsia="zh-CN"/>
          </w:rPr>
          <w:t>(二)、社会参与与沟通</w:t>
        </w:r>
        <w:r>
          <w:tab/>
        </w:r>
        <w:r>
          <w:fldChar w:fldCharType="begin"/>
        </w:r>
        <w:r>
          <w:instrText xml:space="preserve"> PAGEREF _Toc27888 \h </w:instrText>
        </w:r>
        <w:r>
          <w:fldChar w:fldCharType="separate"/>
        </w:r>
        <w:r>
          <w:t>40</w:t>
        </w:r>
        <w:r>
          <w:fldChar w:fldCharType="end"/>
        </w:r>
      </w:hyperlink>
    </w:p>
    <w:p>
      <w:pPr>
        <w:pStyle w:val="TOC1"/>
        <w:tabs>
          <w:tab w:val="right" w:leader="dot" w:pos="8306"/>
        </w:tabs>
      </w:pPr>
      <w:hyperlink w:anchor="_Toc12030" w:history="1">
        <w:r>
          <w:rPr>
            <w:rFonts w:ascii="仿宋" w:eastAsia="仿宋" w:hAnsi="仿宋" w:cs="仿宋" w:hint="eastAsia"/>
            <w:lang w:eastAsia="zh-CN"/>
          </w:rPr>
          <w:t>十一、卫星传输服务项目技术管理</w:t>
        </w:r>
        <w:r>
          <w:tab/>
        </w:r>
        <w:r>
          <w:fldChar w:fldCharType="begin"/>
        </w:r>
        <w:r>
          <w:instrText xml:space="preserve"> PAGEREF _Toc12030 \h </w:instrText>
        </w:r>
        <w:r>
          <w:fldChar w:fldCharType="separate"/>
        </w:r>
        <w:r>
          <w:t>41</w:t>
        </w:r>
        <w:r>
          <w:fldChar w:fldCharType="end"/>
        </w:r>
      </w:hyperlink>
    </w:p>
    <w:p>
      <w:pPr>
        <w:pStyle w:val="TOC2"/>
        <w:tabs>
          <w:tab w:val="right" w:leader="dot" w:pos="8306"/>
        </w:tabs>
      </w:pPr>
      <w:hyperlink w:anchor="_Toc15316" w:history="1">
        <w:r>
          <w:rPr>
            <w:rFonts w:ascii="仿宋" w:eastAsia="仿宋" w:hAnsi="仿宋" w:cs="仿宋" w:hint="eastAsia"/>
            <w:lang w:eastAsia="zh-CN"/>
          </w:rPr>
          <w:t>(一)、技术方案选用方向</w:t>
        </w:r>
        <w:r>
          <w:tab/>
        </w:r>
        <w:r>
          <w:fldChar w:fldCharType="begin"/>
        </w:r>
        <w:r>
          <w:instrText xml:space="preserve"> PAGEREF _Toc15316 \h </w:instrText>
        </w:r>
        <w:r>
          <w:fldChar w:fldCharType="separate"/>
        </w:r>
        <w:r>
          <w:t>41</w:t>
        </w:r>
        <w:r>
          <w:fldChar w:fldCharType="end"/>
        </w:r>
      </w:hyperlink>
    </w:p>
    <w:p>
      <w:pPr>
        <w:pStyle w:val="TOC2"/>
        <w:tabs>
          <w:tab w:val="right" w:leader="dot" w:pos="8306"/>
        </w:tabs>
      </w:pPr>
      <w:hyperlink w:anchor="_Toc6592" w:history="1">
        <w:r>
          <w:rPr>
            <w:rFonts w:ascii="仿宋" w:eastAsia="仿宋" w:hAnsi="仿宋" w:cs="仿宋" w:hint="eastAsia"/>
            <w:lang w:eastAsia="zh-CN"/>
          </w:rPr>
          <w:t>(二)、工艺技术方案选用原则</w:t>
        </w:r>
        <w:r>
          <w:tab/>
        </w:r>
        <w:r>
          <w:fldChar w:fldCharType="begin"/>
        </w:r>
        <w:r>
          <w:instrText xml:space="preserve"> PAGEREF _Toc6592 \h </w:instrText>
        </w:r>
        <w:r>
          <w:fldChar w:fldCharType="separate"/>
        </w:r>
        <w:r>
          <w:t>43</w:t>
        </w:r>
        <w:r>
          <w:fldChar w:fldCharType="end"/>
        </w:r>
      </w:hyperlink>
    </w:p>
    <w:p>
      <w:pPr>
        <w:pStyle w:val="TOC2"/>
        <w:tabs>
          <w:tab w:val="right" w:leader="dot" w:pos="8306"/>
        </w:tabs>
      </w:pPr>
      <w:hyperlink w:anchor="_Toc14946" w:history="1">
        <w:r>
          <w:rPr>
            <w:rFonts w:ascii="仿宋" w:eastAsia="仿宋" w:hAnsi="仿宋" w:cs="仿宋" w:hint="eastAsia"/>
            <w:lang w:eastAsia="zh-CN"/>
          </w:rPr>
          <w:t>(三)、工艺技术方案要求</w:t>
        </w:r>
        <w:r>
          <w:tab/>
        </w:r>
        <w:r>
          <w:fldChar w:fldCharType="begin"/>
        </w:r>
        <w:r>
          <w:instrText xml:space="preserve"> PAGEREF _Toc14946 \h </w:instrText>
        </w:r>
        <w:r>
          <w:fldChar w:fldCharType="separate"/>
        </w:r>
        <w:r>
          <w:t>45</w:t>
        </w:r>
        <w:r>
          <w:fldChar w:fldCharType="end"/>
        </w:r>
      </w:hyperlink>
    </w:p>
    <w:p>
      <w:pPr>
        <w:pStyle w:val="TOC1"/>
        <w:tabs>
          <w:tab w:val="right" w:leader="dot" w:pos="8306"/>
        </w:tabs>
      </w:pPr>
      <w:hyperlink w:anchor="_Toc4669" w:history="1">
        <w:r>
          <w:rPr>
            <w:rFonts w:ascii="仿宋" w:eastAsia="仿宋" w:hAnsi="仿宋" w:cs="仿宋" w:hint="eastAsia"/>
            <w:lang w:eastAsia="zh-CN"/>
          </w:rPr>
          <w:t>十二、卫星传输服务项目人力资源培养与发展</w:t>
        </w:r>
        <w:r>
          <w:tab/>
        </w:r>
        <w:r>
          <w:fldChar w:fldCharType="begin"/>
        </w:r>
        <w:r>
          <w:instrText xml:space="preserve"> PAGEREF _Toc4669 \h </w:instrText>
        </w:r>
        <w:r>
          <w:fldChar w:fldCharType="separate"/>
        </w:r>
        <w:r>
          <w:t>47</w:t>
        </w:r>
        <w:r>
          <w:fldChar w:fldCharType="end"/>
        </w:r>
      </w:hyperlink>
    </w:p>
    <w:p>
      <w:pPr>
        <w:pStyle w:val="TOC2"/>
        <w:tabs>
          <w:tab w:val="right" w:leader="dot" w:pos="8306"/>
        </w:tabs>
      </w:pPr>
      <w:hyperlink w:anchor="_Toc25245" w:history="1">
        <w:r>
          <w:rPr>
            <w:rFonts w:ascii="仿宋" w:eastAsia="仿宋" w:hAnsi="仿宋" w:cs="仿宋" w:hint="eastAsia"/>
            <w:lang w:eastAsia="zh-CN"/>
          </w:rPr>
          <w:t>(一)、人才需求与规划</w:t>
        </w:r>
        <w:r>
          <w:tab/>
        </w:r>
        <w:r>
          <w:fldChar w:fldCharType="begin"/>
        </w:r>
        <w:r>
          <w:instrText xml:space="preserve"> PAGEREF _Toc25245 \h </w:instrText>
        </w:r>
        <w:r>
          <w:fldChar w:fldCharType="separate"/>
        </w:r>
        <w:r>
          <w:t>47</w:t>
        </w:r>
        <w:r>
          <w:fldChar w:fldCharType="end"/>
        </w:r>
      </w:hyperlink>
    </w:p>
    <w:p>
      <w:pPr>
        <w:pStyle w:val="TOC2"/>
        <w:tabs>
          <w:tab w:val="right" w:leader="dot" w:pos="8306"/>
        </w:tabs>
      </w:pPr>
      <w:hyperlink w:anchor="_Toc6681" w:history="1">
        <w:r>
          <w:rPr>
            <w:rFonts w:ascii="仿宋" w:eastAsia="仿宋" w:hAnsi="仿宋" w:cs="仿宋" w:hint="eastAsia"/>
            <w:lang w:eastAsia="zh-CN"/>
          </w:rPr>
          <w:t>(二)、培训与发展计划</w:t>
        </w:r>
        <w:r>
          <w:tab/>
        </w:r>
        <w:r>
          <w:fldChar w:fldCharType="begin"/>
        </w:r>
        <w:r>
          <w:instrText xml:space="preserve"> PAGEREF _Toc6681 \h </w:instrText>
        </w:r>
        <w:r>
          <w:fldChar w:fldCharType="separate"/>
        </w:r>
        <w:r>
          <w:t>48</w:t>
        </w:r>
        <w:r>
          <w:fldChar w:fldCharType="end"/>
        </w:r>
      </w:hyperlink>
    </w:p>
    <w:p>
      <w:pPr>
        <w:pStyle w:val="TOC1"/>
        <w:tabs>
          <w:tab w:val="right" w:leader="dot" w:pos="8306"/>
        </w:tabs>
      </w:pPr>
      <w:hyperlink w:anchor="_Toc10367" w:history="1">
        <w:r>
          <w:rPr>
            <w:rFonts w:ascii="仿宋" w:eastAsia="仿宋" w:hAnsi="仿宋" w:cs="仿宋" w:hint="eastAsia"/>
            <w:lang w:eastAsia="zh-CN"/>
          </w:rPr>
          <w:t>十三、供应链管理</w:t>
        </w:r>
        <w:r>
          <w:tab/>
        </w:r>
        <w:r>
          <w:fldChar w:fldCharType="begin"/>
        </w:r>
        <w:r>
          <w:instrText xml:space="preserve"> PAGEREF _Toc10367 \h </w:instrText>
        </w:r>
        <w:r>
          <w:fldChar w:fldCharType="separate"/>
        </w:r>
        <w:r>
          <w:t>48</w:t>
        </w:r>
        <w:r>
          <w:fldChar w:fldCharType="end"/>
        </w:r>
      </w:hyperlink>
    </w:p>
    <w:p>
      <w:pPr>
        <w:pStyle w:val="TOC2"/>
        <w:tabs>
          <w:tab w:val="right" w:leader="dot" w:pos="8306"/>
        </w:tabs>
      </w:pPr>
      <w:hyperlink w:anchor="_Toc4776" w:history="1">
        <w:r>
          <w:rPr>
            <w:rFonts w:ascii="仿宋" w:eastAsia="仿宋" w:hAnsi="仿宋" w:cs="仿宋" w:hint="eastAsia"/>
            <w:lang w:eastAsia="zh-CN"/>
          </w:rPr>
          <w:t>(一)、供应链战略规划</w:t>
        </w:r>
        <w:r>
          <w:tab/>
        </w:r>
        <w:r>
          <w:fldChar w:fldCharType="begin"/>
        </w:r>
        <w:r>
          <w:instrText xml:space="preserve"> PAGEREF _Toc4776 \h </w:instrText>
        </w:r>
        <w:r>
          <w:fldChar w:fldCharType="separate"/>
        </w:r>
        <w:r>
          <w:t>48</w:t>
        </w:r>
        <w:r>
          <w:fldChar w:fldCharType="end"/>
        </w:r>
      </w:hyperlink>
    </w:p>
    <w:p>
      <w:pPr>
        <w:pStyle w:val="TOC2"/>
        <w:tabs>
          <w:tab w:val="right" w:leader="dot" w:pos="8306"/>
        </w:tabs>
      </w:pPr>
      <w:hyperlink w:anchor="_Toc14412" w:history="1">
        <w:r>
          <w:rPr>
            <w:rFonts w:ascii="仿宋" w:eastAsia="仿宋" w:hAnsi="仿宋" w:cs="仿宋" w:hint="eastAsia"/>
            <w:lang w:eastAsia="zh-CN"/>
          </w:rPr>
          <w:t>(二)、供应商选择与合作</w:t>
        </w:r>
        <w:r>
          <w:tab/>
        </w:r>
        <w:r>
          <w:fldChar w:fldCharType="begin"/>
        </w:r>
        <w:r>
          <w:instrText xml:space="preserve"> PAGEREF _Toc14412 \h </w:instrText>
        </w:r>
        <w:r>
          <w:fldChar w:fldCharType="separate"/>
        </w:r>
        <w:r>
          <w:t>50</w:t>
        </w:r>
        <w:r>
          <w:fldChar w:fldCharType="end"/>
        </w:r>
      </w:hyperlink>
    </w:p>
    <w:p>
      <w:pPr>
        <w:pStyle w:val="TOC2"/>
        <w:tabs>
          <w:tab w:val="right" w:leader="dot" w:pos="8306"/>
        </w:tabs>
      </w:pPr>
      <w:hyperlink w:anchor="_Toc28279" w:history="1">
        <w:r>
          <w:rPr>
            <w:rFonts w:ascii="仿宋" w:eastAsia="仿宋" w:hAnsi="仿宋" w:cs="仿宋" w:hint="eastAsia"/>
            <w:lang w:eastAsia="zh-CN"/>
          </w:rPr>
          <w:t>(三)、物流与库存管理</w:t>
        </w:r>
        <w:r>
          <w:tab/>
        </w:r>
        <w:r>
          <w:fldChar w:fldCharType="begin"/>
        </w:r>
        <w:r>
          <w:instrText xml:space="preserve"> PAGEREF _Toc28279 \h </w:instrText>
        </w:r>
        <w:r>
          <w:fldChar w:fldCharType="separate"/>
        </w:r>
        <w:r>
          <w:t>51</w:t>
        </w:r>
        <w:r>
          <w:fldChar w:fldCharType="end"/>
        </w:r>
      </w:hyperlink>
    </w:p>
    <w:p>
      <w:pPr>
        <w:pStyle w:val="TOC1"/>
        <w:tabs>
          <w:tab w:val="right" w:leader="dot" w:pos="8306"/>
        </w:tabs>
      </w:pPr>
      <w:hyperlink w:anchor="_Toc7269" w:history="1">
        <w:r>
          <w:rPr>
            <w:rFonts w:ascii="仿宋" w:eastAsia="仿宋" w:hAnsi="仿宋" w:cs="仿宋" w:hint="eastAsia"/>
            <w:lang w:eastAsia="zh-CN"/>
          </w:rPr>
          <w:t>十四、风险识别与分类</w:t>
        </w:r>
        <w:r>
          <w:tab/>
        </w:r>
        <w:r>
          <w:fldChar w:fldCharType="begin"/>
        </w:r>
        <w:r>
          <w:instrText xml:space="preserve"> PAGEREF _Toc7269 \h </w:instrText>
        </w:r>
        <w:r>
          <w:fldChar w:fldCharType="separate"/>
        </w:r>
        <w:r>
          <w:t>53</w:t>
        </w:r>
        <w:r>
          <w:fldChar w:fldCharType="end"/>
        </w:r>
      </w:hyperlink>
    </w:p>
    <w:p>
      <w:pPr>
        <w:pStyle w:val="TOC2"/>
        <w:tabs>
          <w:tab w:val="right" w:leader="dot" w:pos="8306"/>
        </w:tabs>
      </w:pPr>
      <w:hyperlink w:anchor="_Toc4158" w:history="1">
        <w:r>
          <w:rPr>
            <w:rFonts w:ascii="仿宋" w:eastAsia="仿宋" w:hAnsi="仿宋" w:cs="仿宋" w:hint="eastAsia"/>
            <w:lang w:eastAsia="zh-CN"/>
          </w:rPr>
          <w:t>(一)、风险识别</w:t>
        </w:r>
        <w:r>
          <w:tab/>
        </w:r>
        <w:r>
          <w:fldChar w:fldCharType="begin"/>
        </w:r>
        <w:r>
          <w:instrText xml:space="preserve"> PAGEREF _Toc4158 \h </w:instrText>
        </w:r>
        <w:r>
          <w:fldChar w:fldCharType="separate"/>
        </w:r>
        <w:r>
          <w:t>53</w:t>
        </w:r>
        <w:r>
          <w:fldChar w:fldCharType="end"/>
        </w:r>
      </w:hyperlink>
    </w:p>
    <w:p>
      <w:pPr>
        <w:pStyle w:val="TOC2"/>
        <w:tabs>
          <w:tab w:val="right" w:leader="dot" w:pos="8306"/>
        </w:tabs>
      </w:pPr>
      <w:hyperlink w:anchor="_Toc12026" w:history="1">
        <w:r>
          <w:rPr>
            <w:rFonts w:ascii="仿宋" w:eastAsia="仿宋" w:hAnsi="仿宋" w:cs="仿宋" w:hint="eastAsia"/>
            <w:lang w:eastAsia="zh-CN"/>
          </w:rPr>
          <w:t>(二)、风险分类</w:t>
        </w:r>
        <w:r>
          <w:tab/>
        </w:r>
        <w:r>
          <w:fldChar w:fldCharType="begin"/>
        </w:r>
        <w:r>
          <w:instrText xml:space="preserve"> PAGEREF _Toc12026 \h </w:instrText>
        </w:r>
        <w:r>
          <w:fldChar w:fldCharType="separate"/>
        </w:r>
        <w:r>
          <w:t>54</w:t>
        </w:r>
        <w:r>
          <w:fldChar w:fldCharType="end"/>
        </w:r>
      </w:hyperlink>
    </w:p>
    <w:p>
      <w:pPr>
        <w:pStyle w:val="TOC1"/>
        <w:tabs>
          <w:tab w:val="right" w:leader="dot" w:pos="8306"/>
        </w:tabs>
      </w:pPr>
      <w:hyperlink w:anchor="_Toc19040" w:history="1">
        <w:r>
          <w:rPr>
            <w:rFonts w:ascii="仿宋" w:eastAsia="仿宋" w:hAnsi="仿宋" w:cs="仿宋" w:hint="eastAsia"/>
            <w:lang w:eastAsia="zh-CN"/>
          </w:rPr>
          <w:t>十五、利益相关者分析与沟通计划</w:t>
        </w:r>
        <w:r>
          <w:tab/>
        </w:r>
        <w:r>
          <w:fldChar w:fldCharType="begin"/>
        </w:r>
        <w:r>
          <w:instrText xml:space="preserve"> PAGEREF _Toc19040 \h </w:instrText>
        </w:r>
        <w:r>
          <w:fldChar w:fldCharType="separate"/>
        </w:r>
        <w:r>
          <w:t>56</w:t>
        </w:r>
        <w:r>
          <w:fldChar w:fldCharType="end"/>
        </w:r>
      </w:hyperlink>
    </w:p>
    <w:p>
      <w:pPr>
        <w:pStyle w:val="TOC2"/>
        <w:tabs>
          <w:tab w:val="right" w:leader="dot" w:pos="8306"/>
        </w:tabs>
      </w:pPr>
      <w:hyperlink w:anchor="_Toc7692" w:history="1">
        <w:r>
          <w:rPr>
            <w:rFonts w:ascii="仿宋" w:eastAsia="仿宋" w:hAnsi="仿宋" w:cs="仿宋" w:hint="eastAsia"/>
            <w:lang w:eastAsia="zh-CN"/>
          </w:rPr>
          <w:t>(一)、利益相关者分析</w:t>
        </w:r>
        <w:r>
          <w:tab/>
        </w:r>
        <w:r>
          <w:fldChar w:fldCharType="begin"/>
        </w:r>
        <w:r>
          <w:instrText xml:space="preserve"> PAGEREF _Toc7692 \h </w:instrText>
        </w:r>
        <w:r>
          <w:fldChar w:fldCharType="separate"/>
        </w:r>
        <w:r>
          <w:t>56</w:t>
        </w:r>
        <w:r>
          <w:fldChar w:fldCharType="end"/>
        </w:r>
      </w:hyperlink>
    </w:p>
    <w:p>
      <w:pPr>
        <w:pStyle w:val="TOC2"/>
        <w:tabs>
          <w:tab w:val="right" w:leader="dot" w:pos="8306"/>
        </w:tabs>
      </w:pPr>
      <w:hyperlink w:anchor="_Toc19296" w:history="1">
        <w:r>
          <w:rPr>
            <w:rFonts w:ascii="仿宋" w:eastAsia="仿宋" w:hAnsi="仿宋" w:cs="仿宋" w:hint="eastAsia"/>
            <w:lang w:eastAsia="zh-CN"/>
          </w:rPr>
          <w:t>(二)、沟通计划</w:t>
        </w:r>
        <w:r>
          <w:tab/>
        </w:r>
        <w:r>
          <w:fldChar w:fldCharType="begin"/>
        </w:r>
        <w:r>
          <w:instrText xml:space="preserve"> PAGEREF _Toc19296 \h </w:instrText>
        </w:r>
        <w:r>
          <w:fldChar w:fldCharType="separate"/>
        </w:r>
        <w:r>
          <w:t>57</w:t>
        </w:r>
        <w:r>
          <w:fldChar w:fldCharType="end"/>
        </w:r>
      </w:hyperlink>
    </w:p>
    <w:p>
      <w:pPr>
        <w:pStyle w:val="TOC1"/>
        <w:tabs>
          <w:tab w:val="right" w:leader="dot" w:pos="8306"/>
        </w:tabs>
      </w:pPr>
      <w:hyperlink w:anchor="_Toc15504" w:history="1">
        <w:r>
          <w:rPr>
            <w:rFonts w:ascii="仿宋" w:eastAsia="仿宋" w:hAnsi="仿宋" w:cs="仿宋" w:hint="eastAsia"/>
            <w:lang w:eastAsia="zh-CN"/>
          </w:rPr>
          <w:t>十六、卫星传输服务项目变更管理</w:t>
        </w:r>
        <w:r>
          <w:tab/>
        </w:r>
        <w:r>
          <w:fldChar w:fldCharType="begin"/>
        </w:r>
        <w:r>
          <w:instrText xml:space="preserve"> PAGEREF _Toc15504 \h </w:instrText>
        </w:r>
        <w:r>
          <w:fldChar w:fldCharType="separate"/>
        </w:r>
        <w:r>
          <w:t>58</w:t>
        </w:r>
        <w:r>
          <w:fldChar w:fldCharType="end"/>
        </w:r>
      </w:hyperlink>
    </w:p>
    <w:p>
      <w:pPr>
        <w:pStyle w:val="TOC2"/>
        <w:tabs>
          <w:tab w:val="right" w:leader="dot" w:pos="8306"/>
        </w:tabs>
      </w:pPr>
      <w:hyperlink w:anchor="_Toc26348" w:history="1">
        <w:r>
          <w:rPr>
            <w:rFonts w:ascii="仿宋" w:eastAsia="仿宋" w:hAnsi="仿宋" w:cs="仿宋" w:hint="eastAsia"/>
            <w:lang w:eastAsia="zh-CN"/>
          </w:rPr>
          <w:t>(一)、变更申请与评估</w:t>
        </w:r>
        <w:r>
          <w:tab/>
        </w:r>
        <w:r>
          <w:fldChar w:fldCharType="begin"/>
        </w:r>
        <w:r>
          <w:instrText xml:space="preserve"> PAGEREF _Toc26348 \h </w:instrText>
        </w:r>
        <w:r>
          <w:fldChar w:fldCharType="separate"/>
        </w:r>
        <w:r>
          <w:t>58</w:t>
        </w:r>
        <w:r>
          <w:fldChar w:fldCharType="end"/>
        </w:r>
      </w:hyperlink>
    </w:p>
    <w:p>
      <w:pPr>
        <w:pStyle w:val="TOC2"/>
        <w:tabs>
          <w:tab w:val="right" w:leader="dot" w:pos="8306"/>
        </w:tabs>
      </w:pPr>
      <w:hyperlink w:anchor="_Toc29120" w:history="1">
        <w:r>
          <w:rPr>
            <w:rFonts w:ascii="仿宋" w:eastAsia="仿宋" w:hAnsi="仿宋" w:cs="仿宋" w:hint="eastAsia"/>
            <w:lang w:eastAsia="zh-CN"/>
          </w:rPr>
          <w:t>(二)、变更实施与控制</w:t>
        </w:r>
        <w:r>
          <w:tab/>
        </w:r>
        <w:r>
          <w:fldChar w:fldCharType="begin"/>
        </w:r>
        <w:r>
          <w:instrText xml:space="preserve"> PAGEREF _Toc29120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104"/>
      <w:r>
        <w:rPr>
          <w:rFonts w:ascii="仿宋" w:eastAsia="仿宋" w:hAnsi="仿宋" w:cs="仿宋" w:hint="eastAsia"/>
          <w:sz w:val="28"/>
          <w:lang w:eastAsia="zh-CN"/>
        </w:rPr>
        <w:t>一、卫星传输服务项目可持续发展</w:t>
      </w:r>
      <w:bookmarkEnd w:id="2"/>
    </w:p>
    <w:p>
      <w:pPr>
        <w:pStyle w:val="Heading2"/>
        <w:rPr>
          <w:rFonts w:ascii="仿宋" w:eastAsia="仿宋" w:hAnsi="仿宋" w:cs="仿宋" w:hint="eastAsia"/>
          <w:lang w:eastAsia="zh-CN"/>
        </w:rPr>
      </w:pPr>
      <w:bookmarkStart w:id="3" w:name="_Toc1888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卫星传输服务项目中，卫星传输服务项目团队着眼于未来，明确了可持续发展的战略方向。制定的具体可持续发展目标包括降低资源使用、采用环保技术、最大化社会效益等。这一步骤不仅有助于卫星传输服务项目在环保和社会责任方面达到最高标准，也为未来提供了明确的指引，确保卫星传输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可持续实践的融入卫星传输服务项目管理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卫星传输服务项目管理周期。从卫星传输服务项目规划开始，卫星传输服务项目团队就考虑了环境和社会的因素。在执行阶段，卫星传输服务项目团队积极推动绿色技术的应用，优化资源利用。此外，关注员工的社会责任，通过培训和沟通活动提高员工对可持续发展的认知，使他们能够在日常工作中践行可持续实践。这些举措不仅为卫星传输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937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扎根于卫星传输服务项目的可持续发展理念，我们深信环保与社会责任是卫星传输服务项目成功的关键支柱。在卫星传输服务项目的每一步，我们都致力于通过创新和实践，履行对环境和社会的坚定责任。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团队通过引入先进的环保技术、建立高效的废物处理系统以及推动能源节约措施，积极履行环保责任。定期的环保监测和评估确保卫星传输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不仅致力于自身可持续发展，还注重对社会的回馈。通过支持社区卫星传输服务项目、参与慈善事业、提供培训机会等方式，卫星传输服务项目积极履行社会责任。与当地社区建立积极互动，关注员工的工作与生活平衡，以及员工的身心健康，是卫星传输服务项目在社会责任层面的关键举措。这样的实践不仅增强了卫星传输服务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514"/>
      <w:r>
        <w:rPr>
          <w:rFonts w:ascii="仿宋" w:eastAsia="仿宋" w:hAnsi="仿宋" w:cs="仿宋" w:hint="eastAsia"/>
          <w:sz w:val="28"/>
          <w:lang w:eastAsia="zh-CN"/>
        </w:rPr>
        <w:t>二、卫星传输服务项目文档管理</w:t>
      </w:r>
      <w:bookmarkEnd w:id="5"/>
    </w:p>
    <w:p>
      <w:pPr>
        <w:pStyle w:val="Heading2"/>
        <w:rPr>
          <w:rFonts w:ascii="仿宋" w:eastAsia="仿宋" w:hAnsi="仿宋" w:cs="仿宋" w:hint="eastAsia"/>
          <w:lang w:eastAsia="zh-CN"/>
        </w:rPr>
      </w:pPr>
      <w:bookmarkStart w:id="6" w:name="_Toc1235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卫星传输服务项目高度重视文档的质量和准确性，以支持卫星传输服务项目的各项活动和决策。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文档的编制始于卫星传输服务项目计划的初期，我们制定了详细的文档编制计划，明确了每个文档的内容、格式和编写责任人。在卫星传输服务项目启动阶段，我们首先编制了卫星传输服务项目章程，明确定义了卫星传输服务项目的目标、范围、风险等关键要素。随后，卫星传输服务项目团队根据计划陆续编制了需求文档、设计文档、测试文档等各类文档，确保卫星传输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卫星传输服务项目管理中的重要环节，旨在确保卫星传输服务项目文档符合质量标准和卫星传输服务项目需求。在卫星传输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卫星传输服务项目相关利益方和专业领域的专家对文档进行独立审查。这有助于获取更全面、客观的反馈，确保卫星传输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卫星传输服务项目在文档编制与审查方面建立了严格的管理机制，通过规范的流程和多维度的审查，确保卫星传输服务项目文档的质量、准确性和可靠性，为卫星传输服务项目的顺利推进提供了有力支持。</w:t>
      </w:r>
    </w:p>
    <w:p>
      <w:pPr>
        <w:pStyle w:val="Heading2"/>
        <w:ind w:firstLine="560" w:firstLineChars="200"/>
        <w:rPr>
          <w:rFonts w:ascii="仿宋" w:eastAsia="仿宋" w:hAnsi="仿宋" w:cs="仿宋" w:hint="eastAsia"/>
          <w:sz w:val="28"/>
          <w:lang w:eastAsia="zh-CN"/>
        </w:rPr>
      </w:pPr>
      <w:bookmarkStart w:id="7" w:name="_Toc2494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在卫星传输服务项目中，我们致力于优化文档发布与分发过程，以确保信息的高效传递和团队间协作的顺畅进行。以下是我们采取的关键优化策略：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我们通过多渠道发布文档，包括电子邮件、卫星传输服务项目管理平台、内部网站等，以满足不同团队成员的偏好和需求。多渠道发布确保了信息的全面覆盖。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我们采用了精细的权限控制，确保只有授权人员可以访问敏感信息。这种安全措施保护了卫星传输服务项目文档的机密性，防止了未经授权的信息泄露。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119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卫星传输服务项目生命周期中一个至关重要的环节，直接关系到卫星传输服务项目信息的长期保存和历史记录的完整性。在卫星传输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5988"/>
      <w:r>
        <w:rPr>
          <w:rFonts w:ascii="仿宋" w:eastAsia="仿宋" w:hAnsi="仿宋" w:cs="仿宋" w:hint="eastAsia"/>
          <w:sz w:val="28"/>
          <w:lang w:eastAsia="zh-CN"/>
        </w:rPr>
        <w:t>三、卫星传输服务项目绩效评估</w:t>
      </w:r>
      <w:bookmarkEnd w:id="9"/>
    </w:p>
    <w:p>
      <w:pPr>
        <w:pStyle w:val="Heading2"/>
        <w:rPr>
          <w:rFonts w:ascii="仿宋" w:eastAsia="仿宋" w:hAnsi="仿宋" w:cs="仿宋" w:hint="eastAsia"/>
          <w:lang w:eastAsia="zh-CN"/>
        </w:rPr>
      </w:pPr>
      <w:bookmarkStart w:id="10" w:name="_Toc2064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卫星传输服务项目中，我们设计了一套全面的绩效评估指标，以确保卫星传输服务项目的可控和成功交付。这些指标跨足卫星传输服务项目目标、成本、进度和质量等多个维度，为我们提供了全面洞察卫星传输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目标达成率是我们关注的首要指标。我们设定了明确的目标，并通过定期监测和评估，迅速发现并应对潜在的目标偏差。这为卫星传输服务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成本绩效是另一个核心关注点。通过实际成本与预算成本的对比分析，我们深入了解成本差异的原因，及时调整资源分配，保持卫星传输服务项目在经济效益方面的合理水平。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进度作为关键的绩效指标之一，得到了精心的关注。我们制定了详细的卫星传输服务项目进度计划，并设立了进度符合度指标，确保实际进度与计划进度保持一致。这使我们能够快速发现和解决潜在的进度问题，保持卫星传输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卫星传输服务项目绩效的不可或缺的一环。我们引入了一系列的质量标准和客户满意度指标，以确保卫星传输服务项目交付的成果在质量上达到或超越预期水平。通过持续监测这些指标，我们努力提升卫星传输服务项目整体质量水平，为卫星传输服务项目的成功交付提供有力保障。通过这些科学且全面的绩效评估，我们能够更好地引导卫星传输服务项目的持续改进，确保卫星传输服务项目目标的顺利达成。</w:t>
      </w:r>
    </w:p>
    <w:p>
      <w:pPr>
        <w:pStyle w:val="Heading2"/>
        <w:ind w:firstLine="560" w:firstLineChars="200"/>
        <w:rPr>
          <w:rFonts w:ascii="仿宋" w:eastAsia="仿宋" w:hAnsi="仿宋" w:cs="仿宋" w:hint="eastAsia"/>
          <w:sz w:val="28"/>
          <w:lang w:eastAsia="zh-CN"/>
        </w:rPr>
      </w:pPr>
      <w:bookmarkStart w:id="11" w:name="_Toc7556"/>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绩效评估是卫星传输服务项目中的关键环节，为确保卫星传输服务项目达到预期目标，我们采用了多层次、多维度的绩效评估方法。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卫星传输服务项目的战略目标对齐，确保每个决策和行动都与卫星传输服务项目整体目标保持一致。团队会定期召开战略对齐会议，审视当前工作与卫星传输服务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卫星传输服务项目进度、质量、成本和风险等方面。这些指标通过数据收集和分析，为卫星传输服务项目管理团队提供了客观的评估依据。例如，我们通过卫星传输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绩效评估不仅仅停留在卫星传输服务项目内部，还考虑了卫星传输服务项目对外部环境的影响。我们定期进行干系人满意度调查，以了解各利益相关方对卫星传输服务项目的期望和满意度，并及时做出调整。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这种多层次、多角度的绩效评估方法，使得我们能够全面了解卫星传输服务项目的运行状态，及时做出调整，确保卫星传输服务项目在不断变化的环境中保持稳健前行。</w:t>
      </w:r>
    </w:p>
    <w:p>
      <w:pPr>
        <w:pStyle w:val="Heading2"/>
        <w:ind w:firstLine="560" w:firstLineChars="200"/>
        <w:rPr>
          <w:rFonts w:ascii="仿宋" w:eastAsia="仿宋" w:hAnsi="仿宋" w:cs="仿宋" w:hint="eastAsia"/>
          <w:sz w:val="28"/>
          <w:lang w:eastAsia="zh-CN"/>
        </w:rPr>
      </w:pPr>
      <w:bookmarkStart w:id="12" w:name="_Toc17735"/>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为了确保卫星传输服务项目的有效管理和不断优化，我们采用了精心设计的绩效评估周期。这个周期旨在实现灵活、实时和全面的评估，以适应卫星传输服务项目执行中的各种挑战。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卫星传输服务项目的不同需求，分为短期、中期和长期。短期评估关注每个迭代或工作周期，以及时发现和解决当前任务中的问题。中期评估涵盖几个迭代，深入了解整体卫星传输服务项目的趋势和性能。长期评估则着眼于整个卫星传输服务项目阶段，确保卫星传输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卫星传输服务项目管理工具和协作平台，团队成员能够随时更新和分享卫星传输服务项目数据。这种实时性的反馈机制使我们能够及时察觉潜在问题，快速调整，保持卫星传输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卫星传输服务项目的决策制定密不可分。每个周期的卫星传输服务项目回顾会议成为集体总结经验、识别问题深层次原因并找到创新解决方案的平台。这种定期的反思与调整机制使卫星传输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6335"/>
      <w:r>
        <w:rPr>
          <w:rFonts w:ascii="仿宋" w:eastAsia="仿宋" w:hAnsi="仿宋" w:cs="仿宋" w:hint="eastAsia"/>
          <w:sz w:val="28"/>
          <w:lang w:eastAsia="zh-CN"/>
        </w:rPr>
        <w:t>四、卫星传输服务项目建设背景及必要性分析</w:t>
      </w:r>
      <w:bookmarkEnd w:id="13"/>
    </w:p>
    <w:p>
      <w:pPr>
        <w:pStyle w:val="Heading2"/>
        <w:rPr>
          <w:rFonts w:ascii="仿宋" w:eastAsia="仿宋" w:hAnsi="仿宋" w:cs="仿宋" w:hint="eastAsia"/>
          <w:lang w:eastAsia="zh-CN"/>
        </w:rPr>
      </w:pPr>
      <w:bookmarkStart w:id="14" w:name="_Toc7234"/>
      <w:r>
        <w:rPr>
          <w:rFonts w:ascii="仿宋" w:eastAsia="仿宋" w:hAnsi="仿宋" w:cs="仿宋" w:hint="eastAsia"/>
          <w:lang w:eastAsia="zh-CN"/>
        </w:rPr>
        <w:t>(一)、卫星传输服务项目背景分析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卫星传输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卫星传输服务项目在这个潮流中的定位。同时，我们将关注行业内涌现的新兴机遇，以便卫星传输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卫星传输服务项目提供了强大的发展动力。我们将聚焦于行业内最新的技术发展趋势，包括但不限于人工智能、大数据分析、物联网等领域。通过深度的技术研究，我们将确保卫星传输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卫星传输服务项目发展的源泉。我们将投入更多的精力对市场需求进行深入剖析，超越表面的需求，深入挖掘潜在的市场痛点和机遇。通过对市场需求的细致了解，卫星传输服务项目将更有针对性地设计解决方案，满足市场的多样化需求，从而更好地促进卫星传输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卫星传输服务项目战略至关重要。我们将对竞争态势进行更为深入的分析，包括但不限于市场份额、产品特点、客户满意度等多个维度。通过深度的竞争分析，卫星传输服务项目将能够更准确地把握市场脉搏，制定具有竞争力的卫星传输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卫星传输服务项目的发展具有直接的影响。我们将进行更为全面的法规和政策分析，了解行业发展中的潜在法律风险和合规挑战。通过充分了解和遵守相关法规，卫星传输服务项目将确保在法律框架内合法合规运营，为卫星传输服务项目的稳健发展提供有力支持。</w:t>
      </w:r>
    </w:p>
    <w:p>
      <w:pPr>
        <w:pStyle w:val="Heading2"/>
        <w:ind w:firstLine="560" w:firstLineChars="200"/>
        <w:rPr>
          <w:rFonts w:ascii="仿宋" w:eastAsia="仿宋" w:hAnsi="仿宋" w:cs="仿宋" w:hint="eastAsia"/>
          <w:sz w:val="28"/>
          <w:lang w:eastAsia="zh-CN"/>
        </w:rPr>
      </w:pPr>
      <w:bookmarkStart w:id="15" w:name="_Toc15721"/>
      <w:r>
        <w:rPr>
          <w:rFonts w:ascii="仿宋" w:eastAsia="仿宋" w:hAnsi="仿宋" w:cs="仿宋" w:hint="eastAsia"/>
          <w:sz w:val="28"/>
          <w:lang w:eastAsia="zh-CN"/>
        </w:rPr>
        <w:t>(二)、卫星传输服务项目建设必要性分析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建设的迫切性源于对行业发展趋势的深刻洞察。我们正处于一个行业变革的时代，科技创新、数字化转型成为企业发展的关键动力。卫星传输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建设不仅仅是为了跟上潮流，更是为了通过技术创新推动企业的持续发展。通过引入先进的技术和解决方案，卫星传输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卫星传输服务项目的建设成为必然选择，通过提高产品质量、拓展服务领域，从而在竞争中获得更多的机会。卫星传输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卫星传输服务项目建设的必要性体现在对客户需求更精准的满足。通过卫星传输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传输服务项目建设的背后是对企业持续创新的追求。只有通过不断创新，企业才能在竞争中立于不败之地。卫星传输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9875"/>
      <w:r>
        <w:rPr>
          <w:rFonts w:ascii="仿宋" w:eastAsia="仿宋" w:hAnsi="仿宋" w:cs="仿宋" w:hint="eastAsia"/>
          <w:sz w:val="28"/>
          <w:lang w:eastAsia="zh-CN"/>
        </w:rPr>
        <w:t>五、卫星传输服务项目危机管理</w:t>
      </w:r>
      <w:bookmarkEnd w:id="16"/>
    </w:p>
    <w:p>
      <w:pPr>
        <w:pStyle w:val="Heading2"/>
        <w:rPr>
          <w:rFonts w:ascii="仿宋" w:eastAsia="仿宋" w:hAnsi="仿宋" w:cs="仿宋" w:hint="eastAsia"/>
          <w:lang w:eastAsia="zh-CN"/>
        </w:rPr>
      </w:pPr>
      <w:bookmarkStart w:id="17" w:name="_Toc22055"/>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卫星传输服务项目危机管理中，危机预警与识别是确保卫星传输服务项目稳健运行的核心步骤。通过建立全面的监测机制，卫星传输服务项目团队旨在及时发现和理解潜在的风险和危机因素，以便采取及时的预防和应对措施，确保卫星传输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首先，通过深入的风险评估，卫星传输服务项目团队全面分析了整个卫星传输服务项目和各个阶段可能存在的威胁。这包括准确评估每个潜在风险的发生概率和可能影响的程度，为后续危机预警提供了有力支持。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卫星传输服务项目团队着重于明确定义卫星传输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卫星传输服务项目进展的持续监控，团队能够及时发现潜在问题并作出迅速反应。卫星传输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在这一阶段，团队的专业素养和反应速度将发挥至关重要的作用，以确保潜在危机能够在初期得到有效的处理，最大程度地减轻负面影响。通过危机预警与识别，卫星传输服务项目得以更有序、可控地推进。</w:t>
      </w:r>
    </w:p>
    <w:p>
      <w:pPr>
        <w:pStyle w:val="Heading2"/>
        <w:ind w:firstLine="560" w:firstLineChars="200"/>
        <w:rPr>
          <w:rFonts w:ascii="仿宋" w:eastAsia="仿宋" w:hAnsi="仿宋" w:cs="仿宋" w:hint="eastAsia"/>
          <w:sz w:val="28"/>
          <w:lang w:eastAsia="zh-CN"/>
        </w:rPr>
      </w:pPr>
      <w:bookmarkStart w:id="18" w:name="_Toc21349"/>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在危机发生时，卫星传输服务项目团队立即行动，成立了应急小组。该小组的任务是迅速制定并实施紧急应对措施，以最小化潜在损失。以下是采取的主要措施：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暂停卫星传输服务项目进度：为遏制危机蔓延，卫星传输服务项目暂时停止进行，以便全面评估当前状况。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资源重新分配：重新评估卫星传输服务项目资源的分配，确保最大限度地减小损失。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实时沟通：与关键利益相关者建立实时沟通机制，向他们传递卫星传输服务项目危机的实际状况，保障卫星传输服务项目核心利益。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在紧急应对的同时，卫星传输服务项目团队强调了团队协作和有效沟通的重要性。以下是团队协作的关键举措：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信息共享机制：建立了信息共享平台，确保团队成员能够及时获取卫星传输服务项目危机的实时信息。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领导者沟通：卫星传输服务项目领导者通过定期会议和即时沟通工具，指导团队应对危机，保持团队稳定运行。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随着危机得到初步控制，卫星传输服务项目团队转向制定恢复计划，以确保卫星传输服务项目能够从中迅速恢复。主要恢复计划包括：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修复受损的进度计划：重新评估卫星传输服务项目进度，制定修复计划，确保卫星传输服务项目尽快回归正常进程。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https://d.book118.com/267126025133006053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卫星传输服务项目规划设计方案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FC37E2"/>
    <w:rsid w:val="3EFC37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712602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2024-03-06T21:01:00Z</dcterms:created>
  <dcterms:modified xsi:type="dcterms:W3CDTF">2024-03-06T21:01:28Z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E2DC9C57A27E4EB1ACCF8C6A988EAAC6_11</vt:lpwstr>
  </property>
  <property fmtid="{D5CDD505-2E9C-101B-9397-08002B2CF9AE}" pid="3" name="KSOProductBuildVer">
    <vt:lpwstr>2052-12.1.0.16388</vt:lpwstr>
  </property>
</Properties>
</file>