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49" w:history="1">
        <w:r>
          <w:rPr>
            <w:rFonts w:ascii="仿宋" w:eastAsia="仿宋" w:hAnsi="仿宋" w:cs="仿宋" w:hint="eastAsia"/>
            <w:lang w:eastAsia="zh-CN"/>
          </w:rPr>
          <w:t>序言</w:t>
        </w:r>
        <w:r>
          <w:tab/>
        </w:r>
        <w:r>
          <w:fldChar w:fldCharType="begin"/>
        </w:r>
        <w:r>
          <w:instrText xml:space="preserve"> PAGEREF _Toc32049 \h </w:instrText>
        </w:r>
        <w:r>
          <w:fldChar w:fldCharType="separate"/>
        </w:r>
        <w:r>
          <w:t>3</w:t>
        </w:r>
        <w:r>
          <w:fldChar w:fldCharType="end"/>
        </w:r>
      </w:hyperlink>
    </w:p>
    <w:p>
      <w:pPr>
        <w:pStyle w:val="TOC1"/>
        <w:tabs>
          <w:tab w:val="right" w:leader="dot" w:pos="8306"/>
        </w:tabs>
      </w:pPr>
      <w:hyperlink w:anchor="_Toc20012" w:history="1">
        <w:r>
          <w:rPr>
            <w:rFonts w:ascii="仿宋" w:eastAsia="仿宋" w:hAnsi="仿宋" w:cs="仿宋" w:hint="eastAsia"/>
            <w:lang w:eastAsia="zh-CN"/>
          </w:rPr>
          <w:t>一、卫浴树脂项目文档管理</w:t>
        </w:r>
        <w:r>
          <w:tab/>
        </w:r>
        <w:r>
          <w:fldChar w:fldCharType="begin"/>
        </w:r>
        <w:r>
          <w:instrText xml:space="preserve"> PAGEREF _Toc20012 \h </w:instrText>
        </w:r>
        <w:r>
          <w:fldChar w:fldCharType="separate"/>
        </w:r>
        <w:r>
          <w:t>3</w:t>
        </w:r>
        <w:r>
          <w:fldChar w:fldCharType="end"/>
        </w:r>
      </w:hyperlink>
    </w:p>
    <w:p>
      <w:pPr>
        <w:pStyle w:val="TOC2"/>
        <w:tabs>
          <w:tab w:val="right" w:leader="dot" w:pos="8306"/>
        </w:tabs>
      </w:pPr>
      <w:hyperlink w:anchor="_Toc14585" w:history="1">
        <w:r>
          <w:rPr>
            <w:rFonts w:ascii="仿宋" w:eastAsia="仿宋" w:hAnsi="仿宋" w:cs="仿宋" w:hint="eastAsia"/>
            <w:lang w:eastAsia="zh-CN"/>
          </w:rPr>
          <w:t>(一)、文档编制与审查</w:t>
        </w:r>
        <w:r>
          <w:tab/>
        </w:r>
        <w:r>
          <w:fldChar w:fldCharType="begin"/>
        </w:r>
        <w:r>
          <w:instrText xml:space="preserve"> PAGEREF _Toc14585 \h </w:instrText>
        </w:r>
        <w:r>
          <w:fldChar w:fldCharType="separate"/>
        </w:r>
        <w:r>
          <w:t>3</w:t>
        </w:r>
        <w:r>
          <w:fldChar w:fldCharType="end"/>
        </w:r>
      </w:hyperlink>
    </w:p>
    <w:p>
      <w:pPr>
        <w:pStyle w:val="TOC2"/>
        <w:tabs>
          <w:tab w:val="right" w:leader="dot" w:pos="8306"/>
        </w:tabs>
      </w:pPr>
      <w:hyperlink w:anchor="_Toc12998" w:history="1">
        <w:r>
          <w:rPr>
            <w:rFonts w:ascii="仿宋" w:eastAsia="仿宋" w:hAnsi="仿宋" w:cs="仿宋" w:hint="eastAsia"/>
            <w:lang w:eastAsia="zh-CN"/>
          </w:rPr>
          <w:t>(二)、文档发布与分发</w:t>
        </w:r>
        <w:r>
          <w:tab/>
        </w:r>
        <w:r>
          <w:fldChar w:fldCharType="begin"/>
        </w:r>
        <w:r>
          <w:instrText xml:space="preserve"> PAGEREF _Toc12998 \h </w:instrText>
        </w:r>
        <w:r>
          <w:fldChar w:fldCharType="separate"/>
        </w:r>
        <w:r>
          <w:t>4</w:t>
        </w:r>
        <w:r>
          <w:fldChar w:fldCharType="end"/>
        </w:r>
      </w:hyperlink>
    </w:p>
    <w:p>
      <w:pPr>
        <w:pStyle w:val="TOC2"/>
        <w:tabs>
          <w:tab w:val="right" w:leader="dot" w:pos="8306"/>
        </w:tabs>
      </w:pPr>
      <w:hyperlink w:anchor="_Toc23664" w:history="1">
        <w:r>
          <w:rPr>
            <w:rFonts w:ascii="仿宋" w:eastAsia="仿宋" w:hAnsi="仿宋" w:cs="仿宋" w:hint="eastAsia"/>
            <w:lang w:eastAsia="zh-CN"/>
          </w:rPr>
          <w:t>(三)、文档存档与归档</w:t>
        </w:r>
        <w:r>
          <w:tab/>
        </w:r>
        <w:r>
          <w:fldChar w:fldCharType="begin"/>
        </w:r>
        <w:r>
          <w:instrText xml:space="preserve"> PAGEREF _Toc23664 \h </w:instrText>
        </w:r>
        <w:r>
          <w:fldChar w:fldCharType="separate"/>
        </w:r>
        <w:r>
          <w:t>5</w:t>
        </w:r>
        <w:r>
          <w:fldChar w:fldCharType="end"/>
        </w:r>
      </w:hyperlink>
    </w:p>
    <w:p>
      <w:pPr>
        <w:pStyle w:val="TOC1"/>
        <w:tabs>
          <w:tab w:val="right" w:leader="dot" w:pos="8306"/>
        </w:tabs>
      </w:pPr>
      <w:hyperlink w:anchor="_Toc2355" w:history="1">
        <w:r>
          <w:rPr>
            <w:rFonts w:ascii="仿宋" w:eastAsia="仿宋" w:hAnsi="仿宋" w:cs="仿宋" w:hint="eastAsia"/>
            <w:lang w:eastAsia="zh-CN"/>
          </w:rPr>
          <w:t>二、卫浴树脂项目绩效评估</w:t>
        </w:r>
        <w:r>
          <w:tab/>
        </w:r>
        <w:r>
          <w:fldChar w:fldCharType="begin"/>
        </w:r>
        <w:r>
          <w:instrText xml:space="preserve"> PAGEREF _Toc2355 \h </w:instrText>
        </w:r>
        <w:r>
          <w:fldChar w:fldCharType="separate"/>
        </w:r>
        <w:r>
          <w:t>6</w:t>
        </w:r>
        <w:r>
          <w:fldChar w:fldCharType="end"/>
        </w:r>
      </w:hyperlink>
    </w:p>
    <w:p>
      <w:pPr>
        <w:pStyle w:val="TOC2"/>
        <w:tabs>
          <w:tab w:val="right" w:leader="dot" w:pos="8306"/>
        </w:tabs>
      </w:pPr>
      <w:hyperlink w:anchor="_Toc30929" w:history="1">
        <w:r>
          <w:rPr>
            <w:rFonts w:ascii="仿宋" w:eastAsia="仿宋" w:hAnsi="仿宋" w:cs="仿宋" w:hint="eastAsia"/>
            <w:lang w:eastAsia="zh-CN"/>
          </w:rPr>
          <w:t>(一)、绩效评估指标</w:t>
        </w:r>
        <w:r>
          <w:tab/>
        </w:r>
        <w:r>
          <w:fldChar w:fldCharType="begin"/>
        </w:r>
        <w:r>
          <w:instrText xml:space="preserve"> PAGEREF _Toc30929 \h </w:instrText>
        </w:r>
        <w:r>
          <w:fldChar w:fldCharType="separate"/>
        </w:r>
        <w:r>
          <w:t>6</w:t>
        </w:r>
        <w:r>
          <w:fldChar w:fldCharType="end"/>
        </w:r>
      </w:hyperlink>
    </w:p>
    <w:p>
      <w:pPr>
        <w:pStyle w:val="TOC2"/>
        <w:tabs>
          <w:tab w:val="right" w:leader="dot" w:pos="8306"/>
        </w:tabs>
      </w:pPr>
      <w:hyperlink w:anchor="_Toc11956" w:history="1">
        <w:r>
          <w:rPr>
            <w:rFonts w:ascii="仿宋" w:eastAsia="仿宋" w:hAnsi="仿宋" w:cs="仿宋" w:hint="eastAsia"/>
            <w:lang w:eastAsia="zh-CN"/>
          </w:rPr>
          <w:t>(二)、绩效评估方法</w:t>
        </w:r>
        <w:r>
          <w:tab/>
        </w:r>
        <w:r>
          <w:fldChar w:fldCharType="begin"/>
        </w:r>
        <w:r>
          <w:instrText xml:space="preserve"> PAGEREF _Toc11956 \h </w:instrText>
        </w:r>
        <w:r>
          <w:fldChar w:fldCharType="separate"/>
        </w:r>
        <w:r>
          <w:t>7</w:t>
        </w:r>
        <w:r>
          <w:fldChar w:fldCharType="end"/>
        </w:r>
      </w:hyperlink>
    </w:p>
    <w:p>
      <w:pPr>
        <w:pStyle w:val="TOC2"/>
        <w:tabs>
          <w:tab w:val="right" w:leader="dot" w:pos="8306"/>
        </w:tabs>
      </w:pPr>
      <w:hyperlink w:anchor="_Toc2951" w:history="1">
        <w:r>
          <w:rPr>
            <w:rFonts w:ascii="仿宋" w:eastAsia="仿宋" w:hAnsi="仿宋" w:cs="仿宋" w:hint="eastAsia"/>
            <w:lang w:eastAsia="zh-CN"/>
          </w:rPr>
          <w:t>(三)、绩效评估周期</w:t>
        </w:r>
        <w:r>
          <w:tab/>
        </w:r>
        <w:r>
          <w:fldChar w:fldCharType="begin"/>
        </w:r>
        <w:r>
          <w:instrText xml:space="preserve"> PAGEREF _Toc2951 \h </w:instrText>
        </w:r>
        <w:r>
          <w:fldChar w:fldCharType="separate"/>
        </w:r>
        <w:r>
          <w:t>8</w:t>
        </w:r>
        <w:r>
          <w:fldChar w:fldCharType="end"/>
        </w:r>
      </w:hyperlink>
    </w:p>
    <w:p>
      <w:pPr>
        <w:pStyle w:val="TOC1"/>
        <w:tabs>
          <w:tab w:val="right" w:leader="dot" w:pos="8306"/>
        </w:tabs>
      </w:pPr>
      <w:hyperlink w:anchor="_Toc4998" w:history="1">
        <w:r>
          <w:rPr>
            <w:rFonts w:ascii="仿宋" w:eastAsia="仿宋" w:hAnsi="仿宋" w:cs="仿宋" w:hint="eastAsia"/>
            <w:lang w:eastAsia="zh-CN"/>
          </w:rPr>
          <w:t>三、卫浴树脂项目建设背景及必要性分析</w:t>
        </w:r>
        <w:r>
          <w:tab/>
        </w:r>
        <w:r>
          <w:fldChar w:fldCharType="begin"/>
        </w:r>
        <w:r>
          <w:instrText xml:space="preserve"> PAGEREF _Toc4998 \h </w:instrText>
        </w:r>
        <w:r>
          <w:fldChar w:fldCharType="separate"/>
        </w:r>
        <w:r>
          <w:t>9</w:t>
        </w:r>
        <w:r>
          <w:fldChar w:fldCharType="end"/>
        </w:r>
      </w:hyperlink>
    </w:p>
    <w:p>
      <w:pPr>
        <w:pStyle w:val="TOC2"/>
        <w:tabs>
          <w:tab w:val="right" w:leader="dot" w:pos="8306"/>
        </w:tabs>
      </w:pPr>
      <w:hyperlink w:anchor="_Toc4693" w:history="1">
        <w:r>
          <w:rPr>
            <w:rFonts w:ascii="仿宋" w:eastAsia="仿宋" w:hAnsi="仿宋" w:cs="仿宋" w:hint="eastAsia"/>
            <w:lang w:eastAsia="zh-CN"/>
          </w:rPr>
          <w:t>(一)、卫浴树脂项目背景分析</w:t>
        </w:r>
        <w:r>
          <w:tab/>
        </w:r>
        <w:r>
          <w:fldChar w:fldCharType="begin"/>
        </w:r>
        <w:r>
          <w:instrText xml:space="preserve"> PAGEREF _Toc4693 \h </w:instrText>
        </w:r>
        <w:r>
          <w:fldChar w:fldCharType="separate"/>
        </w:r>
        <w:r>
          <w:t>9</w:t>
        </w:r>
        <w:r>
          <w:fldChar w:fldCharType="end"/>
        </w:r>
      </w:hyperlink>
    </w:p>
    <w:p>
      <w:pPr>
        <w:pStyle w:val="TOC2"/>
        <w:tabs>
          <w:tab w:val="right" w:leader="dot" w:pos="8306"/>
        </w:tabs>
      </w:pPr>
      <w:hyperlink w:anchor="_Toc15092" w:history="1">
        <w:r>
          <w:rPr>
            <w:rFonts w:ascii="仿宋" w:eastAsia="仿宋" w:hAnsi="仿宋" w:cs="仿宋" w:hint="eastAsia"/>
            <w:lang w:eastAsia="zh-CN"/>
          </w:rPr>
          <w:t>(二)、卫浴树脂项目建设必要性分析</w:t>
        </w:r>
        <w:r>
          <w:tab/>
        </w:r>
        <w:r>
          <w:fldChar w:fldCharType="begin"/>
        </w:r>
        <w:r>
          <w:instrText xml:space="preserve"> PAGEREF _Toc15092 \h </w:instrText>
        </w:r>
        <w:r>
          <w:fldChar w:fldCharType="separate"/>
        </w:r>
        <w:r>
          <w:t>11</w:t>
        </w:r>
        <w:r>
          <w:fldChar w:fldCharType="end"/>
        </w:r>
      </w:hyperlink>
    </w:p>
    <w:p>
      <w:pPr>
        <w:pStyle w:val="TOC1"/>
        <w:tabs>
          <w:tab w:val="right" w:leader="dot" w:pos="8306"/>
        </w:tabs>
      </w:pPr>
      <w:hyperlink w:anchor="_Toc21921" w:history="1">
        <w:r>
          <w:rPr>
            <w:rFonts w:ascii="仿宋" w:eastAsia="仿宋" w:hAnsi="仿宋" w:cs="仿宋" w:hint="eastAsia"/>
            <w:lang w:eastAsia="zh-CN"/>
          </w:rPr>
          <w:t>四、卫浴树脂项目可持续发展</w:t>
        </w:r>
        <w:r>
          <w:tab/>
        </w:r>
        <w:r>
          <w:fldChar w:fldCharType="begin"/>
        </w:r>
        <w:r>
          <w:instrText xml:space="preserve"> PAGEREF _Toc21921 \h </w:instrText>
        </w:r>
        <w:r>
          <w:fldChar w:fldCharType="separate"/>
        </w:r>
        <w:r>
          <w:t>12</w:t>
        </w:r>
        <w:r>
          <w:fldChar w:fldCharType="end"/>
        </w:r>
      </w:hyperlink>
    </w:p>
    <w:p>
      <w:pPr>
        <w:pStyle w:val="TOC2"/>
        <w:tabs>
          <w:tab w:val="right" w:leader="dot" w:pos="8306"/>
        </w:tabs>
      </w:pPr>
      <w:hyperlink w:anchor="_Toc31982" w:history="1">
        <w:r>
          <w:rPr>
            <w:rFonts w:ascii="仿宋" w:eastAsia="仿宋" w:hAnsi="仿宋" w:cs="仿宋" w:hint="eastAsia"/>
            <w:lang w:eastAsia="zh-CN"/>
          </w:rPr>
          <w:t>(一)、可持续战略与实践</w:t>
        </w:r>
        <w:r>
          <w:tab/>
        </w:r>
        <w:r>
          <w:fldChar w:fldCharType="begin"/>
        </w:r>
        <w:r>
          <w:instrText xml:space="preserve"> PAGEREF _Toc31982 \h </w:instrText>
        </w:r>
        <w:r>
          <w:fldChar w:fldCharType="separate"/>
        </w:r>
        <w:r>
          <w:t>12</w:t>
        </w:r>
        <w:r>
          <w:fldChar w:fldCharType="end"/>
        </w:r>
      </w:hyperlink>
    </w:p>
    <w:p>
      <w:pPr>
        <w:pStyle w:val="TOC2"/>
        <w:tabs>
          <w:tab w:val="right" w:leader="dot" w:pos="8306"/>
        </w:tabs>
      </w:pPr>
      <w:hyperlink w:anchor="_Toc16948" w:history="1">
        <w:r>
          <w:rPr>
            <w:rFonts w:ascii="仿宋" w:eastAsia="仿宋" w:hAnsi="仿宋" w:cs="仿宋" w:hint="eastAsia"/>
            <w:lang w:eastAsia="zh-CN"/>
          </w:rPr>
          <w:t>(二)、环保与社会责任</w:t>
        </w:r>
        <w:r>
          <w:tab/>
        </w:r>
        <w:r>
          <w:fldChar w:fldCharType="begin"/>
        </w:r>
        <w:r>
          <w:instrText xml:space="preserve"> PAGEREF _Toc16948 \h </w:instrText>
        </w:r>
        <w:r>
          <w:fldChar w:fldCharType="separate"/>
        </w:r>
        <w:r>
          <w:t>13</w:t>
        </w:r>
        <w:r>
          <w:fldChar w:fldCharType="end"/>
        </w:r>
      </w:hyperlink>
    </w:p>
    <w:p>
      <w:pPr>
        <w:pStyle w:val="TOC1"/>
        <w:tabs>
          <w:tab w:val="right" w:leader="dot" w:pos="8306"/>
        </w:tabs>
      </w:pPr>
      <w:hyperlink w:anchor="_Toc7501" w:history="1">
        <w:r>
          <w:rPr>
            <w:rFonts w:ascii="仿宋" w:eastAsia="仿宋" w:hAnsi="仿宋" w:cs="仿宋" w:hint="eastAsia"/>
            <w:lang w:eastAsia="zh-CN"/>
          </w:rPr>
          <w:t>五、工艺说明</w:t>
        </w:r>
        <w:r>
          <w:tab/>
        </w:r>
        <w:r>
          <w:fldChar w:fldCharType="begin"/>
        </w:r>
        <w:r>
          <w:instrText xml:space="preserve"> PAGEREF _Toc7501 \h </w:instrText>
        </w:r>
        <w:r>
          <w:fldChar w:fldCharType="separate"/>
        </w:r>
        <w:r>
          <w:t>14</w:t>
        </w:r>
        <w:r>
          <w:fldChar w:fldCharType="end"/>
        </w:r>
      </w:hyperlink>
    </w:p>
    <w:p>
      <w:pPr>
        <w:pStyle w:val="TOC2"/>
        <w:tabs>
          <w:tab w:val="right" w:leader="dot" w:pos="8306"/>
        </w:tabs>
      </w:pPr>
      <w:hyperlink w:anchor="_Toc13810" w:history="1">
        <w:r>
          <w:rPr>
            <w:rFonts w:ascii="仿宋" w:eastAsia="仿宋" w:hAnsi="仿宋" w:cs="仿宋" w:hint="eastAsia"/>
            <w:lang w:eastAsia="zh-CN"/>
          </w:rPr>
          <w:t>(一)、技术管理特点</w:t>
        </w:r>
        <w:r>
          <w:tab/>
        </w:r>
        <w:r>
          <w:fldChar w:fldCharType="begin"/>
        </w:r>
        <w:r>
          <w:instrText xml:space="preserve"> PAGEREF _Toc13810 \h </w:instrText>
        </w:r>
        <w:r>
          <w:fldChar w:fldCharType="separate"/>
        </w:r>
        <w:r>
          <w:t>14</w:t>
        </w:r>
        <w:r>
          <w:fldChar w:fldCharType="end"/>
        </w:r>
      </w:hyperlink>
    </w:p>
    <w:p>
      <w:pPr>
        <w:pStyle w:val="TOC2"/>
        <w:tabs>
          <w:tab w:val="right" w:leader="dot" w:pos="8306"/>
        </w:tabs>
      </w:pPr>
      <w:hyperlink w:anchor="_Toc11814" w:history="1">
        <w:r>
          <w:rPr>
            <w:rFonts w:ascii="仿宋" w:eastAsia="仿宋" w:hAnsi="仿宋" w:cs="仿宋" w:hint="eastAsia"/>
            <w:lang w:eastAsia="zh-CN"/>
          </w:rPr>
          <w:t>(二)、卫浴树脂项目工艺技术设计方案</w:t>
        </w:r>
        <w:r>
          <w:tab/>
        </w:r>
        <w:r>
          <w:fldChar w:fldCharType="begin"/>
        </w:r>
        <w:r>
          <w:instrText xml:space="preserve"> PAGEREF _Toc11814 \h </w:instrText>
        </w:r>
        <w:r>
          <w:fldChar w:fldCharType="separate"/>
        </w:r>
        <w:r>
          <w:t>15</w:t>
        </w:r>
        <w:r>
          <w:fldChar w:fldCharType="end"/>
        </w:r>
      </w:hyperlink>
    </w:p>
    <w:p>
      <w:pPr>
        <w:pStyle w:val="TOC2"/>
        <w:tabs>
          <w:tab w:val="right" w:leader="dot" w:pos="8306"/>
        </w:tabs>
      </w:pPr>
      <w:hyperlink w:anchor="_Toc32594" w:history="1">
        <w:r>
          <w:rPr>
            <w:rFonts w:ascii="仿宋" w:eastAsia="仿宋" w:hAnsi="仿宋" w:cs="仿宋" w:hint="eastAsia"/>
            <w:lang w:eastAsia="zh-CN"/>
          </w:rPr>
          <w:t>(三)、设备选型方案</w:t>
        </w:r>
        <w:r>
          <w:tab/>
        </w:r>
        <w:r>
          <w:fldChar w:fldCharType="begin"/>
        </w:r>
        <w:r>
          <w:instrText xml:space="preserve"> PAGEREF _Toc32594 \h </w:instrText>
        </w:r>
        <w:r>
          <w:fldChar w:fldCharType="separate"/>
        </w:r>
        <w:r>
          <w:t>16</w:t>
        </w:r>
        <w:r>
          <w:fldChar w:fldCharType="end"/>
        </w:r>
      </w:hyperlink>
    </w:p>
    <w:p>
      <w:pPr>
        <w:pStyle w:val="TOC1"/>
        <w:tabs>
          <w:tab w:val="right" w:leader="dot" w:pos="8306"/>
        </w:tabs>
      </w:pPr>
      <w:hyperlink w:anchor="_Toc7650" w:history="1">
        <w:r>
          <w:rPr>
            <w:rFonts w:ascii="仿宋" w:eastAsia="仿宋" w:hAnsi="仿宋" w:cs="仿宋" w:hint="eastAsia"/>
            <w:lang w:eastAsia="zh-CN"/>
          </w:rPr>
          <w:t>六、卫浴树脂项目建设单位说明</w:t>
        </w:r>
        <w:r>
          <w:tab/>
        </w:r>
        <w:r>
          <w:fldChar w:fldCharType="begin"/>
        </w:r>
        <w:r>
          <w:instrText xml:space="preserve"> PAGEREF _Toc7650 \h </w:instrText>
        </w:r>
        <w:r>
          <w:fldChar w:fldCharType="separate"/>
        </w:r>
        <w:r>
          <w:t>18</w:t>
        </w:r>
        <w:r>
          <w:fldChar w:fldCharType="end"/>
        </w:r>
      </w:hyperlink>
    </w:p>
    <w:p>
      <w:pPr>
        <w:pStyle w:val="TOC2"/>
        <w:tabs>
          <w:tab w:val="right" w:leader="dot" w:pos="8306"/>
        </w:tabs>
      </w:pPr>
      <w:hyperlink w:anchor="_Toc3493" w:history="1">
        <w:r>
          <w:rPr>
            <w:rFonts w:ascii="仿宋" w:eastAsia="仿宋" w:hAnsi="仿宋" w:cs="仿宋" w:hint="eastAsia"/>
            <w:lang w:eastAsia="zh-CN"/>
          </w:rPr>
          <w:t>(一)、卫浴树脂项目承办单位基本情况</w:t>
        </w:r>
        <w:r>
          <w:tab/>
        </w:r>
        <w:r>
          <w:fldChar w:fldCharType="begin"/>
        </w:r>
        <w:r>
          <w:instrText xml:space="preserve"> PAGEREF _Toc3493 \h </w:instrText>
        </w:r>
        <w:r>
          <w:fldChar w:fldCharType="separate"/>
        </w:r>
        <w:r>
          <w:t>18</w:t>
        </w:r>
        <w:r>
          <w:fldChar w:fldCharType="end"/>
        </w:r>
      </w:hyperlink>
    </w:p>
    <w:p>
      <w:pPr>
        <w:pStyle w:val="TOC2"/>
        <w:tabs>
          <w:tab w:val="right" w:leader="dot" w:pos="8306"/>
        </w:tabs>
      </w:pPr>
      <w:hyperlink w:anchor="_Toc5879" w:history="1">
        <w:r>
          <w:rPr>
            <w:rFonts w:ascii="仿宋" w:eastAsia="仿宋" w:hAnsi="仿宋" w:cs="仿宋" w:hint="eastAsia"/>
            <w:lang w:eastAsia="zh-CN"/>
          </w:rPr>
          <w:t>(二)、公司经济效益分析</w:t>
        </w:r>
        <w:r>
          <w:tab/>
        </w:r>
        <w:r>
          <w:fldChar w:fldCharType="begin"/>
        </w:r>
        <w:r>
          <w:instrText xml:space="preserve"> PAGEREF _Toc5879 \h </w:instrText>
        </w:r>
        <w:r>
          <w:fldChar w:fldCharType="separate"/>
        </w:r>
        <w:r>
          <w:t>18</w:t>
        </w:r>
        <w:r>
          <w:fldChar w:fldCharType="end"/>
        </w:r>
      </w:hyperlink>
    </w:p>
    <w:p>
      <w:pPr>
        <w:pStyle w:val="TOC1"/>
        <w:tabs>
          <w:tab w:val="right" w:leader="dot" w:pos="8306"/>
        </w:tabs>
      </w:pPr>
      <w:hyperlink w:anchor="_Toc97" w:history="1">
        <w:r>
          <w:rPr>
            <w:rFonts w:ascii="仿宋" w:eastAsia="仿宋" w:hAnsi="仿宋" w:cs="仿宋" w:hint="eastAsia"/>
            <w:lang w:eastAsia="zh-CN"/>
          </w:rPr>
          <w:t>七、生产安全保护</w:t>
        </w:r>
        <w:r>
          <w:tab/>
        </w:r>
        <w:r>
          <w:fldChar w:fldCharType="begin"/>
        </w:r>
        <w:r>
          <w:instrText xml:space="preserve"> PAGEREF _Toc97 \h </w:instrText>
        </w:r>
        <w:r>
          <w:fldChar w:fldCharType="separate"/>
        </w:r>
        <w:r>
          <w:t>19</w:t>
        </w:r>
        <w:r>
          <w:fldChar w:fldCharType="end"/>
        </w:r>
      </w:hyperlink>
    </w:p>
    <w:p>
      <w:pPr>
        <w:pStyle w:val="TOC2"/>
        <w:tabs>
          <w:tab w:val="right" w:leader="dot" w:pos="8306"/>
        </w:tabs>
      </w:pPr>
      <w:hyperlink w:anchor="_Toc18031" w:history="1">
        <w:r>
          <w:rPr>
            <w:rFonts w:ascii="仿宋" w:eastAsia="仿宋" w:hAnsi="仿宋" w:cs="仿宋" w:hint="eastAsia"/>
            <w:lang w:eastAsia="zh-CN"/>
          </w:rPr>
          <w:t>(一)、消防安全</w:t>
        </w:r>
        <w:r>
          <w:tab/>
        </w:r>
        <w:r>
          <w:fldChar w:fldCharType="begin"/>
        </w:r>
        <w:r>
          <w:instrText xml:space="preserve"> PAGEREF _Toc18031 \h </w:instrText>
        </w:r>
        <w:r>
          <w:fldChar w:fldCharType="separate"/>
        </w:r>
        <w:r>
          <w:t>19</w:t>
        </w:r>
        <w:r>
          <w:fldChar w:fldCharType="end"/>
        </w:r>
      </w:hyperlink>
    </w:p>
    <w:p>
      <w:pPr>
        <w:pStyle w:val="TOC2"/>
        <w:tabs>
          <w:tab w:val="right" w:leader="dot" w:pos="8306"/>
        </w:tabs>
      </w:pPr>
      <w:hyperlink w:anchor="_Toc30229" w:history="1">
        <w:r>
          <w:rPr>
            <w:rFonts w:ascii="仿宋" w:eastAsia="仿宋" w:hAnsi="仿宋" w:cs="仿宋" w:hint="eastAsia"/>
            <w:lang w:eastAsia="zh-CN"/>
          </w:rPr>
          <w:t>(二)、防火防爆总图布置措施</w:t>
        </w:r>
        <w:r>
          <w:tab/>
        </w:r>
        <w:r>
          <w:fldChar w:fldCharType="begin"/>
        </w:r>
        <w:r>
          <w:instrText xml:space="preserve"> PAGEREF _Toc30229 \h </w:instrText>
        </w:r>
        <w:r>
          <w:fldChar w:fldCharType="separate"/>
        </w:r>
        <w:r>
          <w:t>21</w:t>
        </w:r>
        <w:r>
          <w:fldChar w:fldCharType="end"/>
        </w:r>
      </w:hyperlink>
    </w:p>
    <w:p>
      <w:pPr>
        <w:pStyle w:val="TOC2"/>
        <w:tabs>
          <w:tab w:val="right" w:leader="dot" w:pos="8306"/>
        </w:tabs>
      </w:pPr>
      <w:hyperlink w:anchor="_Toc1954" w:history="1">
        <w:r>
          <w:rPr>
            <w:rFonts w:ascii="仿宋" w:eastAsia="仿宋" w:hAnsi="仿宋" w:cs="仿宋" w:hint="eastAsia"/>
            <w:lang w:eastAsia="zh-CN"/>
          </w:rPr>
          <w:t>(三)、自然灾害防范措施</w:t>
        </w:r>
        <w:r>
          <w:tab/>
        </w:r>
        <w:r>
          <w:fldChar w:fldCharType="begin"/>
        </w:r>
        <w:r>
          <w:instrText xml:space="preserve"> PAGEREF _Toc1954 \h </w:instrText>
        </w:r>
        <w:r>
          <w:fldChar w:fldCharType="separate"/>
        </w:r>
        <w:r>
          <w:t>21</w:t>
        </w:r>
        <w:r>
          <w:fldChar w:fldCharType="end"/>
        </w:r>
      </w:hyperlink>
    </w:p>
    <w:p>
      <w:pPr>
        <w:pStyle w:val="TOC2"/>
        <w:tabs>
          <w:tab w:val="right" w:leader="dot" w:pos="8306"/>
        </w:tabs>
      </w:pPr>
      <w:hyperlink w:anchor="_Toc16305" w:history="1">
        <w:r>
          <w:rPr>
            <w:rFonts w:ascii="仿宋" w:eastAsia="仿宋" w:hAnsi="仿宋" w:cs="仿宋" w:hint="eastAsia"/>
            <w:lang w:eastAsia="zh-CN"/>
          </w:rPr>
          <w:t>(四)、安全色及安全标志使用要求</w:t>
        </w:r>
        <w:r>
          <w:tab/>
        </w:r>
        <w:r>
          <w:fldChar w:fldCharType="begin"/>
        </w:r>
        <w:r>
          <w:instrText xml:space="preserve"> PAGEREF _Toc16305 \h </w:instrText>
        </w:r>
        <w:r>
          <w:fldChar w:fldCharType="separate"/>
        </w:r>
        <w:r>
          <w:t>22</w:t>
        </w:r>
        <w:r>
          <w:fldChar w:fldCharType="end"/>
        </w:r>
      </w:hyperlink>
    </w:p>
    <w:p>
      <w:pPr>
        <w:pStyle w:val="TOC2"/>
        <w:tabs>
          <w:tab w:val="right" w:leader="dot" w:pos="8306"/>
        </w:tabs>
      </w:pPr>
      <w:hyperlink w:anchor="_Toc9936" w:history="1">
        <w:r>
          <w:rPr>
            <w:rFonts w:ascii="仿宋" w:eastAsia="仿宋" w:hAnsi="仿宋" w:cs="仿宋" w:hint="eastAsia"/>
            <w:lang w:eastAsia="zh-CN"/>
          </w:rPr>
          <w:t>(五)、防尘防毒措施</w:t>
        </w:r>
        <w:r>
          <w:tab/>
        </w:r>
        <w:r>
          <w:fldChar w:fldCharType="begin"/>
        </w:r>
        <w:r>
          <w:instrText xml:space="preserve"> PAGEREF _Toc9936 \h </w:instrText>
        </w:r>
        <w:r>
          <w:fldChar w:fldCharType="separate"/>
        </w:r>
        <w:r>
          <w:t>23</w:t>
        </w:r>
        <w:r>
          <w:fldChar w:fldCharType="end"/>
        </w:r>
      </w:hyperlink>
    </w:p>
    <w:p>
      <w:pPr>
        <w:pStyle w:val="TOC2"/>
        <w:tabs>
          <w:tab w:val="right" w:leader="dot" w:pos="8306"/>
        </w:tabs>
      </w:pPr>
      <w:hyperlink w:anchor="_Toc831" w:history="1">
        <w:r>
          <w:rPr>
            <w:rFonts w:ascii="仿宋" w:eastAsia="仿宋" w:hAnsi="仿宋" w:cs="仿宋" w:hint="eastAsia"/>
            <w:lang w:eastAsia="zh-CN"/>
          </w:rPr>
          <w:t>(六)、防静电、触电防护及防雷措施</w:t>
        </w:r>
        <w:r>
          <w:tab/>
        </w:r>
        <w:r>
          <w:fldChar w:fldCharType="begin"/>
        </w:r>
        <w:r>
          <w:instrText xml:space="preserve"> PAGEREF _Toc831 \h </w:instrText>
        </w:r>
        <w:r>
          <w:fldChar w:fldCharType="separate"/>
        </w:r>
        <w:r>
          <w:t>24</w:t>
        </w:r>
        <w:r>
          <w:fldChar w:fldCharType="end"/>
        </w:r>
      </w:hyperlink>
    </w:p>
    <w:p>
      <w:pPr>
        <w:pStyle w:val="TOC2"/>
        <w:tabs>
          <w:tab w:val="right" w:leader="dot" w:pos="8306"/>
        </w:tabs>
      </w:pPr>
      <w:hyperlink w:anchor="_Toc14718" w:history="1">
        <w:r>
          <w:rPr>
            <w:rFonts w:ascii="仿宋" w:eastAsia="仿宋" w:hAnsi="仿宋" w:cs="仿宋" w:hint="eastAsia"/>
            <w:lang w:eastAsia="zh-CN"/>
          </w:rPr>
          <w:t>(七)、机械设备安全保障措施</w:t>
        </w:r>
        <w:r>
          <w:tab/>
        </w:r>
        <w:r>
          <w:fldChar w:fldCharType="begin"/>
        </w:r>
        <w:r>
          <w:instrText xml:space="preserve"> PAGEREF _Toc14718 \h </w:instrText>
        </w:r>
        <w:r>
          <w:fldChar w:fldCharType="separate"/>
        </w:r>
        <w:r>
          <w:t>26</w:t>
        </w:r>
        <w:r>
          <w:fldChar w:fldCharType="end"/>
        </w:r>
      </w:hyperlink>
    </w:p>
    <w:p>
      <w:pPr>
        <w:pStyle w:val="TOC1"/>
        <w:tabs>
          <w:tab w:val="right" w:leader="dot" w:pos="8306"/>
        </w:tabs>
      </w:pPr>
      <w:hyperlink w:anchor="_Toc29001" w:history="1">
        <w:r>
          <w:rPr>
            <w:rFonts w:ascii="仿宋" w:eastAsia="仿宋" w:hAnsi="仿宋" w:cs="仿宋" w:hint="eastAsia"/>
            <w:lang w:eastAsia="zh-CN"/>
          </w:rPr>
          <w:t>八、卫浴树脂项目投资规划</w:t>
        </w:r>
        <w:r>
          <w:tab/>
        </w:r>
        <w:r>
          <w:fldChar w:fldCharType="begin"/>
        </w:r>
        <w:r>
          <w:instrText xml:space="preserve"> PAGEREF _Toc29001 \h </w:instrText>
        </w:r>
        <w:r>
          <w:fldChar w:fldCharType="separate"/>
        </w:r>
        <w:r>
          <w:t>27</w:t>
        </w:r>
        <w:r>
          <w:fldChar w:fldCharType="end"/>
        </w:r>
      </w:hyperlink>
    </w:p>
    <w:p>
      <w:pPr>
        <w:pStyle w:val="TOC2"/>
        <w:tabs>
          <w:tab w:val="right" w:leader="dot" w:pos="8306"/>
        </w:tabs>
      </w:pPr>
      <w:hyperlink w:anchor="_Toc17091" w:history="1">
        <w:r>
          <w:rPr>
            <w:rFonts w:ascii="仿宋" w:eastAsia="仿宋" w:hAnsi="仿宋" w:cs="仿宋" w:hint="eastAsia"/>
            <w:lang w:eastAsia="zh-CN"/>
          </w:rPr>
          <w:t>(一)、卫浴树脂项目总投资估算</w:t>
        </w:r>
        <w:r>
          <w:tab/>
        </w:r>
        <w:r>
          <w:fldChar w:fldCharType="begin"/>
        </w:r>
        <w:r>
          <w:instrText xml:space="preserve"> PAGEREF _Toc17091 \h </w:instrText>
        </w:r>
        <w:r>
          <w:fldChar w:fldCharType="separate"/>
        </w:r>
        <w:r>
          <w:t>27</w:t>
        </w:r>
        <w:r>
          <w:fldChar w:fldCharType="end"/>
        </w:r>
      </w:hyperlink>
    </w:p>
    <w:p>
      <w:pPr>
        <w:pStyle w:val="TOC2"/>
        <w:tabs>
          <w:tab w:val="right" w:leader="dot" w:pos="8306"/>
        </w:tabs>
      </w:pPr>
      <w:hyperlink w:anchor="_Toc2680" w:history="1">
        <w:r>
          <w:rPr>
            <w:rFonts w:ascii="仿宋" w:eastAsia="仿宋" w:hAnsi="仿宋" w:cs="仿宋" w:hint="eastAsia"/>
            <w:lang w:eastAsia="zh-CN"/>
          </w:rPr>
          <w:t>(二)、资金筹措</w:t>
        </w:r>
        <w:r>
          <w:tab/>
        </w:r>
        <w:r>
          <w:fldChar w:fldCharType="begin"/>
        </w:r>
        <w:r>
          <w:instrText xml:space="preserve"> PAGEREF _Toc2680 \h </w:instrText>
        </w:r>
        <w:r>
          <w:fldChar w:fldCharType="separate"/>
        </w:r>
        <w:r>
          <w:t>28</w:t>
        </w:r>
        <w:r>
          <w:fldChar w:fldCharType="end"/>
        </w:r>
      </w:hyperlink>
    </w:p>
    <w:p>
      <w:pPr>
        <w:pStyle w:val="TOC1"/>
        <w:tabs>
          <w:tab w:val="right" w:leader="dot" w:pos="8306"/>
        </w:tabs>
      </w:pPr>
      <w:hyperlink w:anchor="_Toc19170" w:history="1">
        <w:r>
          <w:rPr>
            <w:rFonts w:ascii="仿宋" w:eastAsia="仿宋" w:hAnsi="仿宋" w:cs="仿宋" w:hint="eastAsia"/>
            <w:lang w:eastAsia="zh-CN"/>
          </w:rPr>
          <w:t>九、卫浴树脂项目人力资源培养与发展</w:t>
        </w:r>
        <w:r>
          <w:tab/>
        </w:r>
        <w:r>
          <w:fldChar w:fldCharType="begin"/>
        </w:r>
        <w:r>
          <w:instrText xml:space="preserve"> PAGEREF _Toc19170 \h </w:instrText>
        </w:r>
        <w:r>
          <w:fldChar w:fldCharType="separate"/>
        </w:r>
        <w:r>
          <w:t>29</w:t>
        </w:r>
        <w:r>
          <w:fldChar w:fldCharType="end"/>
        </w:r>
      </w:hyperlink>
    </w:p>
    <w:p>
      <w:pPr>
        <w:pStyle w:val="TOC2"/>
        <w:tabs>
          <w:tab w:val="right" w:leader="dot" w:pos="8306"/>
        </w:tabs>
      </w:pPr>
      <w:hyperlink w:anchor="_Toc7990" w:history="1">
        <w:r>
          <w:rPr>
            <w:rFonts w:ascii="仿宋" w:eastAsia="仿宋" w:hAnsi="仿宋" w:cs="仿宋" w:hint="eastAsia"/>
            <w:lang w:eastAsia="zh-CN"/>
          </w:rPr>
          <w:t>(一)、人才需求与规划</w:t>
        </w:r>
        <w:r>
          <w:tab/>
        </w:r>
        <w:r>
          <w:fldChar w:fldCharType="begin"/>
        </w:r>
        <w:r>
          <w:instrText xml:space="preserve"> PAGEREF _Toc7990 \h </w:instrText>
        </w:r>
        <w:r>
          <w:fldChar w:fldCharType="separate"/>
        </w:r>
        <w:r>
          <w:t>29</w:t>
        </w:r>
        <w:r>
          <w:fldChar w:fldCharType="end"/>
        </w:r>
      </w:hyperlink>
    </w:p>
    <w:p>
      <w:pPr>
        <w:pStyle w:val="TOC2"/>
        <w:tabs>
          <w:tab w:val="right" w:leader="dot" w:pos="8306"/>
        </w:tabs>
      </w:pPr>
      <w:hyperlink w:anchor="_Toc3310" w:history="1">
        <w:r>
          <w:rPr>
            <w:rFonts w:ascii="仿宋" w:eastAsia="仿宋" w:hAnsi="仿宋" w:cs="仿宋" w:hint="eastAsia"/>
            <w:lang w:eastAsia="zh-CN"/>
          </w:rPr>
          <w:t>(二)、培训与发展计划</w:t>
        </w:r>
        <w:r>
          <w:tab/>
        </w:r>
        <w:r>
          <w:fldChar w:fldCharType="begin"/>
        </w:r>
        <w:r>
          <w:instrText xml:space="preserve"> PAGEREF _Toc3310 \h </w:instrText>
        </w:r>
        <w:r>
          <w:fldChar w:fldCharType="separate"/>
        </w:r>
        <w:r>
          <w:t>29</w:t>
        </w:r>
        <w:r>
          <w:fldChar w:fldCharType="end"/>
        </w:r>
      </w:hyperlink>
    </w:p>
    <w:p>
      <w:pPr>
        <w:pStyle w:val="TOC1"/>
        <w:tabs>
          <w:tab w:val="right" w:leader="dot" w:pos="8306"/>
        </w:tabs>
      </w:pPr>
      <w:hyperlink w:anchor="_Toc16731" w:history="1">
        <w:r>
          <w:rPr>
            <w:rFonts w:ascii="仿宋" w:eastAsia="仿宋" w:hAnsi="仿宋" w:cs="仿宋" w:hint="eastAsia"/>
            <w:lang w:eastAsia="zh-CN"/>
          </w:rPr>
          <w:t>十、卫浴树脂项目财务管理</w:t>
        </w:r>
        <w:r>
          <w:tab/>
        </w:r>
        <w:r>
          <w:fldChar w:fldCharType="begin"/>
        </w:r>
        <w:r>
          <w:instrText xml:space="preserve"> PAGEREF _Toc16731 \h </w:instrText>
        </w:r>
        <w:r>
          <w:fldChar w:fldCharType="separate"/>
        </w:r>
        <w:r>
          <w:t>30</w:t>
        </w:r>
        <w:r>
          <w:fldChar w:fldCharType="end"/>
        </w:r>
      </w:hyperlink>
    </w:p>
    <w:p>
      <w:pPr>
        <w:pStyle w:val="TOC2"/>
        <w:tabs>
          <w:tab w:val="right" w:leader="dot" w:pos="8306"/>
        </w:tabs>
      </w:pPr>
      <w:hyperlink w:anchor="_Toc12869" w:history="1">
        <w:r>
          <w:rPr>
            <w:rFonts w:ascii="仿宋" w:eastAsia="仿宋" w:hAnsi="仿宋" w:cs="仿宋" w:hint="eastAsia"/>
            <w:lang w:eastAsia="zh-CN"/>
          </w:rPr>
          <w:t>(一)、资金需求大</w:t>
        </w:r>
        <w:r>
          <w:tab/>
        </w:r>
        <w:r>
          <w:fldChar w:fldCharType="begin"/>
        </w:r>
        <w:r>
          <w:instrText xml:space="preserve"> PAGEREF _Toc12869 \h </w:instrText>
        </w:r>
        <w:r>
          <w:fldChar w:fldCharType="separate"/>
        </w:r>
        <w:r>
          <w:t>30</w:t>
        </w:r>
        <w:r>
          <w:fldChar w:fldCharType="end"/>
        </w:r>
      </w:hyperlink>
    </w:p>
    <w:p>
      <w:pPr>
        <w:pStyle w:val="TOC2"/>
        <w:tabs>
          <w:tab w:val="right" w:leader="dot" w:pos="8306"/>
        </w:tabs>
      </w:pPr>
      <w:hyperlink w:anchor="_Toc24611" w:history="1">
        <w:r>
          <w:rPr>
            <w:rFonts w:ascii="仿宋" w:eastAsia="仿宋" w:hAnsi="仿宋" w:cs="仿宋" w:hint="eastAsia"/>
            <w:lang w:eastAsia="zh-CN"/>
          </w:rPr>
          <w:t>(二)、研发周期长</w:t>
        </w:r>
        <w:r>
          <w:tab/>
        </w:r>
        <w:r>
          <w:fldChar w:fldCharType="begin"/>
        </w:r>
        <w:r>
          <w:instrText xml:space="preserve"> PAGEREF _Toc24611 \h </w:instrText>
        </w:r>
        <w:r>
          <w:fldChar w:fldCharType="separate"/>
        </w:r>
        <w:r>
          <w:t>31</w:t>
        </w:r>
        <w:r>
          <w:fldChar w:fldCharType="end"/>
        </w:r>
      </w:hyperlink>
    </w:p>
    <w:p>
      <w:pPr>
        <w:pStyle w:val="TOC2"/>
        <w:tabs>
          <w:tab w:val="right" w:leader="dot" w:pos="8306"/>
        </w:tabs>
      </w:pPr>
      <w:hyperlink w:anchor="_Toc4900" w:history="1">
        <w:r>
          <w:rPr>
            <w:rFonts w:ascii="仿宋" w:eastAsia="仿宋" w:hAnsi="仿宋" w:cs="仿宋" w:hint="eastAsia"/>
            <w:lang w:eastAsia="zh-CN"/>
          </w:rPr>
          <w:t>(三)、市场风险大</w:t>
        </w:r>
        <w:r>
          <w:tab/>
        </w:r>
        <w:r>
          <w:fldChar w:fldCharType="begin"/>
        </w:r>
        <w:r>
          <w:instrText xml:space="preserve"> PAGEREF _Toc4900 \h </w:instrText>
        </w:r>
        <w:r>
          <w:fldChar w:fldCharType="separate"/>
        </w:r>
        <w:r>
          <w:t>32</w:t>
        </w:r>
        <w:r>
          <w:fldChar w:fldCharType="end"/>
        </w:r>
      </w:hyperlink>
    </w:p>
    <w:p>
      <w:pPr>
        <w:pStyle w:val="TOC2"/>
        <w:tabs>
          <w:tab w:val="right" w:leader="dot" w:pos="8306"/>
        </w:tabs>
      </w:pPr>
      <w:hyperlink w:anchor="_Toc18694" w:history="1">
        <w:r>
          <w:rPr>
            <w:rFonts w:ascii="仿宋" w:eastAsia="仿宋" w:hAnsi="仿宋" w:cs="仿宋" w:hint="eastAsia"/>
            <w:lang w:eastAsia="zh-CN"/>
          </w:rPr>
          <w:t>(四)、利润率高</w:t>
        </w:r>
        <w:r>
          <w:tab/>
        </w:r>
        <w:r>
          <w:fldChar w:fldCharType="begin"/>
        </w:r>
        <w:r>
          <w:instrText xml:space="preserve"> PAGEREF _Toc18694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2" w:history="1">
        <w:r>
          <w:rPr>
            <w:rFonts w:ascii="仿宋" w:eastAsia="仿宋" w:hAnsi="仿宋" w:cs="仿宋" w:hint="eastAsia"/>
            <w:lang w:eastAsia="zh-CN"/>
          </w:rPr>
          <w:t>十一、卫浴树脂项目社会影响</w:t>
        </w:r>
        <w:r>
          <w:tab/>
        </w:r>
        <w:r>
          <w:fldChar w:fldCharType="begin"/>
        </w:r>
        <w:r>
          <w:instrText xml:space="preserve"> PAGEREF _Toc27812 \h </w:instrText>
        </w:r>
        <w:r>
          <w:fldChar w:fldCharType="separate"/>
        </w:r>
        <w:r>
          <w:t>37</w:t>
        </w:r>
        <w:r>
          <w:fldChar w:fldCharType="end"/>
        </w:r>
      </w:hyperlink>
    </w:p>
    <w:p>
      <w:pPr>
        <w:pStyle w:val="TOC2"/>
        <w:tabs>
          <w:tab w:val="right" w:leader="dot" w:pos="8306"/>
        </w:tabs>
      </w:pPr>
      <w:hyperlink w:anchor="_Toc23594" w:history="1">
        <w:r>
          <w:rPr>
            <w:rFonts w:ascii="仿宋" w:eastAsia="仿宋" w:hAnsi="仿宋" w:cs="仿宋" w:hint="eastAsia"/>
            <w:lang w:eastAsia="zh-CN"/>
          </w:rPr>
          <w:t>(一)、社会责任与义务</w:t>
        </w:r>
        <w:r>
          <w:tab/>
        </w:r>
        <w:r>
          <w:fldChar w:fldCharType="begin"/>
        </w:r>
        <w:r>
          <w:instrText xml:space="preserve"> PAGEREF _Toc23594 \h </w:instrText>
        </w:r>
        <w:r>
          <w:fldChar w:fldCharType="separate"/>
        </w:r>
        <w:r>
          <w:t>37</w:t>
        </w:r>
        <w:r>
          <w:fldChar w:fldCharType="end"/>
        </w:r>
      </w:hyperlink>
    </w:p>
    <w:p>
      <w:pPr>
        <w:pStyle w:val="TOC2"/>
        <w:tabs>
          <w:tab w:val="right" w:leader="dot" w:pos="8306"/>
        </w:tabs>
      </w:pPr>
      <w:hyperlink w:anchor="_Toc16356" w:history="1">
        <w:r>
          <w:rPr>
            <w:rFonts w:ascii="仿宋" w:eastAsia="仿宋" w:hAnsi="仿宋" w:cs="仿宋" w:hint="eastAsia"/>
            <w:lang w:eastAsia="zh-CN"/>
          </w:rPr>
          <w:t>(二)、社会参与与沟通</w:t>
        </w:r>
        <w:r>
          <w:tab/>
        </w:r>
        <w:r>
          <w:fldChar w:fldCharType="begin"/>
        </w:r>
        <w:r>
          <w:instrText xml:space="preserve"> PAGEREF _Toc16356 \h </w:instrText>
        </w:r>
        <w:r>
          <w:fldChar w:fldCharType="separate"/>
        </w:r>
        <w:r>
          <w:t>38</w:t>
        </w:r>
        <w:r>
          <w:fldChar w:fldCharType="end"/>
        </w:r>
      </w:hyperlink>
    </w:p>
    <w:p>
      <w:pPr>
        <w:pStyle w:val="TOC1"/>
        <w:tabs>
          <w:tab w:val="right" w:leader="dot" w:pos="8306"/>
        </w:tabs>
      </w:pPr>
      <w:hyperlink w:anchor="_Toc31110" w:history="1">
        <w:r>
          <w:rPr>
            <w:rFonts w:ascii="仿宋" w:eastAsia="仿宋" w:hAnsi="仿宋" w:cs="仿宋" w:hint="eastAsia"/>
            <w:lang w:eastAsia="zh-CN"/>
          </w:rPr>
          <w:t>十二、卫浴树脂项目经营效益</w:t>
        </w:r>
        <w:r>
          <w:tab/>
        </w:r>
        <w:r>
          <w:fldChar w:fldCharType="begin"/>
        </w:r>
        <w:r>
          <w:instrText xml:space="preserve"> PAGEREF _Toc31110 \h </w:instrText>
        </w:r>
        <w:r>
          <w:fldChar w:fldCharType="separate"/>
        </w:r>
        <w:r>
          <w:t>39</w:t>
        </w:r>
        <w:r>
          <w:fldChar w:fldCharType="end"/>
        </w:r>
      </w:hyperlink>
    </w:p>
    <w:p>
      <w:pPr>
        <w:pStyle w:val="TOC2"/>
        <w:tabs>
          <w:tab w:val="right" w:leader="dot" w:pos="8306"/>
        </w:tabs>
      </w:pPr>
      <w:hyperlink w:anchor="_Toc27429" w:history="1">
        <w:r>
          <w:rPr>
            <w:rFonts w:ascii="仿宋" w:eastAsia="仿宋" w:hAnsi="仿宋" w:cs="仿宋" w:hint="eastAsia"/>
            <w:lang w:eastAsia="zh-CN"/>
          </w:rPr>
          <w:t>(一)、经济评价财务测算</w:t>
        </w:r>
        <w:r>
          <w:tab/>
        </w:r>
        <w:r>
          <w:fldChar w:fldCharType="begin"/>
        </w:r>
        <w:r>
          <w:instrText xml:space="preserve"> PAGEREF _Toc27429 \h </w:instrText>
        </w:r>
        <w:r>
          <w:fldChar w:fldCharType="separate"/>
        </w:r>
        <w:r>
          <w:t>39</w:t>
        </w:r>
        <w:r>
          <w:fldChar w:fldCharType="end"/>
        </w:r>
      </w:hyperlink>
    </w:p>
    <w:p>
      <w:pPr>
        <w:pStyle w:val="TOC2"/>
        <w:tabs>
          <w:tab w:val="right" w:leader="dot" w:pos="8306"/>
        </w:tabs>
      </w:pPr>
      <w:hyperlink w:anchor="_Toc5098" w:history="1">
        <w:r>
          <w:rPr>
            <w:rFonts w:ascii="仿宋" w:eastAsia="仿宋" w:hAnsi="仿宋" w:cs="仿宋" w:hint="eastAsia"/>
            <w:lang w:eastAsia="zh-CN"/>
          </w:rPr>
          <w:t>(二)、卫浴树脂项目盈利能力分析</w:t>
        </w:r>
        <w:r>
          <w:tab/>
        </w:r>
        <w:r>
          <w:fldChar w:fldCharType="begin"/>
        </w:r>
        <w:r>
          <w:instrText xml:space="preserve"> PAGEREF _Toc5098 \h </w:instrText>
        </w:r>
        <w:r>
          <w:fldChar w:fldCharType="separate"/>
        </w:r>
        <w:r>
          <w:t>40</w:t>
        </w:r>
        <w:r>
          <w:fldChar w:fldCharType="end"/>
        </w:r>
      </w:hyperlink>
    </w:p>
    <w:p>
      <w:pPr>
        <w:pStyle w:val="TOC1"/>
        <w:tabs>
          <w:tab w:val="right" w:leader="dot" w:pos="8306"/>
        </w:tabs>
      </w:pPr>
      <w:hyperlink w:anchor="_Toc21794" w:history="1">
        <w:r>
          <w:rPr>
            <w:rFonts w:ascii="仿宋" w:eastAsia="仿宋" w:hAnsi="仿宋" w:cs="仿宋" w:hint="eastAsia"/>
            <w:lang w:eastAsia="zh-CN"/>
          </w:rPr>
          <w:t>十三、供应链管理</w:t>
        </w:r>
        <w:r>
          <w:tab/>
        </w:r>
        <w:r>
          <w:fldChar w:fldCharType="begin"/>
        </w:r>
        <w:r>
          <w:instrText xml:space="preserve"> PAGEREF _Toc21794 \h </w:instrText>
        </w:r>
        <w:r>
          <w:fldChar w:fldCharType="separate"/>
        </w:r>
        <w:r>
          <w:t>41</w:t>
        </w:r>
        <w:r>
          <w:fldChar w:fldCharType="end"/>
        </w:r>
      </w:hyperlink>
    </w:p>
    <w:p>
      <w:pPr>
        <w:pStyle w:val="TOC2"/>
        <w:tabs>
          <w:tab w:val="right" w:leader="dot" w:pos="8306"/>
        </w:tabs>
      </w:pPr>
      <w:hyperlink w:anchor="_Toc399" w:history="1">
        <w:r>
          <w:rPr>
            <w:rFonts w:ascii="仿宋" w:eastAsia="仿宋" w:hAnsi="仿宋" w:cs="仿宋" w:hint="eastAsia"/>
            <w:lang w:eastAsia="zh-CN"/>
          </w:rPr>
          <w:t>(一)、供应链战略规划</w:t>
        </w:r>
        <w:r>
          <w:tab/>
        </w:r>
        <w:r>
          <w:fldChar w:fldCharType="begin"/>
        </w:r>
        <w:r>
          <w:instrText xml:space="preserve"> PAGEREF _Toc399 \h </w:instrText>
        </w:r>
        <w:r>
          <w:fldChar w:fldCharType="separate"/>
        </w:r>
        <w:r>
          <w:t>41</w:t>
        </w:r>
        <w:r>
          <w:fldChar w:fldCharType="end"/>
        </w:r>
      </w:hyperlink>
    </w:p>
    <w:p>
      <w:pPr>
        <w:pStyle w:val="TOC2"/>
        <w:tabs>
          <w:tab w:val="right" w:leader="dot" w:pos="8306"/>
        </w:tabs>
      </w:pPr>
      <w:hyperlink w:anchor="_Toc1017" w:history="1">
        <w:r>
          <w:rPr>
            <w:rFonts w:ascii="仿宋" w:eastAsia="仿宋" w:hAnsi="仿宋" w:cs="仿宋" w:hint="eastAsia"/>
            <w:lang w:eastAsia="zh-CN"/>
          </w:rPr>
          <w:t>(二)、供应商选择与合作</w:t>
        </w:r>
        <w:r>
          <w:tab/>
        </w:r>
        <w:r>
          <w:fldChar w:fldCharType="begin"/>
        </w:r>
        <w:r>
          <w:instrText xml:space="preserve"> PAGEREF _Toc1017 \h </w:instrText>
        </w:r>
        <w:r>
          <w:fldChar w:fldCharType="separate"/>
        </w:r>
        <w:r>
          <w:t>42</w:t>
        </w:r>
        <w:r>
          <w:fldChar w:fldCharType="end"/>
        </w:r>
      </w:hyperlink>
    </w:p>
    <w:p>
      <w:pPr>
        <w:pStyle w:val="TOC2"/>
        <w:tabs>
          <w:tab w:val="right" w:leader="dot" w:pos="8306"/>
        </w:tabs>
      </w:pPr>
      <w:hyperlink w:anchor="_Toc7642" w:history="1">
        <w:r>
          <w:rPr>
            <w:rFonts w:ascii="仿宋" w:eastAsia="仿宋" w:hAnsi="仿宋" w:cs="仿宋" w:hint="eastAsia"/>
            <w:lang w:eastAsia="zh-CN"/>
          </w:rPr>
          <w:t>(三)、物流与库存管理</w:t>
        </w:r>
        <w:r>
          <w:tab/>
        </w:r>
        <w:r>
          <w:fldChar w:fldCharType="begin"/>
        </w:r>
        <w:r>
          <w:instrText xml:space="preserve"> PAGEREF _Toc7642 \h </w:instrText>
        </w:r>
        <w:r>
          <w:fldChar w:fldCharType="separate"/>
        </w:r>
        <w:r>
          <w:t>43</w:t>
        </w:r>
        <w:r>
          <w:fldChar w:fldCharType="end"/>
        </w:r>
      </w:hyperlink>
    </w:p>
    <w:p>
      <w:pPr>
        <w:pStyle w:val="TOC1"/>
        <w:tabs>
          <w:tab w:val="right" w:leader="dot" w:pos="8306"/>
        </w:tabs>
      </w:pPr>
      <w:hyperlink w:anchor="_Toc1098" w:history="1">
        <w:r>
          <w:rPr>
            <w:rFonts w:ascii="仿宋" w:eastAsia="仿宋" w:hAnsi="仿宋" w:cs="仿宋" w:hint="eastAsia"/>
            <w:lang w:eastAsia="zh-CN"/>
          </w:rPr>
          <w:t>十四、风险识别与分类</w:t>
        </w:r>
        <w:r>
          <w:tab/>
        </w:r>
        <w:r>
          <w:fldChar w:fldCharType="begin"/>
        </w:r>
        <w:r>
          <w:instrText xml:space="preserve"> PAGEREF _Toc1098 \h </w:instrText>
        </w:r>
        <w:r>
          <w:fldChar w:fldCharType="separate"/>
        </w:r>
        <w:r>
          <w:t>45</w:t>
        </w:r>
        <w:r>
          <w:fldChar w:fldCharType="end"/>
        </w:r>
      </w:hyperlink>
    </w:p>
    <w:p>
      <w:pPr>
        <w:pStyle w:val="TOC2"/>
        <w:tabs>
          <w:tab w:val="right" w:leader="dot" w:pos="8306"/>
        </w:tabs>
      </w:pPr>
      <w:hyperlink w:anchor="_Toc11888" w:history="1">
        <w:r>
          <w:rPr>
            <w:rFonts w:ascii="仿宋" w:eastAsia="仿宋" w:hAnsi="仿宋" w:cs="仿宋" w:hint="eastAsia"/>
            <w:lang w:eastAsia="zh-CN"/>
          </w:rPr>
          <w:t>(一)、风险识别</w:t>
        </w:r>
        <w:r>
          <w:tab/>
        </w:r>
        <w:r>
          <w:fldChar w:fldCharType="begin"/>
        </w:r>
        <w:r>
          <w:instrText xml:space="preserve"> PAGEREF _Toc11888 \h </w:instrText>
        </w:r>
        <w:r>
          <w:fldChar w:fldCharType="separate"/>
        </w:r>
        <w:r>
          <w:t>45</w:t>
        </w:r>
        <w:r>
          <w:fldChar w:fldCharType="end"/>
        </w:r>
      </w:hyperlink>
    </w:p>
    <w:p>
      <w:pPr>
        <w:pStyle w:val="TOC2"/>
        <w:tabs>
          <w:tab w:val="right" w:leader="dot" w:pos="8306"/>
        </w:tabs>
      </w:pPr>
      <w:hyperlink w:anchor="_Toc27270" w:history="1">
        <w:r>
          <w:rPr>
            <w:rFonts w:ascii="仿宋" w:eastAsia="仿宋" w:hAnsi="仿宋" w:cs="仿宋" w:hint="eastAsia"/>
            <w:lang w:eastAsia="zh-CN"/>
          </w:rPr>
          <w:t>(二)、风险分类</w:t>
        </w:r>
        <w:r>
          <w:tab/>
        </w:r>
        <w:r>
          <w:fldChar w:fldCharType="begin"/>
        </w:r>
        <w:r>
          <w:instrText xml:space="preserve"> PAGEREF _Toc27270 \h </w:instrText>
        </w:r>
        <w:r>
          <w:fldChar w:fldCharType="separate"/>
        </w:r>
        <w:r>
          <w:t>46</w:t>
        </w:r>
        <w:r>
          <w:fldChar w:fldCharType="end"/>
        </w:r>
      </w:hyperlink>
    </w:p>
    <w:p>
      <w:pPr>
        <w:pStyle w:val="TOC1"/>
        <w:tabs>
          <w:tab w:val="right" w:leader="dot" w:pos="8306"/>
        </w:tabs>
      </w:pPr>
      <w:hyperlink w:anchor="_Toc19932" w:history="1">
        <w:r>
          <w:rPr>
            <w:rFonts w:ascii="仿宋" w:eastAsia="仿宋" w:hAnsi="仿宋" w:cs="仿宋" w:hint="eastAsia"/>
            <w:lang w:eastAsia="zh-CN"/>
          </w:rPr>
          <w:t>十五、卫浴树脂项目变更管理</w:t>
        </w:r>
        <w:r>
          <w:tab/>
        </w:r>
        <w:r>
          <w:fldChar w:fldCharType="begin"/>
        </w:r>
        <w:r>
          <w:instrText xml:space="preserve"> PAGEREF _Toc19932 \h </w:instrText>
        </w:r>
        <w:r>
          <w:fldChar w:fldCharType="separate"/>
        </w:r>
        <w:r>
          <w:t>48</w:t>
        </w:r>
        <w:r>
          <w:fldChar w:fldCharType="end"/>
        </w:r>
      </w:hyperlink>
    </w:p>
    <w:p>
      <w:pPr>
        <w:pStyle w:val="TOC2"/>
        <w:tabs>
          <w:tab w:val="right" w:leader="dot" w:pos="8306"/>
        </w:tabs>
      </w:pPr>
      <w:hyperlink w:anchor="_Toc18307" w:history="1">
        <w:r>
          <w:rPr>
            <w:rFonts w:ascii="仿宋" w:eastAsia="仿宋" w:hAnsi="仿宋" w:cs="仿宋" w:hint="eastAsia"/>
            <w:lang w:eastAsia="zh-CN"/>
          </w:rPr>
          <w:t>(一)、变更申请与评估</w:t>
        </w:r>
        <w:r>
          <w:tab/>
        </w:r>
        <w:r>
          <w:fldChar w:fldCharType="begin"/>
        </w:r>
        <w:r>
          <w:instrText xml:space="preserve"> PAGEREF _Toc18307 \h </w:instrText>
        </w:r>
        <w:r>
          <w:fldChar w:fldCharType="separate"/>
        </w:r>
        <w:r>
          <w:t>48</w:t>
        </w:r>
        <w:r>
          <w:fldChar w:fldCharType="end"/>
        </w:r>
      </w:hyperlink>
    </w:p>
    <w:p>
      <w:pPr>
        <w:pStyle w:val="TOC2"/>
        <w:tabs>
          <w:tab w:val="right" w:leader="dot" w:pos="8306"/>
        </w:tabs>
      </w:pPr>
      <w:hyperlink w:anchor="_Toc28743" w:history="1">
        <w:r>
          <w:rPr>
            <w:rFonts w:ascii="仿宋" w:eastAsia="仿宋" w:hAnsi="仿宋" w:cs="仿宋" w:hint="eastAsia"/>
            <w:lang w:eastAsia="zh-CN"/>
          </w:rPr>
          <w:t>(二)、变更实施与控制</w:t>
        </w:r>
        <w:r>
          <w:tab/>
        </w:r>
        <w:r>
          <w:fldChar w:fldCharType="begin"/>
        </w:r>
        <w:r>
          <w:instrText xml:space="preserve"> PAGEREF _Toc28743 \h </w:instrText>
        </w:r>
        <w:r>
          <w:fldChar w:fldCharType="separate"/>
        </w:r>
        <w:r>
          <w:t>48</w:t>
        </w:r>
        <w:r>
          <w:fldChar w:fldCharType="end"/>
        </w:r>
      </w:hyperlink>
    </w:p>
    <w:p>
      <w:pPr>
        <w:pStyle w:val="TOC1"/>
        <w:tabs>
          <w:tab w:val="right" w:leader="dot" w:pos="8306"/>
        </w:tabs>
      </w:pPr>
      <w:hyperlink w:anchor="_Toc29382" w:history="1">
        <w:r>
          <w:rPr>
            <w:rFonts w:ascii="仿宋" w:eastAsia="仿宋" w:hAnsi="仿宋" w:cs="仿宋" w:hint="eastAsia"/>
            <w:lang w:eastAsia="zh-CN"/>
          </w:rPr>
          <w:t>十六、质量管理体系</w:t>
        </w:r>
        <w:r>
          <w:tab/>
        </w:r>
        <w:r>
          <w:fldChar w:fldCharType="begin"/>
        </w:r>
        <w:r>
          <w:instrText xml:space="preserve"> PAGEREF _Toc29382 \h </w:instrText>
        </w:r>
        <w:r>
          <w:fldChar w:fldCharType="separate"/>
        </w:r>
        <w:r>
          <w:t>49</w:t>
        </w:r>
        <w:r>
          <w:fldChar w:fldCharType="end"/>
        </w:r>
      </w:hyperlink>
    </w:p>
    <w:p>
      <w:pPr>
        <w:pStyle w:val="TOC2"/>
        <w:tabs>
          <w:tab w:val="right" w:leader="dot" w:pos="8306"/>
        </w:tabs>
      </w:pPr>
      <w:hyperlink w:anchor="_Toc31510" w:history="1">
        <w:r>
          <w:rPr>
            <w:rFonts w:ascii="仿宋" w:eastAsia="仿宋" w:hAnsi="仿宋" w:cs="仿宋" w:hint="eastAsia"/>
            <w:lang w:eastAsia="zh-CN"/>
          </w:rPr>
          <w:t>(一)、质量目标与方针</w:t>
        </w:r>
        <w:r>
          <w:tab/>
        </w:r>
        <w:r>
          <w:fldChar w:fldCharType="begin"/>
        </w:r>
        <w:r>
          <w:instrText xml:space="preserve"> PAGEREF _Toc31510 \h </w:instrText>
        </w:r>
        <w:r>
          <w:fldChar w:fldCharType="separate"/>
        </w:r>
        <w:r>
          <w:t>49</w:t>
        </w:r>
        <w:r>
          <w:fldChar w:fldCharType="end"/>
        </w:r>
      </w:hyperlink>
    </w:p>
    <w:p>
      <w:pPr>
        <w:pStyle w:val="TOC2"/>
        <w:tabs>
          <w:tab w:val="right" w:leader="dot" w:pos="8306"/>
        </w:tabs>
      </w:pPr>
      <w:hyperlink w:anchor="_Toc24625" w:history="1">
        <w:r>
          <w:rPr>
            <w:rFonts w:ascii="仿宋" w:eastAsia="仿宋" w:hAnsi="仿宋" w:cs="仿宋" w:hint="eastAsia"/>
            <w:lang w:eastAsia="zh-CN"/>
          </w:rPr>
          <w:t>(二)、质量管理责任</w:t>
        </w:r>
        <w:r>
          <w:tab/>
        </w:r>
        <w:r>
          <w:fldChar w:fldCharType="begin"/>
        </w:r>
        <w:r>
          <w:instrText xml:space="preserve"> PAGEREF _Toc24625 \h </w:instrText>
        </w:r>
        <w:r>
          <w:fldChar w:fldCharType="separate"/>
        </w:r>
        <w:r>
          <w:t>50</w:t>
        </w:r>
        <w:r>
          <w:fldChar w:fldCharType="end"/>
        </w:r>
      </w:hyperlink>
    </w:p>
    <w:p>
      <w:pPr>
        <w:pStyle w:val="TOC2"/>
        <w:tabs>
          <w:tab w:val="right" w:leader="dot" w:pos="8306"/>
        </w:tabs>
      </w:pPr>
      <w:hyperlink w:anchor="_Toc28273" w:history="1">
        <w:r>
          <w:rPr>
            <w:rFonts w:ascii="仿宋" w:eastAsia="仿宋" w:hAnsi="仿宋" w:cs="仿宋" w:hint="eastAsia"/>
            <w:lang w:eastAsia="zh-CN"/>
          </w:rPr>
          <w:t>(三)、质量管理体系文件</w:t>
        </w:r>
        <w:r>
          <w:tab/>
        </w:r>
        <w:r>
          <w:fldChar w:fldCharType="begin"/>
        </w:r>
        <w:r>
          <w:instrText xml:space="preserve"> PAGEREF _Toc28273 \h </w:instrText>
        </w:r>
        <w:r>
          <w:fldChar w:fldCharType="separate"/>
        </w:r>
        <w:r>
          <w:t>51</w:t>
        </w:r>
        <w:r>
          <w:fldChar w:fldCharType="end"/>
        </w:r>
      </w:hyperlink>
    </w:p>
    <w:p>
      <w:pPr>
        <w:pStyle w:val="TOC2"/>
        <w:tabs>
          <w:tab w:val="right" w:leader="dot" w:pos="8306"/>
        </w:tabs>
      </w:pPr>
      <w:hyperlink w:anchor="_Toc9194" w:history="1">
        <w:r>
          <w:rPr>
            <w:rFonts w:ascii="仿宋" w:eastAsia="仿宋" w:hAnsi="仿宋" w:cs="仿宋" w:hint="eastAsia"/>
            <w:lang w:eastAsia="zh-CN"/>
          </w:rPr>
          <w:t>(四)、质量培训与教育</w:t>
        </w:r>
        <w:r>
          <w:tab/>
        </w:r>
        <w:r>
          <w:fldChar w:fldCharType="begin"/>
        </w:r>
        <w:r>
          <w:instrText xml:space="preserve"> PAGEREF _Toc9194 \h </w:instrText>
        </w:r>
        <w:r>
          <w:fldChar w:fldCharType="separate"/>
        </w:r>
        <w:r>
          <w:t>53</w:t>
        </w:r>
        <w:r>
          <w:fldChar w:fldCharType="end"/>
        </w:r>
      </w:hyperlink>
    </w:p>
    <w:p>
      <w:pPr>
        <w:pStyle w:val="TOC2"/>
        <w:tabs>
          <w:tab w:val="right" w:leader="dot" w:pos="8306"/>
        </w:tabs>
      </w:pPr>
      <w:hyperlink w:anchor="_Toc22525" w:history="1">
        <w:r>
          <w:rPr>
            <w:rFonts w:ascii="仿宋" w:eastAsia="仿宋" w:hAnsi="仿宋" w:cs="仿宋" w:hint="eastAsia"/>
            <w:lang w:eastAsia="zh-CN"/>
          </w:rPr>
          <w:t>(五)、质量审核与评价</w:t>
        </w:r>
        <w:r>
          <w:tab/>
        </w:r>
        <w:r>
          <w:fldChar w:fldCharType="begin"/>
        </w:r>
        <w:r>
          <w:instrText xml:space="preserve"> PAGEREF _Toc22525 \h </w:instrText>
        </w:r>
        <w:r>
          <w:fldChar w:fldCharType="separate"/>
        </w:r>
        <w:r>
          <w:t>55</w:t>
        </w:r>
        <w:r>
          <w:fldChar w:fldCharType="end"/>
        </w:r>
      </w:hyperlink>
    </w:p>
    <w:p>
      <w:pPr>
        <w:pStyle w:val="TOC2"/>
        <w:tabs>
          <w:tab w:val="right" w:leader="dot" w:pos="8306"/>
        </w:tabs>
      </w:pPr>
      <w:hyperlink w:anchor="_Toc7869" w:history="1">
        <w:r>
          <w:rPr>
            <w:rFonts w:ascii="仿宋" w:eastAsia="仿宋" w:hAnsi="仿宋" w:cs="仿宋" w:hint="eastAsia"/>
            <w:lang w:eastAsia="zh-CN"/>
          </w:rPr>
          <w:t>(六)、不符合与纠正措施</w:t>
        </w:r>
        <w:r>
          <w:tab/>
        </w:r>
        <w:r>
          <w:fldChar w:fldCharType="begin"/>
        </w:r>
        <w:r>
          <w:instrText xml:space="preserve"> PAGEREF _Toc7869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12"/>
      <w:r>
        <w:rPr>
          <w:rFonts w:ascii="仿宋" w:eastAsia="仿宋" w:hAnsi="仿宋" w:cs="仿宋" w:hint="eastAsia"/>
          <w:sz w:val="28"/>
          <w:lang w:eastAsia="zh-CN"/>
        </w:rPr>
        <w:t>一、卫浴树脂项目文档管理</w:t>
      </w:r>
      <w:bookmarkEnd w:id="2"/>
    </w:p>
    <w:p>
      <w:pPr>
        <w:pStyle w:val="Heading2"/>
        <w:rPr>
          <w:rFonts w:ascii="仿宋" w:eastAsia="仿宋" w:hAnsi="仿宋" w:cs="仿宋" w:hint="eastAsia"/>
          <w:lang w:eastAsia="zh-CN"/>
        </w:rPr>
      </w:pPr>
      <w:bookmarkStart w:id="3" w:name="_Toc145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卫浴树脂项目高度重视文档的质量和准确性，以支持卫浴树脂项目的各项活动和决策。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文档的编制始于卫浴树脂项目计划的初期，我们制定了详细的文档编制计划，明确了每个文档的内容、格式和编写责任人。在卫浴树脂项目启动阶段，我们首先编制了卫浴树脂项目章程，明确定义了卫浴树脂项目的目标、范围、风险等关键要素。随后，卫浴树脂项目团队根据计划陆续编制了需求文档、设计文档、测试文档等各类文档，确保卫浴树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浴树脂项目管理中的重要环节，旨在确保卫浴树脂项目文档符合质量标准和卫浴树脂项目需求。在卫浴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除了内部审查，我们还进行了外部审查，邀请卫浴树脂项目相关利益方和专业领域的专家对文档进行独立审查。这有助于获取更全面、客观的反馈，确保卫浴树脂项目文档不仅符合内部标准，也满足外部需求。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卫浴树脂项目在文档编制与审查方面建立了严格的管理机制，通过规范的流程和多维度的审查，确保卫浴树脂项目文档的质量、准确性和可靠性，为卫浴树脂项目的顺利推进提供了有力支持。</w:t>
      </w:r>
    </w:p>
    <w:p>
      <w:pPr>
        <w:pStyle w:val="Heading2"/>
        <w:ind w:firstLine="560" w:firstLineChars="200"/>
        <w:rPr>
          <w:rFonts w:ascii="仿宋" w:eastAsia="仿宋" w:hAnsi="仿宋" w:cs="仿宋" w:hint="eastAsia"/>
          <w:sz w:val="28"/>
          <w:lang w:eastAsia="zh-CN"/>
        </w:rPr>
      </w:pPr>
      <w:bookmarkStart w:id="4" w:name="_Toc129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我们通过多渠道发布文档，包括电子邮件、卫浴树脂项目管理平台、内部网站等，以满足不同团队成员的偏好和需求。多渠道发布确保了信息的全面覆盖。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我们采用了精细的权限控制，确保只有授权人员可以访问敏感信息。这种安全措施保护了卫浴树脂项目文档的机密性，防止了未经授权的信息泄露。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6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文档存档与归档是卫浴树脂项目生命周期中一个至关重要的环节，直接关系到卫浴树脂项目信息的长期保存和历史记录的完整性。在卫浴树脂项目中，我们实施了一系列有效的文档存档与归档管理策略：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5"/>
      <w:r>
        <w:rPr>
          <w:rFonts w:ascii="仿宋" w:eastAsia="仿宋" w:hAnsi="仿宋" w:cs="仿宋" w:hint="eastAsia"/>
          <w:sz w:val="28"/>
          <w:lang w:eastAsia="zh-CN"/>
        </w:rPr>
        <w:t>二、卫浴树脂项目绩效评估</w:t>
      </w:r>
      <w:bookmarkEnd w:id="6"/>
    </w:p>
    <w:p>
      <w:pPr>
        <w:pStyle w:val="Heading2"/>
        <w:rPr>
          <w:rFonts w:ascii="仿宋" w:eastAsia="仿宋" w:hAnsi="仿宋" w:cs="仿宋" w:hint="eastAsia"/>
          <w:lang w:eastAsia="zh-CN"/>
        </w:rPr>
      </w:pPr>
      <w:bookmarkStart w:id="7" w:name="_Toc3092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我们设计了一套全面的绩效评估指标，以确保卫浴树脂项目的可控和成功交付。这些指标跨足卫浴树脂项目目标、成本、进度和质量等多个维度，为我们提供了全面洞察卫浴树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目标达成率是我们关注的首要指标。我们设定了明确的目标，并通过定期监测和评估，迅速发现并应对潜在的目标偏差。这为卫浴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成本绩效是另一个核心关注点。通过实际成本与预算成本的对比分析，我们深入了解成本差异的原因，及时调整资源分配，保持卫浴树脂项目在经济效益方面的合理水平。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进度作为关键的绩效指标之一，得到了精心的关注。我们制定了详细的卫浴树脂项目进度计划，并设立了进度符合度指标，确保实际进度与计划进度保持一致。这使我们能够快速发现和解决潜在的进度问题，保持卫浴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浴树脂项目绩效的不可或缺的一环。我们引入了一系列的质量标准和客户满意度指标，以确保卫浴树脂项目交付的成果在质量上达到或超越预期水平。通过持续监测这些指标，我们努力提升卫浴树脂项目整体质量水平，为卫浴树脂项目的成功交付提供有力保障。通过这些科学且全面的绩效评估，我们能够更好地引导卫浴树脂项目的持续改进，确保卫浴树脂项目目标的顺利达成。</w:t>
      </w:r>
    </w:p>
    <w:p>
      <w:pPr>
        <w:pStyle w:val="Heading2"/>
        <w:ind w:firstLine="560" w:firstLineChars="200"/>
        <w:rPr>
          <w:rFonts w:ascii="仿宋" w:eastAsia="仿宋" w:hAnsi="仿宋" w:cs="仿宋" w:hint="eastAsia"/>
          <w:sz w:val="28"/>
          <w:lang w:eastAsia="zh-CN"/>
        </w:rPr>
      </w:pPr>
      <w:bookmarkStart w:id="8" w:name="_Toc1195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绩效评估是卫浴树脂项目中的关键环节，为确保卫浴树脂项目达到预期目标，我们采用了多层次、多维度的绩效评估方法。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浴树脂项目的战略目标对齐，确保每个决策和行动都与卫浴树脂项目整体目标保持一致。团队会定期召开战略对齐会议，审视当前工作与卫浴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浴树脂项目进度、质量、成本和风险等方面。这些指标通过数据收集和分析，为卫浴树脂项目管理团队提供了客观的评估依据。例如，我们通过卫浴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绩效评估不仅仅停留在卫浴树脂项目内部，还考虑了卫浴树脂项目对外部环境的影响。我们定期进行干系人满意度调查，以了解各利益相关方对卫浴树脂项目的期望和满意度，并及时做出调整。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这种多层次、多角度的绩效评估方法，使得我们能够全面了解卫浴树脂项目的运行状态，及时做出调整，确保卫浴树脂项目在不断变化的环境中保持稳健前行。</w:t>
      </w:r>
    </w:p>
    <w:p>
      <w:pPr>
        <w:pStyle w:val="Heading2"/>
        <w:ind w:firstLine="560" w:firstLineChars="200"/>
        <w:rPr>
          <w:rFonts w:ascii="仿宋" w:eastAsia="仿宋" w:hAnsi="仿宋" w:cs="仿宋" w:hint="eastAsia"/>
          <w:sz w:val="28"/>
          <w:lang w:eastAsia="zh-CN"/>
        </w:rPr>
      </w:pPr>
      <w:bookmarkStart w:id="9" w:name="_Toc295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为了确保卫浴树脂项目的有效管理和不断优化，我们采用了精心设计的绩效评估周期。这个周期旨在实现灵活、实时和全面的评估，以适应卫浴树脂项目执行中的各种挑战。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浴树脂项目的不同需求，分为短期、中期和长期。短期评估关注每个迭代或工作周期，以及时发现和解决当前任务中的问题。中期评估涵盖几个迭代，深入了解整体卫浴树脂项目的趋势和性能。长期评估则着眼于整个卫浴树脂项目阶段，确保卫浴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浴树脂项目管理工具和协作平台，团队成员能够随时更新和分享卫浴树脂项目数据。这种实时性的反馈机制使我们能够及时察觉潜在问题，快速调整，保持卫浴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浴树脂项目的决策制定密不可分。每个周期的卫浴树脂项目回顾会议成为集体总结经验、识别问题深层次原因并找到创新解决方案的平台。这种定期的反思与调整机制使卫浴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998"/>
      <w:r>
        <w:rPr>
          <w:rFonts w:ascii="仿宋" w:eastAsia="仿宋" w:hAnsi="仿宋" w:cs="仿宋" w:hint="eastAsia"/>
          <w:sz w:val="28"/>
          <w:lang w:eastAsia="zh-CN"/>
        </w:rPr>
        <w:t>三、卫浴树脂项目建设背景及必要性分析</w:t>
      </w:r>
      <w:bookmarkEnd w:id="10"/>
    </w:p>
    <w:p>
      <w:pPr>
        <w:pStyle w:val="Heading2"/>
        <w:rPr>
          <w:rFonts w:ascii="仿宋" w:eastAsia="仿宋" w:hAnsi="仿宋" w:cs="仿宋" w:hint="eastAsia"/>
          <w:lang w:eastAsia="zh-CN"/>
        </w:rPr>
      </w:pPr>
      <w:bookmarkStart w:id="11" w:name="_Toc4693"/>
      <w:r>
        <w:rPr>
          <w:rFonts w:ascii="仿宋" w:eastAsia="仿宋" w:hAnsi="仿宋" w:cs="仿宋" w:hint="eastAsia"/>
          <w:lang w:eastAsia="zh-CN"/>
        </w:rPr>
        <w:t>(一)、卫浴树脂项目背景分析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浴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浴树脂项目在这个潮流中的定位。同时，我们将关注行业内涌现的新兴机遇，以便卫浴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浴树脂项目提供了强大的发展动力。我们将聚焦于行业内最新的技术发展趋势，包括但不限于人工智能、大数据分析、物联网等领域。通过深度的技术研究，我们将确保卫浴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浴树脂项目发展的源泉。我们将投入更多的精力对市场需求进行深入剖析，超越表面的需求，深入挖掘潜在的市场痛点和机遇。通过对市场需求的细致了解，卫浴树脂项目将更有针对性地设计解决方案，满足市场的多样化需求，从而更好地促进卫浴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浴树脂项目战略至关重要。我们将对竞争态势进行更为深入的分析，包括但不限于市场份额、产品特点、客户满意度等多个维度。通过深度的竞争分析，卫浴树脂项目将能够更准确地把握市场脉搏，制定具有竞争力的卫浴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浴树脂项目的发展具有直接的影响。我们将进行更为全面的法规和政策分析，了解行业发展中的潜在法律风险和合规挑战。通过充分了解和遵守相关法规，卫浴树脂项目将确保在法律框架内合法合规运营，为卫浴树脂项目的稳健发展提供有力支持。</w:t>
      </w:r>
    </w:p>
    <w:p>
      <w:pPr>
        <w:pStyle w:val="Heading2"/>
        <w:ind w:firstLine="560" w:firstLineChars="200"/>
        <w:rPr>
          <w:rFonts w:ascii="仿宋" w:eastAsia="仿宋" w:hAnsi="仿宋" w:cs="仿宋" w:hint="eastAsia"/>
          <w:sz w:val="28"/>
          <w:lang w:eastAsia="zh-CN"/>
        </w:rPr>
      </w:pPr>
      <w:bookmarkStart w:id="12" w:name="_Toc15092"/>
      <w:r>
        <w:rPr>
          <w:rFonts w:ascii="仿宋" w:eastAsia="仿宋" w:hAnsi="仿宋" w:cs="仿宋" w:hint="eastAsia"/>
          <w:sz w:val="28"/>
          <w:lang w:eastAsia="zh-CN"/>
        </w:rPr>
        <w:t>(二)、卫浴树脂项目建设必要性分析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建设的迫切性源于对行业发展趋势的深刻洞察。我们正处于一个行业变革的时代，科技创新、数字化转型成为企业发展的关键动力。卫浴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卫浴树脂项目建设不仅仅是为了跟上潮流，更是为了通过技术创新推动企业的持续发展。通过引入先进的技术和解决方案，卫浴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浴树脂项目的建设成为必然选择，通过提高产品质量、拓展服务领域，从而在竞争中获得更多的机会。卫浴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浴树脂项目建设的必要性体现在对客户需求更精准的满足。通过卫浴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建设的背后是对企业持续创新的追求。只有通过不断创新，企业才能在竞争中立于不败之地。卫浴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921"/>
      <w:r>
        <w:rPr>
          <w:rFonts w:ascii="仿宋" w:eastAsia="仿宋" w:hAnsi="仿宋" w:cs="仿宋" w:hint="eastAsia"/>
          <w:sz w:val="28"/>
          <w:lang w:eastAsia="zh-CN"/>
        </w:rPr>
        <w:t>四、卫浴树脂项目可持续发展</w:t>
      </w:r>
      <w:bookmarkEnd w:id="13"/>
    </w:p>
    <w:p>
      <w:pPr>
        <w:pStyle w:val="Heading2"/>
        <w:rPr>
          <w:rFonts w:ascii="仿宋" w:eastAsia="仿宋" w:hAnsi="仿宋" w:cs="仿宋" w:hint="eastAsia"/>
          <w:lang w:eastAsia="zh-CN"/>
        </w:rPr>
      </w:pPr>
      <w:bookmarkStart w:id="14" w:name="_Toc3198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卫浴树脂项目团队着眼于未来，明确了可持续发展的战略方向。制定的具体可持续发展目标包括降低资源使用、采用环保技术、最大化社会效益等。这一步骤不仅有助于卫浴树脂项目在环保和社会责任方面达到最高标准，也为未来提供了明确的指引，确保卫浴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可持续实践的融入卫浴树脂项目管理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浴树脂项目管理周期。从卫浴树脂项目规划开始，卫浴树脂项目团队就考虑了环境和社会的因素。在执行阶段，卫浴树脂项目团队积极推动绿色技术的应用，优化资源利用。此外，关注员工的社会责任，通过培训和沟通活动提高员工对可持续发展的认知，使他们能够在日常工作中践行可持续实践。这些举措不仅为卫浴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694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扎根于卫浴树脂项目的可持续发展理念，我们深信环保与社会责任是卫浴树脂项目成功的关键支柱。在卫浴树脂项目的每一步，我们都致力于通过创新和实践，履行对环境和社会的坚定责任。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团队通过引入先进的环保技术、建立高效的废物处理系统以及推动能源节约措施，积极履行环保责任。定期的环保监测和评估确保卫浴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不仅致力于自身可持续发展，还注重对社会的回馈。通过支持社区卫浴树脂项目、参与慈善事业、提供培训机会等方式，卫浴树脂项目积极履行社会责任。与当地社区建立积极互动，关注员工的工作与生活平衡，以及员工的身心健康，是卫浴树脂项目在社会责任层面的关键举措。这样的实践不仅增强了卫浴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50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381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技术管理特点体现在其创新导向。通过引入最先进的技术趋势和解决方案，卫浴树脂项目致力于提升科技含量、提高质量和效率水平。这意味着我们将采用最新的工具和方法，确保卫浴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树脂项目技术管理的显著特征。通过整合不同领域的技术资源，我们实现了跨学科的协同工作。这有助于优化技术架构，提高整体效能。此外，整合性策略还促进了不同技术团队之间的紧密沟通和高效合作，确保卫浴树脂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树脂项目所采用的技术。通过不断优化技术方案，卫浴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浴树脂项目团队将在卫浴树脂项目初期识别可能的技术风险，并采取相应的预防和应对措施。通过建立健全的风险评估机制，卫浴树脂项目能够在实施过程中及时发现并解决潜在的技术问题，保障卫浴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树脂项目中，技术将成为卫浴树脂项目成功的有力支持。这一深度剖析揭示了技术管理在卫浴树脂项目实施中的关键作用，为卫浴树脂项目的技术基础奠定了坚实的基础。</w:t>
      </w:r>
    </w:p>
    <w:p>
      <w:pPr>
        <w:pStyle w:val="Heading2"/>
        <w:ind w:firstLine="560" w:firstLineChars="200"/>
        <w:rPr>
          <w:rFonts w:ascii="仿宋" w:eastAsia="仿宋" w:hAnsi="仿宋" w:cs="仿宋" w:hint="eastAsia"/>
          <w:sz w:val="28"/>
          <w:lang w:eastAsia="zh-CN"/>
        </w:rPr>
      </w:pPr>
      <w:bookmarkStart w:id="18" w:name="_Toc11814"/>
      <w:r>
        <w:rPr>
          <w:rFonts w:ascii="仿宋" w:eastAsia="仿宋" w:hAnsi="仿宋" w:cs="仿宋" w:hint="eastAsia"/>
          <w:sz w:val="28"/>
          <w:lang w:eastAsia="zh-CN"/>
        </w:rPr>
        <w:t>(二)、卫浴树脂项目工艺技术设计方案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树脂项目将严格按照相关行业规范要求进行组织。通过有效控制产品质量，卫浴树脂项目将致力于为顾客提供优质的卫浴树脂项目产品和良好的服务。这体现了卫浴树脂项目对于生产活动合规性和质量标准的高度重视，为卫浴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浴树脂项目注重生态效益和清洁生产原则。卫浴树脂项目建设将紧密结合地方特色经济发展，与社会经济发展规划和区域环境保护规划方案相协调一致。通过与当地区域自然生态系统的结合，卫浴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树脂项目产品具有多样化的客户需求和个性化的特点。因此，卫浴树脂项目产品规格品种多样，且单批生产数量较小。为满足这一特点，卫浴树脂项目承办单位将建设先进的柔性制造生产线。通过广泛应用柔性制造技术，卫浴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树脂项目采用的技术具有较高的技术含量和自动化水平，处于国内先进水平。这一技术选用不仅体现了对生产效率、质量和环境友好性的高标准要求，同时为卫浴树脂项目的可持续发展奠定了坚实的基础。</w:t>
      </w:r>
    </w:p>
    <w:p>
      <w:pPr>
        <w:pStyle w:val="Heading2"/>
        <w:ind w:firstLine="560" w:firstLineChars="200"/>
        <w:rPr>
          <w:rFonts w:ascii="仿宋" w:eastAsia="仿宋" w:hAnsi="仿宋" w:cs="仿宋" w:hint="eastAsia"/>
          <w:sz w:val="28"/>
          <w:lang w:eastAsia="zh-CN"/>
        </w:rPr>
      </w:pPr>
      <w:bookmarkStart w:id="19" w:name="_Toc3259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为确保卫浴树脂项目的高效生产和技术实施，我们制定了一套精心设计的设备选型方案，以满足卫浴树脂项目生产、质量和环保的要求。该方案的主要特点如下：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https://d.book118.com/267131136132006034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2395F"/>
    <w:rsid w:val="666239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31136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2024-01-24T16:00:00Z</dcterms:created>
  <dcterms:modified xsi:type="dcterms:W3CDTF">2024-01-24T16:00:35Z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05CFA0C2F2844D49A84BF29D222B56BA_11</vt:lpwstr>
  </property>
  <property fmtid="{D5CDD505-2E9C-101B-9397-08002B2CF9AE}" pid="3" name="KSOProductBuildVer">
    <vt:lpwstr>2052-12.1.0.16120</vt:lpwstr>
  </property>
</Properties>
</file>