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花草种项目融资计划书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一、行业前景及市场预测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8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_Toc5568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二、风险因素分析及规避措施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三、花草种项目节能可行性分析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(二)、花草种项目所在地能源消费及能源供应条件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eastAsia="zh-CN"/>
          </w:rPr>
          <w:t>(四)、花草种项目预期节能综合评价</w:t>
        </w:r>
        <w:r>
          <w:tab/>
        </w:r>
        <w:r>
          <w:fldChar w:fldCharType="begin"/>
        </w:r>
        <w:r>
          <w:instrText xml:space="preserve"> PAGEREF _Toc24259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(五)、花草种项目节能设计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9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_Toc19469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四、人力资源管理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(一)、花草种项目绩效与薪酬管理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3" w:history="1">
        <w:r>
          <w:rPr>
            <w:rFonts w:ascii="仿宋" w:eastAsia="仿宋" w:hAnsi="仿宋" w:cs="仿宋" w:hint="eastAsia"/>
            <w:lang w:eastAsia="zh-CN"/>
          </w:rPr>
          <w:t>(二)、花草种项目组织与管理</w:t>
        </w:r>
        <w:r>
          <w:tab/>
        </w:r>
        <w:r>
          <w:fldChar w:fldCharType="begin"/>
        </w:r>
        <w:r>
          <w:instrText xml:space="preserve"> PAGEREF _Toc29803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eastAsia="zh-CN"/>
          </w:rPr>
          <w:t>(三)、花草种项目人力资源管理</w:t>
        </w:r>
        <w:r>
          <w:tab/>
        </w:r>
        <w:r>
          <w:fldChar w:fldCharType="begin"/>
        </w:r>
        <w:r>
          <w:instrText xml:space="preserve"> PAGEREF _Toc10752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五、地理位置与选址分析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_Toc19664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六、花草种项目概论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仿宋" w:eastAsia="仿宋" w:hAnsi="仿宋" w:cs="仿宋" w:hint="eastAsia"/>
            <w:lang w:eastAsia="zh-CN"/>
          </w:rPr>
          <w:t>(一)、花草种项目名称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(二)、花草种项目选址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eastAsia="zh-CN"/>
          </w:rPr>
          <w:t>(三)、花草种项目用地规模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(四)、花草种项目用地控制指标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(九)、花草种项目总投资及资本结构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(十一)、花草种项目预期经济效益规划目标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(十二)、花草种项目进度计划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" w:history="1">
        <w:r>
          <w:rPr>
            <w:rFonts w:ascii="仿宋" w:eastAsia="仿宋" w:hAnsi="仿宋" w:cs="仿宋" w:hint="eastAsia"/>
            <w:lang w:eastAsia="zh-CN"/>
          </w:rPr>
          <w:t>(十四)、花草种项目评价</w:t>
        </w:r>
        <w:r>
          <w:tab/>
        </w:r>
        <w:r>
          <w:fldChar w:fldCharType="begin"/>
        </w:r>
        <w:r>
          <w:instrText xml:space="preserve"> PAGEREF _Toc1289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5" w:history="1">
        <w:r>
          <w:rPr>
            <w:rFonts w:ascii="仿宋" w:eastAsia="仿宋" w:hAnsi="仿宋" w:cs="仿宋" w:hint="eastAsia"/>
            <w:lang w:eastAsia="zh-CN"/>
          </w:rPr>
          <w:t>七、花草种项目规划方案</w:t>
        </w:r>
        <w:r>
          <w:tab/>
        </w:r>
        <w:r>
          <w:fldChar w:fldCharType="begin"/>
        </w:r>
        <w:r>
          <w:instrText xml:space="preserve"> PAGEREF _Toc24155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八、安全文化建设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十、环境保护与安全生产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eastAsia="zh-CN"/>
          </w:rPr>
          <w:t>(二)、花草种项目拟采用的环境保护标准</w:t>
        </w:r>
        <w:r>
          <w:tab/>
        </w:r>
        <w:r>
          <w:fldChar w:fldCharType="begin"/>
        </w:r>
        <w:r>
          <w:instrText xml:space="preserve"> PAGEREF _Toc1718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(三)、花草种项目对环境的影响及治理对策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_Toc22220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4" w:history="1">
        <w:r>
          <w:rPr>
            <w:rFonts w:ascii="仿宋" w:eastAsia="仿宋" w:hAnsi="仿宋" w:cs="仿宋" w:hint="eastAsia"/>
            <w:lang w:eastAsia="zh-CN"/>
          </w:rPr>
          <w:t>十一、人员培训与发展</w:t>
        </w:r>
        <w:r>
          <w:tab/>
        </w:r>
        <w:r>
          <w:fldChar w:fldCharType="begin"/>
        </w:r>
        <w:r>
          <w:instrText xml:space="preserve"> PAGEREF _Toc19554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6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_Toc22456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(一)、花草种项目进度安排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(二)、花草种项目实施保障措施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6" w:history="1">
        <w:r>
          <w:rPr>
            <w:rFonts w:ascii="仿宋" w:eastAsia="仿宋" w:hAnsi="仿宋" w:cs="仿宋" w:hint="eastAsia"/>
            <w:lang w:eastAsia="zh-CN"/>
          </w:rPr>
          <w:t>十三、市场分析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2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_Toc4362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9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十四、风险管理策略和内部控制体系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9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_Toc30309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(一)、社会责任花草种项目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十六、环保分析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7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_Toc30711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7" w:history="1">
        <w:r>
          <w:rPr>
            <w:rFonts w:ascii="仿宋" w:eastAsia="仿宋" w:hAnsi="仿宋" w:cs="仿宋" w:hint="eastAsia"/>
            <w:lang w:eastAsia="zh-CN"/>
          </w:rPr>
          <w:t>十七、花草种行业互联网营销</w:t>
        </w:r>
        <w:r>
          <w:tab/>
        </w:r>
        <w:r>
          <w:fldChar w:fldCharType="begin"/>
        </w:r>
        <w:r>
          <w:instrText xml:space="preserve"> PAGEREF _Toc27157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十八、战略的建立与选择过程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_Toc2657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二十、花草种商业模式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(一)、花草种新型运营方式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9" w:history="1">
        <w:r>
          <w:rPr>
            <w:rFonts w:ascii="仿宋" w:eastAsia="仿宋" w:hAnsi="仿宋" w:cs="仿宋" w:hint="eastAsia"/>
            <w:lang w:eastAsia="zh-CN"/>
          </w:rPr>
          <w:t>(二)、花草种数字化发展方案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7" w:history="1">
        <w:r>
          <w:rPr>
            <w:rFonts w:ascii="仿宋" w:eastAsia="仿宋" w:hAnsi="仿宋" w:cs="仿宋" w:hint="eastAsia"/>
            <w:lang w:eastAsia="zh-CN"/>
          </w:rPr>
          <w:t>(三)、花草种企业文化建设方案</w:t>
        </w:r>
        <w:r>
          <w:tab/>
        </w:r>
        <w:r>
          <w:fldChar w:fldCharType="begin"/>
        </w:r>
        <w:r>
          <w:instrText xml:space="preserve"> PAGEREF _Toc15167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(四)、花草种供应链管理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3" w:history="1">
        <w:r>
          <w:rPr>
            <w:rFonts w:ascii="仿宋" w:eastAsia="仿宋" w:hAnsi="仿宋" w:cs="仿宋" w:hint="eastAsia"/>
            <w:lang w:eastAsia="zh-CN"/>
          </w:rPr>
          <w:t>二十一、原辅材料供应及成品管理</w:t>
        </w:r>
        <w:r>
          <w:tab/>
        </w:r>
        <w:r>
          <w:fldChar w:fldCharType="begin"/>
        </w:r>
        <w:r>
          <w:instrText xml:space="preserve"> PAGEREF _Toc13843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(一)、花草种项目建设期原辅材料供应情况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(二)、花草种项目运营期原辅材料供应及质量管理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二十二外部合作与产业联盟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4" w:history="1">
        <w:r>
          <w:rPr>
            <w:rFonts w:ascii="仿宋" w:eastAsia="仿宋" w:hAnsi="仿宋" w:cs="仿宋" w:hint="eastAsia"/>
            <w:lang w:eastAsia="zh-CN"/>
          </w:rPr>
          <w:t>二十三、花草种项目实施时间节点</w:t>
        </w:r>
        <w:r>
          <w:tab/>
        </w:r>
        <w:r>
          <w:fldChar w:fldCharType="begin"/>
        </w:r>
        <w:r>
          <w:instrText xml:space="preserve"> PAGEREF _Toc7724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(一)、花草种项目启动阶段时间节点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(二)、花草种项目执行阶段时间节点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(三)、花草种项目完成阶段时间节点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63"/>
      <w:r>
        <w:rPr>
          <w:rFonts w:ascii="仿宋" w:eastAsia="仿宋" w:hAnsi="仿宋" w:cs="仿宋" w:hint="eastAsia"/>
          <w:sz w:val="28"/>
          <w:lang w:eastAsia="zh-CN"/>
        </w:rPr>
        <w:t>一、行业前景及市场预测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68"/>
      <w:r>
        <w:rPr>
          <w:rFonts w:ascii="仿宋" w:eastAsia="仿宋" w:hAnsi="仿宋" w:cs="仿宋" w:hint="eastAsia"/>
          <w:lang w:eastAsia="zh-CN"/>
        </w:rPr>
        <w:t>(一)、行业基本情况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行业定义：花草种行业是一个关键的产业领域，专注于生产、分离和供XXX，包括但不限于XXXX。这些xxx广泛应用于电子、医疗、能源、制造和其他领域。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市场规模：花草种行业的市场规模庞大。全球范围内，该行业的市场价值数以百亿美元计。在国内市场，该行业也呈现出强劲增长势头。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行业分类：花草种行业通常可以分为以下几个子领域，包括XXXXX。每个子领域都有其独特的特点和市场需求。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主要产品：主要产品包括XXXXX等。这些产品在各个领域具有广泛的应用。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https://d.book118.com/267154101033006045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花草种项目融资计划书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D93A51"/>
    <w:rsid w:val="4593521B"/>
    <w:rsid w:val="73D93A5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7154101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2024-02-26T13:51:00Z</dcterms:created>
  <dcterms:modified xsi:type="dcterms:W3CDTF">2024-02-26T13:51:50Z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8951389CDF5F410DAC441D52A0D5BDB2_11</vt:lpwstr>
  </property>
  <property fmtid="{D5CDD505-2E9C-101B-9397-08002B2CF9AE}" pid="3" name="KSOProductBuildVer">
    <vt:lpwstr>2052-12.1.0.16250</vt:lpwstr>
  </property>
</Properties>
</file>