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1"/>
        <w:rPr>
          <w:rFonts w:ascii="Times New Roman"/>
          <w:sz w:val="16"/>
        </w:rPr>
      </w:pPr>
    </w:p>
    <w:p>
      <w:pPr>
        <w:pStyle w:val="BodyText"/>
        <w:tabs>
          <w:tab w:val="left" w:pos="7673"/>
        </w:tabs>
        <w:spacing w:before="17" w:line="417" w:lineRule="auto"/>
        <w:ind w:left="6621" w:right="6181"/>
        <w:jc w:val="center"/>
      </w:pPr>
      <w:r>
        <w:t>道路景观亮化工程施工方</w:t>
      </w:r>
      <w:r>
        <w:rPr>
          <w:spacing w:val="-17"/>
        </w:rPr>
        <w:t>案</w:t>
      </w:r>
      <w:r>
        <w:t>目</w:t>
        <w:tab/>
        <w:t>录</w:t>
      </w:r>
    </w:p>
    <w:p>
      <w:pPr>
        <w:pStyle w:val="BodyText"/>
        <w:spacing w:line="417" w:lineRule="auto"/>
        <w:ind w:left="2758" w:right="12573" w:hanging="630"/>
        <w:jc w:val="both"/>
      </w:pPr>
      <w:r>
        <w:t>A、施工组织设计一、编制依据二、工程概况三、施工部署</w:t>
      </w:r>
    </w:p>
    <w:p>
      <w:pPr>
        <w:pStyle w:val="BodyText"/>
        <w:spacing w:line="417" w:lineRule="auto"/>
        <w:ind w:left="2758" w:right="10467"/>
      </w:pPr>
      <w:r>
        <w:t xml:space="preserve">四、主要分项施工方法 </w:t>
      </w:r>
      <w:r>
        <w:rPr>
          <w:spacing w:val="-2"/>
        </w:rPr>
        <w:t>五、文明与安全施工措施</w:t>
      </w:r>
      <w:r>
        <w:t>六、工期保证措施</w:t>
      </w:r>
    </w:p>
    <w:p>
      <w:pPr>
        <w:pStyle w:val="BodyText"/>
        <w:spacing w:line="417" w:lineRule="auto"/>
        <w:ind w:left="2758" w:right="10467"/>
      </w:pPr>
      <w:r>
        <w:t>七、冬季、夜间施工措施八、劳动力安排计划</w:t>
      </w:r>
    </w:p>
    <w:p>
      <w:pPr>
        <w:pStyle w:val="BodyText"/>
        <w:spacing w:line="537" w:lineRule="exact"/>
        <w:ind w:left="2128"/>
      </w:pPr>
      <w:r>
        <w:t>B、质量保证措施</w:t>
      </w:r>
    </w:p>
    <w:p>
      <w:pPr>
        <w:pStyle w:val="BodyText"/>
        <w:spacing w:before="12"/>
        <w:rPr>
          <w:sz w:val="30"/>
        </w:rPr>
      </w:pPr>
    </w:p>
    <w:p>
      <w:pPr>
        <w:pStyle w:val="BodyText"/>
        <w:spacing w:line="417" w:lineRule="auto"/>
        <w:ind w:left="2758" w:right="10044"/>
      </w:pPr>
      <w:r>
        <w:t>一、公司质量管理体系概述二、工程质量保证措施</w:t>
      </w:r>
    </w:p>
    <w:p>
      <w:pPr>
        <w:pStyle w:val="BodyText"/>
        <w:spacing w:line="417" w:lineRule="auto"/>
        <w:ind w:left="2128" w:right="7096" w:firstLine="630"/>
      </w:pPr>
      <w:r>
        <w:t>三、工程重要工序、质量控制点的控制措施C、维保方案</w:t>
      </w:r>
    </w:p>
    <w:p>
      <w:pPr>
        <w:spacing w:after="0" w:line="417" w:lineRule="auto"/>
        <w:sectPr>
          <w:headerReference w:type="default" r:id="rId4"/>
          <w:footerReference w:type="default" r:id="rId5"/>
          <w:type w:val="continuous"/>
          <w:pgSz w:w="17860" w:h="25260"/>
          <w:pgMar w:top="1300" w:right="0" w:bottom="2060" w:left="0" w:header="1032" w:footer="186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8"/>
        </w:rPr>
      </w:pPr>
    </w:p>
    <w:p>
      <w:pPr>
        <w:pStyle w:val="BodyText"/>
        <w:spacing w:before="18" w:line="417" w:lineRule="auto"/>
        <w:ind w:left="2337" w:right="12573" w:hanging="209"/>
      </w:pPr>
      <w:r>
        <w:t>A、施工组织设计一、编制依据</w:t>
      </w:r>
    </w:p>
    <w:p>
      <w:pPr>
        <w:pStyle w:val="BodyText"/>
        <w:spacing w:line="537" w:lineRule="exact"/>
        <w:ind w:left="2967"/>
      </w:pPr>
      <w:r>
        <w:t>1、编制说明：</w:t>
      </w:r>
    </w:p>
    <w:p>
      <w:pPr>
        <w:pStyle w:val="BodyText"/>
        <w:rPr>
          <w:sz w:val="31"/>
        </w:rPr>
      </w:pPr>
    </w:p>
    <w:p>
      <w:pPr>
        <w:pStyle w:val="BodyText"/>
        <w:spacing w:line="417" w:lineRule="auto"/>
        <w:ind w:left="2128" w:right="1829" w:firstLine="838"/>
      </w:pPr>
      <w:r>
        <w:t>根据招标文件的总体要求，并依据 主要道路景观亮化工程的工程量清单，文件、国家和地方现行亮化验收规的有关规定、及本公司技术力量与技术装备而编制。</w:t>
      </w:r>
    </w:p>
    <w:p>
      <w:pPr>
        <w:pStyle w:val="BodyText"/>
        <w:ind w:left="2967"/>
      </w:pPr>
      <w:r>
        <w:t>2、主要规程、规</w:t>
      </w:r>
    </w:p>
    <w:p>
      <w:pPr>
        <w:pStyle w:val="BodyText"/>
        <w:rPr>
          <w:sz w:val="16"/>
        </w:rPr>
      </w:pPr>
      <w:r>
        <w:pict>
          <v:group id="_x0000_s1025" style="width:692pt;height:194pt;margin-top:12.23pt;margin-left:119pt;mso-position-horizontal-relative:page;mso-wrap-distance-left:0;mso-wrap-distance-right:0;position:absolute;z-index:-251657216" coordorigin="2380,245" coordsize="13840,3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840;height:3880;left:2380;position:absolute;top:244" stroked="f">
              <v:imagedata r:id="rId6" o:title=""/>
            </v:shape>
            <v:shapetype id="_x0000_t202" coordsize="21600,21600" o:spt="202" path="m,l,21600r21600,l21600,xe">
              <v:stroke joinstyle="miter"/>
              <v:path gradientshapeok="t" o:connecttype="rect"/>
            </v:shapetype>
            <v:shape id="_x0000_s1027" type="#_x0000_t202" style="width:863;height:422;left:2654;position:absolute;top:502" filled="f" stroked="f">
              <v:textbox inset="0,0,0,0">
                <w:txbxContent>
                  <w:p>
                    <w:pPr>
                      <w:spacing w:before="0" w:line="421" w:lineRule="exact"/>
                      <w:ind w:left="0" w:right="0" w:firstLine="0"/>
                      <w:jc w:val="left"/>
                      <w:rPr>
                        <w:sz w:val="42"/>
                      </w:rPr>
                    </w:pPr>
                    <w:r>
                      <w:rPr>
                        <w:sz w:val="42"/>
                      </w:rPr>
                      <w:t>类别</w:t>
                    </w:r>
                  </w:p>
                </w:txbxContent>
              </v:textbox>
            </v:shape>
            <v:shape id="_x0000_s1028" type="#_x0000_t202" style="width:442;height:422;left:7504;position:absolute;top:502" filled="f" stroked="f">
              <v:textbox inset="0,0,0,0">
                <w:txbxContent>
                  <w:p>
                    <w:pPr>
                      <w:spacing w:before="0" w:line="421" w:lineRule="exact"/>
                      <w:ind w:left="0" w:right="0" w:firstLine="0"/>
                      <w:jc w:val="left"/>
                      <w:rPr>
                        <w:sz w:val="42"/>
                      </w:rPr>
                    </w:pPr>
                    <w:r>
                      <w:rPr>
                        <w:w w:val="100"/>
                        <w:sz w:val="42"/>
                      </w:rPr>
                      <w:t>名</w:t>
                    </w:r>
                  </w:p>
                </w:txbxContent>
              </v:textbox>
            </v:shape>
            <v:shape id="_x0000_s1029" type="#_x0000_t202" style="width:442;height:422;left:8764;position:absolute;top:502" filled="f" stroked="f">
              <v:textbox inset="0,0,0,0">
                <w:txbxContent>
                  <w:p>
                    <w:pPr>
                      <w:spacing w:before="0" w:line="421" w:lineRule="exact"/>
                      <w:ind w:left="0" w:right="0" w:firstLine="0"/>
                      <w:jc w:val="left"/>
                      <w:rPr>
                        <w:sz w:val="42"/>
                      </w:rPr>
                    </w:pPr>
                    <w:r>
                      <w:rPr>
                        <w:w w:val="100"/>
                        <w:sz w:val="42"/>
                      </w:rPr>
                      <w:t>称</w:t>
                    </w:r>
                  </w:p>
                </w:txbxContent>
              </v:textbox>
            </v:shape>
            <v:shape id="_x0000_s1030" type="#_x0000_t202" style="width:442;height:422;left:13927;position:absolute;top:502" filled="f" stroked="f">
              <v:textbox inset="0,0,0,0">
                <w:txbxContent>
                  <w:p>
                    <w:pPr>
                      <w:spacing w:before="0" w:line="421" w:lineRule="exact"/>
                      <w:ind w:left="0" w:right="0" w:firstLine="0"/>
                      <w:jc w:val="left"/>
                      <w:rPr>
                        <w:sz w:val="42"/>
                      </w:rPr>
                    </w:pPr>
                    <w:r>
                      <w:rPr>
                        <w:w w:val="100"/>
                        <w:sz w:val="42"/>
                      </w:rPr>
                      <w:t>编</w:t>
                    </w:r>
                  </w:p>
                </w:txbxContent>
              </v:textbox>
            </v:shape>
            <v:shape id="_x0000_s1031" type="#_x0000_t202" style="width:442;height:422;left:14766;position:absolute;top:502" filled="f" stroked="f">
              <v:textbox inset="0,0,0,0">
                <w:txbxContent>
                  <w:p>
                    <w:pPr>
                      <w:spacing w:before="0" w:line="421" w:lineRule="exact"/>
                      <w:ind w:left="0" w:right="0" w:firstLine="0"/>
                      <w:jc w:val="left"/>
                      <w:rPr>
                        <w:sz w:val="42"/>
                      </w:rPr>
                    </w:pPr>
                    <w:r>
                      <w:rPr>
                        <w:w w:val="100"/>
                        <w:sz w:val="42"/>
                      </w:rPr>
                      <w:t>号</w:t>
                    </w:r>
                  </w:p>
                </w:txbxContent>
              </v:textbox>
            </v:shape>
            <v:shape id="_x0000_s1032" type="#_x0000_t202" style="width:5496;height:422;left:5616;position:absolute;top:1460" filled="f" stroked="f">
              <v:textbox inset="0,0,0,0">
                <w:txbxContent>
                  <w:p>
                    <w:pPr>
                      <w:spacing w:before="0" w:line="421" w:lineRule="exact"/>
                      <w:ind w:left="0" w:right="0" w:firstLine="0"/>
                      <w:jc w:val="left"/>
                      <w:rPr>
                        <w:sz w:val="42"/>
                      </w:rPr>
                    </w:pPr>
                    <w:r>
                      <w:rPr>
                        <w:sz w:val="42"/>
                      </w:rPr>
                      <w:t>建筑电气工程施工质量验收规</w:t>
                    </w:r>
                  </w:p>
                </w:txbxContent>
              </v:textbox>
            </v:shape>
            <v:shape id="_x0000_s1033" type="#_x0000_t202" style="width:2548;height:422;left:13297;position:absolute;top:1460" filled="f" stroked="f">
              <v:textbox inset="0,0,0,0">
                <w:txbxContent>
                  <w:p>
                    <w:pPr>
                      <w:spacing w:before="0" w:line="421" w:lineRule="exact"/>
                      <w:ind w:left="0" w:right="0" w:firstLine="0"/>
                      <w:jc w:val="left"/>
                      <w:rPr>
                        <w:sz w:val="42"/>
                      </w:rPr>
                    </w:pPr>
                    <w:r>
                      <w:rPr>
                        <w:sz w:val="42"/>
                      </w:rPr>
                      <w:t>GB50303-2002</w:t>
                    </w:r>
                  </w:p>
                </w:txbxContent>
              </v:textbox>
            </v:shape>
            <v:shape id="_x0000_s1034" type="#_x0000_t202" style="width:863;height:422;left:2654;position:absolute;top:1939" filled="f" stroked="f">
              <v:textbox inset="0,0,0,0">
                <w:txbxContent>
                  <w:p>
                    <w:pPr>
                      <w:spacing w:before="0" w:line="421" w:lineRule="exact"/>
                      <w:ind w:left="0" w:right="0" w:firstLine="0"/>
                      <w:jc w:val="left"/>
                      <w:rPr>
                        <w:sz w:val="42"/>
                      </w:rPr>
                    </w:pPr>
                    <w:r>
                      <w:rPr>
                        <w:sz w:val="42"/>
                      </w:rPr>
                      <w:t>国家</w:t>
                    </w:r>
                  </w:p>
                </w:txbxContent>
              </v:textbox>
            </v:shape>
            <v:shape id="_x0000_s1035" type="#_x0000_t202" style="width:5917;height:422;left:5404;position:absolute;top:2421" filled="f" stroked="f">
              <v:textbox inset="0,0,0,0">
                <w:txbxContent>
                  <w:p>
                    <w:pPr>
                      <w:spacing w:before="0" w:line="421" w:lineRule="exact"/>
                      <w:ind w:left="0" w:right="0" w:firstLine="0"/>
                      <w:jc w:val="left"/>
                      <w:rPr>
                        <w:sz w:val="42"/>
                      </w:rPr>
                    </w:pPr>
                    <w:r>
                      <w:rPr>
                        <w:sz w:val="42"/>
                      </w:rPr>
                      <w:t>建设工程施工现场供用电安全规</w:t>
                    </w:r>
                  </w:p>
                </w:txbxContent>
              </v:textbox>
            </v:shape>
            <v:shape id="_x0000_s1036" type="#_x0000_t202" style="width:2548;height:422;left:13297;position:absolute;top:2421" filled="f" stroked="f">
              <v:textbox inset="0,0,0,0">
                <w:txbxContent>
                  <w:p>
                    <w:pPr>
                      <w:spacing w:before="0" w:line="421" w:lineRule="exact"/>
                      <w:ind w:left="0" w:right="0" w:firstLine="0"/>
                      <w:jc w:val="left"/>
                      <w:rPr>
                        <w:sz w:val="42"/>
                      </w:rPr>
                    </w:pPr>
                    <w:r>
                      <w:rPr>
                        <w:sz w:val="42"/>
                      </w:rPr>
                      <w:t>GB50194-1993</w:t>
                    </w:r>
                  </w:p>
                </w:txbxContent>
              </v:textbox>
            </v:shape>
            <v:shape id="_x0000_s1037" type="#_x0000_t202" style="width:863;height:422;left:2654;position:absolute;top:3379" filled="f" stroked="f">
              <v:textbox inset="0,0,0,0">
                <w:txbxContent>
                  <w:p>
                    <w:pPr>
                      <w:spacing w:before="0" w:line="421" w:lineRule="exact"/>
                      <w:ind w:left="0" w:right="0" w:firstLine="0"/>
                      <w:jc w:val="left"/>
                      <w:rPr>
                        <w:sz w:val="42"/>
                      </w:rPr>
                    </w:pPr>
                    <w:r>
                      <w:rPr>
                        <w:sz w:val="42"/>
                      </w:rPr>
                      <w:t>行业</w:t>
                    </w:r>
                  </w:p>
                </w:txbxContent>
              </v:textbox>
            </v:shape>
            <v:shape id="_x0000_s1038" type="#_x0000_t202" style="width:5496;height:422;left:5616;position:absolute;top:3379" filled="f" stroked="f">
              <v:textbox inset="0,0,0,0">
                <w:txbxContent>
                  <w:p>
                    <w:pPr>
                      <w:spacing w:before="0" w:line="421" w:lineRule="exact"/>
                      <w:ind w:left="0" w:right="0" w:firstLine="0"/>
                      <w:jc w:val="left"/>
                      <w:rPr>
                        <w:sz w:val="42"/>
                      </w:rPr>
                    </w:pPr>
                    <w:r>
                      <w:rPr>
                        <w:sz w:val="42"/>
                      </w:rPr>
                      <w:t>施工现场临时用电安全技术规</w:t>
                    </w:r>
                  </w:p>
                </w:txbxContent>
              </v:textbox>
            </v:shape>
            <w10:wrap type="topAndBottom"/>
          </v:group>
        </w:pict>
      </w:r>
    </w:p>
    <w:p>
      <w:pPr>
        <w:pStyle w:val="BodyText"/>
        <w:spacing w:before="6"/>
        <w:rPr>
          <w:sz w:val="6"/>
        </w:rPr>
      </w:pPr>
    </w:p>
    <w:p>
      <w:pPr>
        <w:pStyle w:val="BodyText"/>
        <w:spacing w:before="18"/>
        <w:ind w:left="2967"/>
      </w:pPr>
      <w:r>
        <w:drawing>
          <wp:anchor distT="0" distB="0" distL="0" distR="0" simplePos="0" relativeHeight="251658240" behindDoc="1" locked="0" layoutInCell="1" allowOverlap="1">
            <wp:simplePos x="0" y="0"/>
            <wp:positionH relativeFrom="page">
              <wp:posOffset>1511300</wp:posOffset>
            </wp:positionH>
            <wp:positionV relativeFrom="paragraph">
              <wp:posOffset>513080</wp:posOffset>
            </wp:positionV>
            <wp:extent cx="8943784" cy="1824227"/>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7" cstate="print"/>
                    <a:stretch>
                      <a:fillRect/>
                    </a:stretch>
                  </pic:blipFill>
                  <pic:spPr>
                    <a:xfrm>
                      <a:off x="0" y="0"/>
                      <a:ext cx="8943784" cy="1824227"/>
                    </a:xfrm>
                    <a:prstGeom prst="rect">
                      <a:avLst/>
                    </a:prstGeom>
                  </pic:spPr>
                </pic:pic>
              </a:graphicData>
            </a:graphic>
          </wp:anchor>
        </w:drawing>
      </w:r>
      <w:r>
        <w:t>3、主要图集</w:t>
      </w:r>
    </w:p>
    <w:p>
      <w:pPr>
        <w:pStyle w:val="BodyText"/>
        <w:rPr>
          <w:sz w:val="20"/>
        </w:rPr>
      </w:pPr>
    </w:p>
    <w:p>
      <w:pPr>
        <w:pStyle w:val="BodyText"/>
        <w:spacing w:before="8"/>
        <w:rPr>
          <w:sz w:val="18"/>
        </w:rPr>
      </w:pPr>
    </w:p>
    <w:tbl>
      <w:tblPr>
        <w:tblStyle w:val="TableNormal0"/>
        <w:tblW w:w="0" w:type="auto"/>
        <w:jc w:val="left"/>
        <w:tblInd w:w="2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42"/>
        <w:gridCol w:w="5248"/>
        <w:gridCol w:w="4119"/>
      </w:tblGrid>
      <w:tr>
        <w:tblPrEx>
          <w:tblW w:w="0" w:type="auto"/>
          <w:jc w:val="left"/>
          <w:tblInd w:w="2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3542" w:type="dxa"/>
          </w:tcPr>
          <w:p>
            <w:pPr>
              <w:pStyle w:val="TableParagraph"/>
              <w:spacing w:line="455" w:lineRule="exact"/>
              <w:ind w:left="366"/>
              <w:rPr>
                <w:sz w:val="42"/>
              </w:rPr>
            </w:pPr>
            <w:r>
              <w:rPr>
                <w:sz w:val="42"/>
              </w:rPr>
              <w:t>类别</w:t>
            </w:r>
          </w:p>
        </w:tc>
        <w:tc>
          <w:tcPr>
            <w:tcW w:w="5248" w:type="dxa"/>
          </w:tcPr>
          <w:p>
            <w:pPr>
              <w:pStyle w:val="TableParagraph"/>
              <w:spacing w:line="455" w:lineRule="exact"/>
              <w:ind w:left="946" w:right="2158"/>
              <w:jc w:val="center"/>
              <w:rPr>
                <w:sz w:val="42"/>
              </w:rPr>
            </w:pPr>
            <w:r>
              <w:rPr>
                <w:sz w:val="42"/>
              </w:rPr>
              <w:t>图集名称</w:t>
            </w:r>
          </w:p>
        </w:tc>
        <w:tc>
          <w:tcPr>
            <w:tcW w:w="4119" w:type="dxa"/>
          </w:tcPr>
          <w:p>
            <w:pPr>
              <w:pStyle w:val="TableParagraph"/>
              <w:spacing w:line="455" w:lineRule="exact"/>
              <w:ind w:left="2158" w:right="29"/>
              <w:jc w:val="center"/>
              <w:rPr>
                <w:sz w:val="42"/>
              </w:rPr>
            </w:pPr>
            <w:r>
              <w:rPr>
                <w:sz w:val="42"/>
              </w:rPr>
              <w:t>编号</w:t>
            </w:r>
          </w:p>
        </w:tc>
      </w:tr>
      <w:tr>
        <w:tblPrEx>
          <w:tblW w:w="0" w:type="auto"/>
          <w:jc w:val="left"/>
          <w:tblInd w:w="2294" w:type="dxa"/>
          <w:tblLayout w:type="fixed"/>
          <w:tblCellMar>
            <w:top w:w="0" w:type="dxa"/>
            <w:left w:w="0" w:type="dxa"/>
            <w:bottom w:w="0" w:type="dxa"/>
            <w:right w:w="0" w:type="dxa"/>
          </w:tblCellMar>
          <w:tblLook w:val="01E0"/>
        </w:tblPrEx>
        <w:trPr>
          <w:trHeight w:val="1189"/>
          <w:jc w:val="left"/>
        </w:trPr>
        <w:tc>
          <w:tcPr>
            <w:tcW w:w="3542" w:type="dxa"/>
          </w:tcPr>
          <w:p>
            <w:pPr>
              <w:pStyle w:val="TableParagraph"/>
              <w:spacing w:before="3"/>
              <w:rPr>
                <w:sz w:val="51"/>
              </w:rPr>
            </w:pPr>
          </w:p>
          <w:p>
            <w:pPr>
              <w:pStyle w:val="TableParagraph"/>
              <w:spacing w:line="513" w:lineRule="exact"/>
              <w:ind w:left="366"/>
              <w:rPr>
                <w:sz w:val="42"/>
              </w:rPr>
            </w:pPr>
            <w:r>
              <w:rPr>
                <w:sz w:val="42"/>
              </w:rPr>
              <w:t>国家</w:t>
            </w:r>
          </w:p>
        </w:tc>
        <w:tc>
          <w:tcPr>
            <w:tcW w:w="5248" w:type="dxa"/>
          </w:tcPr>
          <w:p>
            <w:pPr>
              <w:pStyle w:val="TableParagraph"/>
              <w:spacing w:before="182"/>
              <w:ind w:left="946" w:right="2158"/>
              <w:jc w:val="center"/>
              <w:rPr>
                <w:sz w:val="42"/>
              </w:rPr>
            </w:pPr>
            <w:r>
              <w:rPr>
                <w:sz w:val="42"/>
              </w:rPr>
              <w:t>电缆敷设</w:t>
            </w:r>
          </w:p>
        </w:tc>
        <w:tc>
          <w:tcPr>
            <w:tcW w:w="4119" w:type="dxa"/>
          </w:tcPr>
          <w:p>
            <w:pPr>
              <w:pStyle w:val="TableParagraph"/>
              <w:spacing w:before="182"/>
              <w:ind w:left="2158" w:right="31"/>
              <w:jc w:val="center"/>
              <w:rPr>
                <w:sz w:val="42"/>
              </w:rPr>
            </w:pPr>
            <w:r>
              <w:rPr>
                <w:sz w:val="42"/>
              </w:rPr>
              <w:t>D101-1～7</w:t>
            </w:r>
          </w:p>
        </w:tc>
      </w:tr>
      <w:tr>
        <w:tblPrEx>
          <w:tblW w:w="0" w:type="auto"/>
          <w:jc w:val="left"/>
          <w:tblInd w:w="2294" w:type="dxa"/>
          <w:tblLayout w:type="fixed"/>
          <w:tblCellMar>
            <w:top w:w="0" w:type="dxa"/>
            <w:left w:w="0" w:type="dxa"/>
            <w:bottom w:w="0" w:type="dxa"/>
            <w:right w:w="0" w:type="dxa"/>
          </w:tblCellMar>
          <w:tblLook w:val="01E0"/>
        </w:tblPrEx>
        <w:trPr>
          <w:trHeight w:val="714"/>
          <w:jc w:val="left"/>
        </w:trPr>
        <w:tc>
          <w:tcPr>
            <w:tcW w:w="3542" w:type="dxa"/>
          </w:tcPr>
          <w:p>
            <w:pPr>
              <w:pStyle w:val="TableParagraph"/>
              <w:rPr>
                <w:rFonts w:ascii="Times New Roman"/>
                <w:sz w:val="40"/>
              </w:rPr>
            </w:pPr>
          </w:p>
        </w:tc>
        <w:tc>
          <w:tcPr>
            <w:tcW w:w="5248" w:type="dxa"/>
          </w:tcPr>
          <w:p>
            <w:pPr>
              <w:pStyle w:val="TableParagraph"/>
              <w:spacing w:line="484" w:lineRule="exact"/>
              <w:ind w:left="949" w:right="2158"/>
              <w:jc w:val="center"/>
              <w:rPr>
                <w:sz w:val="42"/>
              </w:rPr>
            </w:pPr>
            <w:r>
              <w:rPr>
                <w:sz w:val="42"/>
              </w:rPr>
              <w:t>管管线安装</w:t>
            </w:r>
          </w:p>
        </w:tc>
        <w:tc>
          <w:tcPr>
            <w:tcW w:w="4119" w:type="dxa"/>
          </w:tcPr>
          <w:p>
            <w:pPr>
              <w:pStyle w:val="TableParagraph"/>
              <w:spacing w:line="484" w:lineRule="exact"/>
              <w:ind w:left="2158" w:right="31"/>
              <w:jc w:val="center"/>
              <w:rPr>
                <w:sz w:val="42"/>
              </w:rPr>
            </w:pPr>
            <w:r>
              <w:rPr>
                <w:sz w:val="42"/>
              </w:rPr>
              <w:t>D301-1～2</w:t>
            </w:r>
          </w:p>
        </w:tc>
      </w:tr>
      <w:tr>
        <w:tblPrEx>
          <w:tblW w:w="0" w:type="auto"/>
          <w:jc w:val="left"/>
          <w:tblInd w:w="2294" w:type="dxa"/>
          <w:tblLayout w:type="fixed"/>
          <w:tblCellMar>
            <w:top w:w="0" w:type="dxa"/>
            <w:left w:w="0" w:type="dxa"/>
            <w:bottom w:w="0" w:type="dxa"/>
            <w:right w:w="0" w:type="dxa"/>
          </w:tblCellMar>
          <w:tblLook w:val="01E0"/>
        </w:tblPrEx>
        <w:trPr>
          <w:trHeight w:val="685"/>
          <w:jc w:val="left"/>
        </w:trPr>
        <w:tc>
          <w:tcPr>
            <w:tcW w:w="3542" w:type="dxa"/>
          </w:tcPr>
          <w:p>
            <w:pPr>
              <w:pStyle w:val="TableParagraph"/>
              <w:spacing w:before="182" w:line="484" w:lineRule="exact"/>
              <w:ind w:left="50"/>
              <w:rPr>
                <w:sz w:val="42"/>
              </w:rPr>
            </w:pPr>
            <w:r>
              <w:rPr>
                <w:sz w:val="42"/>
              </w:rPr>
              <w:t>二、工程概况</w:t>
            </w:r>
          </w:p>
        </w:tc>
        <w:tc>
          <w:tcPr>
            <w:tcW w:w="5248" w:type="dxa"/>
          </w:tcPr>
          <w:p>
            <w:pPr>
              <w:pStyle w:val="TableParagraph"/>
              <w:rPr>
                <w:rFonts w:ascii="Times New Roman"/>
                <w:sz w:val="40"/>
              </w:rPr>
            </w:pPr>
          </w:p>
        </w:tc>
        <w:tc>
          <w:tcPr>
            <w:tcW w:w="4119" w:type="dxa"/>
          </w:tcPr>
          <w:p>
            <w:pPr>
              <w:pStyle w:val="TableParagraph"/>
              <w:rPr>
                <w:rFonts w:ascii="Times New Roman"/>
                <w:sz w:val="40"/>
              </w:rPr>
            </w:pPr>
          </w:p>
        </w:tc>
      </w:tr>
    </w:tbl>
    <w:p>
      <w:pPr>
        <w:pStyle w:val="BodyText"/>
        <w:spacing w:before="10"/>
        <w:rPr>
          <w:sz w:val="33"/>
        </w:rPr>
      </w:pPr>
    </w:p>
    <w:p>
      <w:pPr>
        <w:pStyle w:val="BodyText"/>
        <w:ind w:left="2967"/>
      </w:pPr>
      <w:r>
        <w:t>1、工程介绍：</w:t>
      </w:r>
    </w:p>
    <w:p>
      <w:pPr>
        <w:pStyle w:val="BodyText"/>
        <w:rPr>
          <w:sz w:val="31"/>
        </w:rPr>
      </w:pPr>
    </w:p>
    <w:p>
      <w:pPr>
        <w:pStyle w:val="ListParagraph"/>
        <w:numPr>
          <w:ilvl w:val="1"/>
          <w:numId w:val="29"/>
        </w:numPr>
        <w:tabs>
          <w:tab w:val="left" w:pos="3600"/>
        </w:tabs>
        <w:spacing w:before="0" w:after="0" w:line="240" w:lineRule="auto"/>
        <w:ind w:left="3600" w:right="0" w:hanging="633"/>
        <w:jc w:val="left"/>
        <w:rPr>
          <w:sz w:val="42"/>
        </w:rPr>
      </w:pPr>
      <w:r>
        <w:rPr>
          <w:spacing w:val="-18"/>
          <w:sz w:val="42"/>
        </w:rPr>
        <w:t>、本工程位于任丘市区，施工现场在任丘市，本工程是景观亮化工程。</w:t>
      </w:r>
    </w:p>
    <w:p>
      <w:pPr>
        <w:pStyle w:val="BodyText"/>
        <w:spacing w:before="1"/>
        <w:rPr>
          <w:sz w:val="31"/>
        </w:rPr>
      </w:pPr>
    </w:p>
    <w:p>
      <w:pPr>
        <w:pStyle w:val="ListParagraph"/>
        <w:numPr>
          <w:ilvl w:val="1"/>
          <w:numId w:val="29"/>
        </w:numPr>
        <w:tabs>
          <w:tab w:val="left" w:pos="3600"/>
        </w:tabs>
        <w:spacing w:before="0" w:after="0" w:line="417" w:lineRule="auto"/>
        <w:ind w:left="2128" w:right="1624" w:firstLine="838"/>
        <w:jc w:val="left"/>
        <w:rPr>
          <w:sz w:val="42"/>
        </w:rPr>
      </w:pPr>
      <w:r>
        <w:rPr>
          <w:spacing w:val="-1"/>
          <w:sz w:val="42"/>
        </w:rPr>
        <w:t>、我单位本次投标围为景观亮化工程，主要工程容包括：亮化设施采</w:t>
      </w:r>
      <w:r>
        <w:rPr>
          <w:sz w:val="42"/>
        </w:rPr>
        <w:t>购、安装、调试及维护保修等。</w:t>
      </w:r>
    </w:p>
    <w:p>
      <w:pPr>
        <w:pStyle w:val="BodyText"/>
        <w:spacing w:line="537" w:lineRule="exact"/>
        <w:ind w:left="2967"/>
      </w:pPr>
      <w:r>
        <w:t>2、工程特点：</w:t>
      </w:r>
    </w:p>
    <w:p>
      <w:pPr>
        <w:spacing w:after="0" w:line="537" w:lineRule="exact"/>
        <w:sectPr>
          <w:headerReference w:type="default" r:id="rId8"/>
          <w:footerReference w:type="default" r:id="rId9"/>
          <w:pgSz w:w="17860" w:h="25260"/>
          <w:pgMar w:top="1360" w:right="0" w:bottom="2060" w:left="0" w:header="1032" w:footer="1864"/>
          <w:pgNumType w:start="2"/>
          <w:cols w:space="708"/>
        </w:sectPr>
      </w:pPr>
    </w:p>
    <w:p>
      <w:pPr>
        <w:pStyle w:val="BodyText"/>
        <w:rPr>
          <w:sz w:val="20"/>
        </w:rPr>
      </w:pPr>
    </w:p>
    <w:p>
      <w:pPr>
        <w:pStyle w:val="BodyText"/>
        <w:spacing w:before="10"/>
        <w:rPr>
          <w:sz w:val="25"/>
        </w:rPr>
      </w:pPr>
    </w:p>
    <w:p>
      <w:pPr>
        <w:pStyle w:val="ListParagraph"/>
        <w:numPr>
          <w:ilvl w:val="1"/>
          <w:numId w:val="28"/>
        </w:numPr>
        <w:tabs>
          <w:tab w:val="left" w:pos="3600"/>
        </w:tabs>
        <w:spacing w:before="18" w:after="0" w:line="240" w:lineRule="auto"/>
        <w:ind w:left="3600" w:right="0" w:hanging="633"/>
        <w:jc w:val="left"/>
        <w:rPr>
          <w:sz w:val="42"/>
        </w:rPr>
      </w:pPr>
      <w:r>
        <w:rPr>
          <w:sz w:val="42"/>
        </w:rPr>
        <w:t>、本工程为景观亮化工程，具有工程质量要求高，工期紧的特点；</w:t>
      </w:r>
    </w:p>
    <w:p>
      <w:pPr>
        <w:pStyle w:val="BodyText"/>
        <w:rPr>
          <w:sz w:val="31"/>
        </w:rPr>
      </w:pPr>
    </w:p>
    <w:p>
      <w:pPr>
        <w:pStyle w:val="ListParagraph"/>
        <w:numPr>
          <w:ilvl w:val="1"/>
          <w:numId w:val="28"/>
        </w:numPr>
        <w:tabs>
          <w:tab w:val="left" w:pos="3600"/>
        </w:tabs>
        <w:spacing w:before="1" w:after="0" w:line="417" w:lineRule="auto"/>
        <w:ind w:left="2128" w:right="1624" w:firstLine="838"/>
        <w:jc w:val="left"/>
        <w:rPr>
          <w:sz w:val="42"/>
        </w:rPr>
      </w:pPr>
      <w:r>
        <w:rPr>
          <w:spacing w:val="-1"/>
          <w:sz w:val="42"/>
        </w:rPr>
        <w:t>、本工程线路长，城市市道路来往人及车辆较多，具有协调管理难的</w:t>
      </w:r>
      <w:r>
        <w:rPr>
          <w:sz w:val="42"/>
        </w:rPr>
        <w:t>特点；</w:t>
      </w:r>
    </w:p>
    <w:p>
      <w:pPr>
        <w:pStyle w:val="BodyText"/>
        <w:spacing w:line="537" w:lineRule="exact"/>
        <w:ind w:left="2970"/>
      </w:pPr>
      <w:r>
        <w:t>3、施工重点、难点对策</w:t>
      </w:r>
    </w:p>
    <w:p>
      <w:pPr>
        <w:pStyle w:val="BodyText"/>
        <w:rPr>
          <w:sz w:val="31"/>
        </w:rPr>
      </w:pPr>
    </w:p>
    <w:p>
      <w:pPr>
        <w:pStyle w:val="ListParagraph"/>
        <w:numPr>
          <w:ilvl w:val="1"/>
          <w:numId w:val="27"/>
        </w:numPr>
        <w:tabs>
          <w:tab w:val="left" w:pos="3618"/>
        </w:tabs>
        <w:spacing w:before="0" w:after="0" w:line="240" w:lineRule="auto"/>
        <w:ind w:left="3618" w:right="0" w:hanging="633"/>
        <w:jc w:val="left"/>
        <w:rPr>
          <w:sz w:val="42"/>
        </w:rPr>
      </w:pPr>
      <w:r>
        <w:rPr>
          <w:sz w:val="42"/>
        </w:rPr>
        <w:t>、严格遵守任丘建委夜间施工作业时间规定，合理安排施工时间。</w:t>
      </w:r>
    </w:p>
    <w:p>
      <w:pPr>
        <w:pStyle w:val="BodyText"/>
        <w:spacing w:before="1"/>
        <w:rPr>
          <w:sz w:val="31"/>
        </w:rPr>
      </w:pPr>
    </w:p>
    <w:p>
      <w:pPr>
        <w:pStyle w:val="ListParagraph"/>
        <w:numPr>
          <w:ilvl w:val="1"/>
          <w:numId w:val="27"/>
        </w:numPr>
        <w:tabs>
          <w:tab w:val="left" w:pos="3618"/>
        </w:tabs>
        <w:spacing w:before="0" w:after="0" w:line="240" w:lineRule="auto"/>
        <w:ind w:left="3618" w:right="0" w:hanging="633"/>
        <w:jc w:val="left"/>
        <w:rPr>
          <w:sz w:val="42"/>
        </w:rPr>
      </w:pPr>
      <w:r>
        <w:rPr>
          <w:sz w:val="42"/>
        </w:rPr>
        <w:t>、教育职工不得敲打钢管尽量减少噪音。</w:t>
      </w:r>
    </w:p>
    <w:p>
      <w:pPr>
        <w:pStyle w:val="BodyText"/>
        <w:spacing w:before="1"/>
        <w:rPr>
          <w:sz w:val="31"/>
        </w:rPr>
      </w:pPr>
    </w:p>
    <w:p>
      <w:pPr>
        <w:pStyle w:val="ListParagraph"/>
        <w:numPr>
          <w:ilvl w:val="1"/>
          <w:numId w:val="27"/>
        </w:numPr>
        <w:tabs>
          <w:tab w:val="left" w:pos="3618"/>
        </w:tabs>
        <w:spacing w:before="1" w:after="0" w:line="417" w:lineRule="auto"/>
        <w:ind w:left="2128" w:right="1606" w:firstLine="856"/>
        <w:jc w:val="left"/>
        <w:rPr>
          <w:sz w:val="42"/>
        </w:rPr>
      </w:pPr>
      <w:r>
        <w:rPr>
          <w:spacing w:val="-1"/>
          <w:sz w:val="42"/>
        </w:rPr>
        <w:t>、加强对操作人员的教育，施工时不大声喧哗，物资料轻拿轻放，不</w:t>
      </w:r>
      <w:r>
        <w:rPr>
          <w:sz w:val="42"/>
        </w:rPr>
        <w:t>得从上往下扔东西。并做好施工中的计划调控。</w:t>
      </w:r>
    </w:p>
    <w:p>
      <w:pPr>
        <w:pStyle w:val="ListParagraph"/>
        <w:numPr>
          <w:ilvl w:val="1"/>
          <w:numId w:val="27"/>
        </w:numPr>
        <w:tabs>
          <w:tab w:val="left" w:pos="3618"/>
        </w:tabs>
        <w:spacing w:before="0" w:after="0" w:line="417" w:lineRule="auto"/>
        <w:ind w:left="2337" w:right="10451" w:firstLine="648"/>
        <w:jc w:val="left"/>
        <w:rPr>
          <w:sz w:val="42"/>
        </w:rPr>
      </w:pPr>
      <w:r>
        <w:rPr>
          <w:spacing w:val="-2"/>
          <w:sz w:val="42"/>
        </w:rPr>
        <w:t>、现场不设生活区。</w:t>
      </w:r>
      <w:r>
        <w:rPr>
          <w:sz w:val="42"/>
        </w:rPr>
        <w:t>三、施工部署</w:t>
      </w:r>
    </w:p>
    <w:p>
      <w:pPr>
        <w:pStyle w:val="BodyText"/>
        <w:spacing w:line="537" w:lineRule="exact"/>
        <w:ind w:left="2985"/>
      </w:pPr>
      <w:r>
        <w:t>1、管理组织</w:t>
      </w:r>
    </w:p>
    <w:p>
      <w:pPr>
        <w:pStyle w:val="BodyText"/>
        <w:rPr>
          <w:sz w:val="31"/>
        </w:rPr>
      </w:pPr>
    </w:p>
    <w:p>
      <w:pPr>
        <w:pStyle w:val="ListParagraph"/>
        <w:numPr>
          <w:ilvl w:val="1"/>
          <w:numId w:val="26"/>
        </w:numPr>
        <w:tabs>
          <w:tab w:val="left" w:pos="3618"/>
        </w:tabs>
        <w:spacing w:before="0" w:after="0" w:line="240" w:lineRule="auto"/>
        <w:ind w:left="3618" w:right="0" w:hanging="633"/>
        <w:jc w:val="left"/>
        <w:rPr>
          <w:sz w:val="42"/>
        </w:rPr>
      </w:pPr>
      <w:r>
        <w:rPr>
          <w:sz w:val="42"/>
        </w:rPr>
        <w:t>、组织机构</w:t>
      </w:r>
    </w:p>
    <w:p>
      <w:pPr>
        <w:pStyle w:val="BodyText"/>
        <w:spacing w:before="8"/>
        <w:rPr>
          <w:sz w:val="15"/>
        </w:rPr>
      </w:pPr>
      <w:r>
        <w:pict>
          <v:group id="_x0000_s1039" style="width:502pt;height:329pt;margin-top:12pt;margin-left:227pt;mso-position-horizontal-relative:page;mso-wrap-distance-left:0;mso-wrap-distance-right:0;position:absolute;z-index:-251656192" coordorigin="4540,240" coordsize="10040,6580">
            <v:shape id="_x0000_s1040" type="#_x0000_t75" style="width:10040;height:6580;left:4540;position:absolute;top:240" stroked="f">
              <v:imagedata r:id="rId10" o:title=""/>
            </v:shape>
            <v:shape id="_x0000_s1041" type="#_x0000_t202" style="width:1705;height:422;left:8731;position:absolute;top:481" filled="f" stroked="f">
              <v:textbox inset="0,0,0,0">
                <w:txbxContent>
                  <w:p>
                    <w:pPr>
                      <w:spacing w:before="0" w:line="421" w:lineRule="exact"/>
                      <w:ind w:left="0" w:right="0" w:firstLine="0"/>
                      <w:jc w:val="left"/>
                      <w:rPr>
                        <w:sz w:val="42"/>
                      </w:rPr>
                    </w:pPr>
                    <w:r>
                      <w:rPr>
                        <w:sz w:val="42"/>
                      </w:rPr>
                      <w:t>项目经理</w:t>
                    </w:r>
                  </w:p>
                </w:txbxContent>
              </v:textbox>
            </v:shape>
            <v:shape id="_x0000_s1042" type="#_x0000_t202" style="width:2969;height:422;left:8101;position:absolute;top:2353" filled="f" stroked="f">
              <v:textbox inset="0,0,0,0">
                <w:txbxContent>
                  <w:p>
                    <w:pPr>
                      <w:spacing w:before="0" w:line="421" w:lineRule="exact"/>
                      <w:ind w:left="0" w:right="0" w:firstLine="0"/>
                      <w:jc w:val="left"/>
                      <w:rPr>
                        <w:sz w:val="42"/>
                      </w:rPr>
                    </w:pPr>
                    <w:r>
                      <w:rPr>
                        <w:sz w:val="42"/>
                      </w:rPr>
                      <w:t>项目技术负责人</w:t>
                    </w:r>
                  </w:p>
                </w:txbxContent>
              </v:textbox>
            </v:shape>
            <v:shape id="_x0000_s1043" type="#_x0000_t202" style="width:1284;height:422;left:4846;position:absolute;top:4225" filled="f" stroked="f">
              <v:textbox inset="0,0,0,0">
                <w:txbxContent>
                  <w:p>
                    <w:pPr>
                      <w:spacing w:before="0" w:line="421" w:lineRule="exact"/>
                      <w:ind w:left="0" w:right="0" w:firstLine="0"/>
                      <w:jc w:val="left"/>
                      <w:rPr>
                        <w:sz w:val="42"/>
                      </w:rPr>
                    </w:pPr>
                    <w:r>
                      <w:rPr>
                        <w:sz w:val="42"/>
                      </w:rPr>
                      <w:t>施工员</w:t>
                    </w:r>
                  </w:p>
                </w:txbxContent>
              </v:textbox>
            </v:shape>
            <v:shape id="_x0000_s1044" type="#_x0000_t202" style="width:1284;height:422;left:6946;position:absolute;top:4225" filled="f" stroked="f">
              <v:textbox inset="0,0,0,0">
                <w:txbxContent>
                  <w:p>
                    <w:pPr>
                      <w:spacing w:before="0" w:line="421" w:lineRule="exact"/>
                      <w:ind w:left="0" w:right="0" w:firstLine="0"/>
                      <w:jc w:val="left"/>
                      <w:rPr>
                        <w:sz w:val="42"/>
                      </w:rPr>
                    </w:pPr>
                    <w:r>
                      <w:rPr>
                        <w:sz w:val="42"/>
                      </w:rPr>
                      <w:t>材料员</w:t>
                    </w:r>
                  </w:p>
                </w:txbxContent>
              </v:textbox>
            </v:shape>
            <v:shape id="_x0000_s1045" type="#_x0000_t202" style="width:1284;height:422;left:9048;position:absolute;top:4225" filled="f" stroked="f">
              <v:textbox inset="0,0,0,0">
                <w:txbxContent>
                  <w:p>
                    <w:pPr>
                      <w:spacing w:before="0" w:line="421" w:lineRule="exact"/>
                      <w:ind w:left="0" w:right="0" w:firstLine="0"/>
                      <w:jc w:val="left"/>
                      <w:rPr>
                        <w:sz w:val="42"/>
                      </w:rPr>
                    </w:pPr>
                    <w:r>
                      <w:rPr>
                        <w:sz w:val="42"/>
                      </w:rPr>
                      <w:t>质检员</w:t>
                    </w:r>
                  </w:p>
                </w:txbxContent>
              </v:textbox>
            </v:shape>
            <v:shape id="_x0000_s1046" type="#_x0000_t202" style="width:1284;height:422;left:10938;position:absolute;top:4225" filled="f" stroked="f">
              <v:textbox inset="0,0,0,0">
                <w:txbxContent>
                  <w:p>
                    <w:pPr>
                      <w:spacing w:before="0" w:line="421" w:lineRule="exact"/>
                      <w:ind w:left="0" w:right="0" w:firstLine="0"/>
                      <w:jc w:val="left"/>
                      <w:rPr>
                        <w:sz w:val="42"/>
                      </w:rPr>
                    </w:pPr>
                    <w:r>
                      <w:rPr>
                        <w:sz w:val="42"/>
                      </w:rPr>
                      <w:t>预算员</w:t>
                    </w:r>
                  </w:p>
                </w:txbxContent>
              </v:textbox>
            </v:shape>
            <v:shape id="_x0000_s1047" type="#_x0000_t202" style="width:1284;height:422;left:13037;position:absolute;top:4225" filled="f" stroked="f">
              <v:textbox inset="0,0,0,0">
                <w:txbxContent>
                  <w:p>
                    <w:pPr>
                      <w:spacing w:before="0" w:line="421" w:lineRule="exact"/>
                      <w:ind w:left="0" w:right="0" w:firstLine="0"/>
                      <w:jc w:val="left"/>
                      <w:rPr>
                        <w:sz w:val="42"/>
                      </w:rPr>
                    </w:pPr>
                    <w:r>
                      <w:rPr>
                        <w:sz w:val="42"/>
                      </w:rPr>
                      <w:t>安全员</w:t>
                    </w:r>
                  </w:p>
                </w:txbxContent>
              </v:textbox>
            </v:shape>
            <v:shape id="_x0000_s1048" type="#_x0000_t202" style="width:2126;height:422;left:8522;position:absolute;top:6097" filled="f" stroked="f">
              <v:textbox inset="0,0,0,0">
                <w:txbxContent>
                  <w:p>
                    <w:pPr>
                      <w:spacing w:before="0" w:line="421" w:lineRule="exact"/>
                      <w:ind w:left="0" w:right="0" w:firstLine="0"/>
                      <w:jc w:val="left"/>
                      <w:rPr>
                        <w:sz w:val="42"/>
                      </w:rPr>
                    </w:pPr>
                    <w:r>
                      <w:rPr>
                        <w:sz w:val="42"/>
                      </w:rPr>
                      <w:t>施工班组长</w:t>
                    </w:r>
                  </w:p>
                </w:txbxContent>
              </v:textbox>
            </v:shape>
            <w10:wrap type="topAndBottom"/>
          </v:group>
        </w:pict>
      </w:r>
    </w:p>
    <w:p>
      <w:pPr>
        <w:pStyle w:val="BodyText"/>
        <w:spacing w:before="8"/>
        <w:rPr>
          <w:sz w:val="6"/>
        </w:rPr>
      </w:pPr>
    </w:p>
    <w:p>
      <w:pPr>
        <w:pStyle w:val="ListParagraph"/>
        <w:numPr>
          <w:ilvl w:val="2"/>
          <w:numId w:val="26"/>
        </w:numPr>
        <w:tabs>
          <w:tab w:val="left" w:pos="4123"/>
        </w:tabs>
        <w:spacing w:before="17" w:after="0" w:line="417" w:lineRule="auto"/>
        <w:ind w:left="2128" w:right="1520" w:firstLine="838"/>
        <w:jc w:val="left"/>
        <w:rPr>
          <w:sz w:val="42"/>
        </w:rPr>
      </w:pPr>
      <w:r>
        <w:rPr>
          <w:spacing w:val="-1"/>
          <w:sz w:val="42"/>
        </w:rPr>
        <w:t>项目经理：负责整个工程的统筹，包括全同的执行、监督及安排。</w:t>
      </w:r>
      <w:r>
        <w:rPr>
          <w:sz w:val="42"/>
        </w:rPr>
        <w:t>设计变更的指导、施工的总指挥。各项安全生产和劳动保护的方针、政策、法规及上级有关安全生条例、规程、规则的贯彻实施，组织审批基层单位个</w:t>
      </w:r>
    </w:p>
    <w:p>
      <w:pPr>
        <w:spacing w:after="0" w:line="417" w:lineRule="auto"/>
        <w:jc w:val="left"/>
        <w:rPr>
          <w:sz w:val="42"/>
        </w:rPr>
        <w:sectPr>
          <w:headerReference w:type="default" r:id="rId11"/>
          <w:footerReference w:type="default" r:id="rId12"/>
          <w:pgSz w:w="17860" w:h="25260"/>
          <w:pgMar w:top="1360" w:right="0" w:bottom="2060" w:left="0" w:header="1032" w:footer="1864"/>
          <w:pgNumType w:start="3"/>
          <w:cols w:space="708"/>
        </w:sectPr>
      </w:pPr>
    </w:p>
    <w:p>
      <w:pPr>
        <w:pStyle w:val="BodyText"/>
        <w:spacing w:line="57" w:lineRule="exact"/>
        <w:ind w:left="2080"/>
        <w:rPr>
          <w:sz w:val="5"/>
        </w:rPr>
      </w:pPr>
      <w:r>
        <w:rPr>
          <w:position w:val="0"/>
          <w:sz w:val="5"/>
        </w:rPr>
        <w:drawing>
          <wp:inline distT="0" distB="0" distL="0" distR="0">
            <wp:extent cx="8960487" cy="36576"/>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3" cstate="print"/>
                    <a:stretch>
                      <a:fillRect/>
                    </a:stretch>
                  </pic:blipFill>
                  <pic:spPr>
                    <a:xfrm>
                      <a:off x="0" y="0"/>
                      <a:ext cx="8960487" cy="36576"/>
                    </a:xfrm>
                    <a:prstGeom prst="rect">
                      <a:avLst/>
                    </a:prstGeom>
                  </pic:spPr>
                </pic:pic>
              </a:graphicData>
            </a:graphic>
          </wp:inline>
        </w:drawing>
      </w:r>
    </w:p>
    <w:p>
      <w:pPr>
        <w:pStyle w:val="BodyText"/>
        <w:rPr>
          <w:sz w:val="20"/>
        </w:rPr>
      </w:pPr>
    </w:p>
    <w:p>
      <w:pPr>
        <w:pStyle w:val="BodyText"/>
        <w:spacing w:before="11"/>
        <w:rPr>
          <w:sz w:val="25"/>
        </w:rPr>
      </w:pPr>
    </w:p>
    <w:p>
      <w:pPr>
        <w:pStyle w:val="BodyText"/>
        <w:spacing w:before="18" w:line="417" w:lineRule="auto"/>
        <w:ind w:left="2128" w:right="1829"/>
        <w:jc w:val="both"/>
      </w:pPr>
      <w:r>
        <w:t>报的安全计划并督促实施；组织编报和贯彻实施安全技术措施计划，不断改善劳动条件，消除施工隐患，完成安全生产目标，落实安全生产委员会的决议分析安全生产情况的现场处理，按照“三不放过”原则，组织审批事故调查报告和调查处理意见并上报下达予以结案；督促业务部门及时、准确地填报事故统计资料。监督、组织安全大检查，及时消除事故隐患，对检查出来的问题，应组织督促有关部门认真研究，限期解决。</w:t>
      </w:r>
    </w:p>
    <w:p>
      <w:pPr>
        <w:pStyle w:val="ListParagraph"/>
        <w:numPr>
          <w:ilvl w:val="2"/>
          <w:numId w:val="30"/>
        </w:numPr>
        <w:tabs>
          <w:tab w:val="left" w:pos="4123"/>
        </w:tabs>
        <w:spacing w:before="0" w:after="0" w:line="417" w:lineRule="auto"/>
        <w:ind w:left="2128" w:right="1682" w:firstLine="838"/>
        <w:jc w:val="left"/>
        <w:rPr>
          <w:sz w:val="42"/>
        </w:rPr>
      </w:pPr>
      <w:r>
        <w:rPr>
          <w:spacing w:val="-15"/>
          <w:sz w:val="42"/>
        </w:rPr>
        <w:t>施工员：负责编制工程施工组织设计，并在施工过程中进行动态管</w:t>
      </w:r>
      <w:r>
        <w:rPr>
          <w:sz w:val="42"/>
        </w:rPr>
        <w:t>理，完善施工方案，对施工工序进行技术交底，组织技术培训，办理工程变更，及时收集整理工程技术档案，组织材料检验、施工试验，检查监督工序质量，调整工序设计，并及时解决施工中出现的所有技术问题。</w:t>
      </w:r>
    </w:p>
    <w:p>
      <w:pPr>
        <w:pStyle w:val="ListParagraph"/>
        <w:numPr>
          <w:ilvl w:val="2"/>
          <w:numId w:val="30"/>
        </w:numPr>
        <w:tabs>
          <w:tab w:val="left" w:pos="4123"/>
        </w:tabs>
        <w:spacing w:before="0" w:after="0" w:line="417" w:lineRule="auto"/>
        <w:ind w:left="2128" w:right="1520" w:firstLine="838"/>
        <w:jc w:val="left"/>
        <w:rPr>
          <w:sz w:val="42"/>
        </w:rPr>
      </w:pPr>
      <w:r>
        <w:rPr>
          <w:spacing w:val="-1"/>
          <w:sz w:val="42"/>
        </w:rPr>
        <w:t>安全员：负责施工现场安全防护、文明施工、消防保卫等日常监督</w:t>
      </w:r>
      <w:r>
        <w:rPr>
          <w:sz w:val="42"/>
        </w:rPr>
        <w:t>检查工作。</w:t>
      </w:r>
    </w:p>
    <w:p>
      <w:pPr>
        <w:pStyle w:val="ListParagraph"/>
        <w:numPr>
          <w:ilvl w:val="2"/>
          <w:numId w:val="30"/>
        </w:numPr>
        <w:tabs>
          <w:tab w:val="left" w:pos="4123"/>
        </w:tabs>
        <w:spacing w:before="0" w:after="0" w:line="417" w:lineRule="auto"/>
        <w:ind w:left="2128" w:right="1520" w:firstLine="838"/>
        <w:jc w:val="left"/>
        <w:rPr>
          <w:sz w:val="42"/>
        </w:rPr>
      </w:pPr>
      <w:r>
        <w:rPr>
          <w:spacing w:val="-1"/>
          <w:sz w:val="42"/>
        </w:rPr>
        <w:t>质量员：施工质量程序的管理工作，监督检查工程质量，编制、收</w:t>
      </w:r>
      <w:r>
        <w:rPr>
          <w:sz w:val="42"/>
        </w:rPr>
        <w:t>集、整理工程质量评定资料。</w:t>
      </w:r>
    </w:p>
    <w:p>
      <w:pPr>
        <w:pStyle w:val="ListParagraph"/>
        <w:numPr>
          <w:ilvl w:val="2"/>
          <w:numId w:val="30"/>
        </w:numPr>
        <w:tabs>
          <w:tab w:val="left" w:pos="4123"/>
        </w:tabs>
        <w:spacing w:before="0" w:after="0" w:line="417" w:lineRule="auto"/>
        <w:ind w:left="2128" w:right="1520" w:firstLine="838"/>
        <w:jc w:val="left"/>
        <w:rPr>
          <w:sz w:val="42"/>
        </w:rPr>
      </w:pPr>
      <w:r>
        <w:rPr>
          <w:spacing w:val="-1"/>
          <w:sz w:val="42"/>
        </w:rPr>
        <w:t>材料员：负责工程材料及施工材料和机械、工具的购置、运输，监</w:t>
      </w:r>
      <w:r>
        <w:rPr>
          <w:sz w:val="42"/>
        </w:rPr>
        <w:t>督控制现场各种材料和工具的使用情况等。</w:t>
      </w:r>
    </w:p>
    <w:p>
      <w:pPr>
        <w:pStyle w:val="ListParagraph"/>
        <w:numPr>
          <w:ilvl w:val="2"/>
          <w:numId w:val="30"/>
        </w:numPr>
        <w:tabs>
          <w:tab w:val="left" w:pos="4123"/>
        </w:tabs>
        <w:spacing w:before="0" w:after="0" w:line="417" w:lineRule="auto"/>
        <w:ind w:left="2128" w:right="1520" w:firstLine="838"/>
        <w:jc w:val="left"/>
        <w:rPr>
          <w:sz w:val="42"/>
        </w:rPr>
      </w:pPr>
      <w:r>
        <w:rPr>
          <w:spacing w:val="-1"/>
          <w:sz w:val="42"/>
        </w:rPr>
        <w:t xml:space="preserve">施工班组长：负责安排各班组生产进度，落实施工组织设计实施， </w:t>
      </w:r>
      <w:r>
        <w:rPr>
          <w:sz w:val="42"/>
        </w:rPr>
        <w:t>工程质量等施工过程中各种施工因素管理。</w:t>
      </w:r>
    </w:p>
    <w:p>
      <w:pPr>
        <w:pStyle w:val="BodyText"/>
        <w:ind w:left="2967"/>
      </w:pPr>
      <w:r>
        <w:t>2、质量管理程序</w:t>
      </w:r>
    </w:p>
    <w:p>
      <w:pPr>
        <w:pStyle w:val="BodyText"/>
        <w:spacing w:before="9"/>
        <w:rPr>
          <w:sz w:val="30"/>
        </w:rPr>
      </w:pPr>
    </w:p>
    <w:p>
      <w:pPr>
        <w:pStyle w:val="ListParagraph"/>
        <w:numPr>
          <w:ilvl w:val="1"/>
          <w:numId w:val="25"/>
        </w:numPr>
        <w:tabs>
          <w:tab w:val="left" w:pos="3702"/>
        </w:tabs>
        <w:spacing w:before="1" w:after="0" w:line="240" w:lineRule="auto"/>
        <w:ind w:left="3701" w:right="0" w:hanging="735"/>
        <w:jc w:val="left"/>
        <w:rPr>
          <w:sz w:val="42"/>
        </w:rPr>
      </w:pPr>
      <w:r>
        <w:rPr>
          <w:sz w:val="42"/>
        </w:rPr>
        <w:t>工作质量</w:t>
      </w:r>
    </w:p>
    <w:p>
      <w:pPr>
        <w:pStyle w:val="BodyText"/>
        <w:rPr>
          <w:sz w:val="31"/>
        </w:rPr>
      </w:pPr>
    </w:p>
    <w:p>
      <w:pPr>
        <w:pStyle w:val="BodyText"/>
        <w:spacing w:line="417" w:lineRule="auto"/>
        <w:ind w:left="2128" w:right="1833" w:firstLine="838"/>
      </w:pPr>
      <w:r>
        <w:t>根据工程施工承包合同围容，严格按照设计图纸进行施工。工程质量验收达到合同要求的合格标准。</w:t>
      </w:r>
    </w:p>
    <w:p>
      <w:pPr>
        <w:spacing w:after="0" w:line="417" w:lineRule="auto"/>
        <w:sectPr>
          <w:headerReference w:type="default" r:id="rId14"/>
          <w:footerReference w:type="default" r:id="rId15"/>
          <w:pgSz w:w="17860" w:h="25260"/>
          <w:pgMar w:top="1300" w:right="0" w:bottom="2060" w:left="0" w:header="1032" w:footer="1864"/>
          <w:pgNumType w:start="4"/>
          <w:cols w:space="708"/>
        </w:sectPr>
      </w:pPr>
    </w:p>
    <w:p>
      <w:pPr>
        <w:pStyle w:val="BodyText"/>
        <w:spacing w:line="157" w:lineRule="exact"/>
        <w:ind w:left="1980"/>
        <w:rPr>
          <w:sz w:val="15"/>
        </w:rPr>
      </w:pPr>
      <w:r>
        <w:rPr>
          <w:position w:val="-2"/>
          <w:sz w:val="15"/>
        </w:rPr>
        <w:drawing>
          <wp:inline distT="0" distB="0" distL="0" distR="0">
            <wp:extent cx="9071276" cy="99821"/>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6" cstate="print"/>
                    <a:stretch>
                      <a:fillRect/>
                    </a:stretch>
                  </pic:blipFill>
                  <pic:spPr>
                    <a:xfrm>
                      <a:off x="0" y="0"/>
                      <a:ext cx="9071276" cy="99821"/>
                    </a:xfrm>
                    <a:prstGeom prst="rect">
                      <a:avLst/>
                    </a:prstGeom>
                  </pic:spPr>
                </pic:pic>
              </a:graphicData>
            </a:graphic>
          </wp:inline>
        </w:drawing>
      </w:r>
    </w:p>
    <w:p>
      <w:pPr>
        <w:pStyle w:val="BodyText"/>
        <w:rPr>
          <w:sz w:val="20"/>
        </w:rPr>
      </w:pPr>
    </w:p>
    <w:p>
      <w:pPr>
        <w:pStyle w:val="BodyText"/>
        <w:spacing w:before="1"/>
        <w:rPr>
          <w:sz w:val="18"/>
        </w:rPr>
      </w:pPr>
    </w:p>
    <w:p>
      <w:pPr>
        <w:pStyle w:val="ListParagraph"/>
        <w:numPr>
          <w:ilvl w:val="1"/>
          <w:numId w:val="31"/>
        </w:numPr>
        <w:tabs>
          <w:tab w:val="left" w:pos="3702"/>
        </w:tabs>
        <w:spacing w:before="17" w:after="0" w:line="240" w:lineRule="auto"/>
        <w:ind w:left="3701" w:right="0" w:hanging="735"/>
        <w:jc w:val="left"/>
        <w:rPr>
          <w:sz w:val="42"/>
        </w:rPr>
      </w:pPr>
      <w:r>
        <w:rPr>
          <w:sz w:val="42"/>
        </w:rPr>
        <w:t>关键控制程序容</w:t>
      </w:r>
    </w:p>
    <w:p>
      <w:pPr>
        <w:pStyle w:val="BodyText"/>
        <w:spacing w:before="1"/>
        <w:rPr>
          <w:sz w:val="31"/>
        </w:rPr>
      </w:pPr>
    </w:p>
    <w:p>
      <w:pPr>
        <w:pStyle w:val="ListParagraph"/>
        <w:numPr>
          <w:ilvl w:val="2"/>
          <w:numId w:val="31"/>
        </w:numPr>
        <w:tabs>
          <w:tab w:val="left" w:pos="4123"/>
        </w:tabs>
        <w:spacing w:before="0" w:after="0" w:line="417" w:lineRule="auto"/>
        <w:ind w:left="2128" w:right="1520" w:firstLine="838"/>
        <w:jc w:val="left"/>
        <w:rPr>
          <w:sz w:val="42"/>
        </w:rPr>
      </w:pPr>
      <w:r>
        <w:rPr>
          <w:spacing w:val="-1"/>
          <w:sz w:val="42"/>
        </w:rPr>
        <w:t>管路敷设，线路绝缘测试，照明系统试运行，配电箱安装，灯具安</w:t>
      </w:r>
      <w:r>
        <w:rPr>
          <w:sz w:val="42"/>
        </w:rPr>
        <w:t>装等各项工程，应及时检查，做好交底，保证工程质量。</w:t>
      </w:r>
    </w:p>
    <w:p>
      <w:pPr>
        <w:pStyle w:val="ListParagraph"/>
        <w:numPr>
          <w:ilvl w:val="2"/>
          <w:numId w:val="31"/>
        </w:numPr>
        <w:tabs>
          <w:tab w:val="left" w:pos="4123"/>
        </w:tabs>
        <w:spacing w:before="0" w:after="0" w:line="537" w:lineRule="exact"/>
        <w:ind w:left="4122" w:right="0" w:hanging="1156"/>
        <w:jc w:val="left"/>
        <w:rPr>
          <w:sz w:val="42"/>
        </w:rPr>
      </w:pPr>
      <w:r>
        <w:rPr>
          <w:sz w:val="42"/>
        </w:rPr>
        <w:t>质量检查程序：执行三检制，坚持自检、互检、交接检。</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pStyle w:val="ListParagraph"/>
        <w:numPr>
          <w:ilvl w:val="1"/>
          <w:numId w:val="24"/>
        </w:numPr>
        <w:tabs>
          <w:tab w:val="left" w:pos="3702"/>
        </w:tabs>
        <w:spacing w:before="17" w:after="0" w:line="240" w:lineRule="auto"/>
        <w:ind w:left="3701" w:right="0" w:hanging="735"/>
        <w:jc w:val="left"/>
        <w:rPr>
          <w:sz w:val="42"/>
        </w:rPr>
      </w:pPr>
      <w:r>
        <w:pict>
          <v:group id="_x0000_s1049" style="width:893pt;height:49.45pt;margin-top:-41.81pt;margin-left:0;mso-position-horizontal-relative:page;position:absolute;z-index:-251655168" coordorigin="0,-836" coordsize="17860,989">
            <v:shape id="_x0000_s1050" type="#_x0000_t75" style="width:17860;height:920;position:absolute;top:-768" stroked="f">
              <v:imagedata r:id="rId17" o:title=""/>
            </v:shape>
            <v:shape id="_x0000_s1051" type="#_x0000_t202" style="width:17860;height:989;position:absolute;top:-837" filled="f" stroked="f">
              <v:textbox inset="0,0,0,0">
                <w:txbxContent>
                  <w:p>
                    <w:pPr>
                      <w:spacing w:before="0" w:line="455" w:lineRule="exact"/>
                      <w:ind w:left="2967" w:right="0" w:firstLine="0"/>
                      <w:jc w:val="left"/>
                      <w:rPr>
                        <w:sz w:val="42"/>
                      </w:rPr>
                    </w:pPr>
                    <w:r>
                      <w:rPr>
                        <w:sz w:val="42"/>
                      </w:rPr>
                      <w:t>3.工程目标</w:t>
                    </w:r>
                  </w:p>
                </w:txbxContent>
              </v:textbox>
            </v:shape>
          </v:group>
        </w:pict>
      </w:r>
      <w:r>
        <w:rPr>
          <w:sz w:val="42"/>
        </w:rPr>
        <w:t>质量目标：实现对业主的承诺，达到标准。</w:t>
      </w:r>
    </w:p>
    <w:p>
      <w:pPr>
        <w:pStyle w:val="BodyText"/>
        <w:spacing w:before="2"/>
        <w:rPr>
          <w:sz w:val="31"/>
        </w:rPr>
      </w:pPr>
    </w:p>
    <w:p>
      <w:pPr>
        <w:pStyle w:val="ListParagraph"/>
        <w:numPr>
          <w:ilvl w:val="1"/>
          <w:numId w:val="24"/>
        </w:numPr>
        <w:tabs>
          <w:tab w:val="left" w:pos="3702"/>
        </w:tabs>
        <w:spacing w:before="0" w:after="0" w:line="240" w:lineRule="auto"/>
        <w:ind w:left="3701" w:right="0" w:hanging="735"/>
        <w:jc w:val="left"/>
        <w:rPr>
          <w:sz w:val="42"/>
        </w:rPr>
      </w:pPr>
      <w:r>
        <w:rPr>
          <w:sz w:val="42"/>
        </w:rPr>
        <w:t>安全目标：确保无重伤、无死亡事故、无等级火灾事故。</w:t>
      </w:r>
    </w:p>
    <w:p>
      <w:pPr>
        <w:pStyle w:val="BodyText"/>
        <w:rPr>
          <w:sz w:val="31"/>
        </w:rPr>
      </w:pPr>
    </w:p>
    <w:p>
      <w:pPr>
        <w:pStyle w:val="ListParagraph"/>
        <w:numPr>
          <w:ilvl w:val="1"/>
          <w:numId w:val="24"/>
        </w:numPr>
        <w:tabs>
          <w:tab w:val="left" w:pos="3702"/>
        </w:tabs>
        <w:spacing w:before="0" w:after="0" w:line="417" w:lineRule="auto"/>
        <w:ind w:left="2967" w:right="1520" w:firstLine="0"/>
        <w:jc w:val="left"/>
        <w:rPr>
          <w:sz w:val="42"/>
        </w:rPr>
      </w:pPr>
      <w:r>
        <w:rPr>
          <w:spacing w:val="-1"/>
          <w:sz w:val="42"/>
        </w:rPr>
        <w:t>工期目标：科学组织施工，合理安排工序穿插，确保合同工期实现。</w:t>
      </w:r>
      <w:r>
        <w:rPr>
          <w:sz w:val="42"/>
        </w:rPr>
        <w:t>4、施工工期及进度计划</w:t>
      </w:r>
    </w:p>
    <w:p>
      <w:pPr>
        <w:pStyle w:val="BodyText"/>
        <w:spacing w:line="537" w:lineRule="exact"/>
        <w:ind w:left="2985"/>
      </w:pPr>
      <w:r>
        <w:rPr>
          <w:spacing w:val="-13"/>
        </w:rPr>
        <w:t xml:space="preserve">本工程计划 </w:t>
      </w:r>
      <w:r>
        <w:t>2012</w:t>
      </w:r>
      <w:r>
        <w:rPr>
          <w:spacing w:val="-51"/>
        </w:rPr>
        <w:t xml:space="preserve"> 年 </w:t>
      </w:r>
      <w:r>
        <w:t>1</w:t>
      </w:r>
      <w:r>
        <w:rPr>
          <w:spacing w:val="-50"/>
        </w:rPr>
        <w:t xml:space="preserve"> 月 </w:t>
      </w:r>
      <w:r>
        <w:t>11</w:t>
      </w:r>
      <w:r>
        <w:rPr>
          <w:spacing w:val="-16"/>
        </w:rPr>
        <w:t xml:space="preserve"> 日开工，</w:t>
      </w:r>
      <w:r>
        <w:t>2012</w:t>
      </w:r>
      <w:r>
        <w:rPr>
          <w:spacing w:val="-50"/>
        </w:rPr>
        <w:t xml:space="preserve"> 年 </w:t>
      </w:r>
      <w:r>
        <w:t>1</w:t>
      </w:r>
      <w:r>
        <w:rPr>
          <w:spacing w:val="-51"/>
        </w:rPr>
        <w:t xml:space="preserve"> 月 </w:t>
      </w:r>
      <w:r>
        <w:t>17</w:t>
      </w:r>
      <w:r>
        <w:rPr>
          <w:spacing w:val="-19"/>
        </w:rPr>
        <w:t xml:space="preserve"> 日竣工，工期为 </w:t>
      </w:r>
      <w:r>
        <w:t>7</w:t>
      </w:r>
    </w:p>
    <w:p>
      <w:pPr>
        <w:pStyle w:val="BodyText"/>
        <w:spacing w:before="1"/>
        <w:rPr>
          <w:sz w:val="31"/>
        </w:rPr>
      </w:pPr>
    </w:p>
    <w:p>
      <w:pPr>
        <w:pStyle w:val="BodyText"/>
        <w:ind w:left="2128"/>
      </w:pPr>
      <w:r>
        <w:t>天。</w:t>
      </w:r>
    </w:p>
    <w:p>
      <w:pPr>
        <w:pStyle w:val="BodyText"/>
        <w:spacing w:before="1"/>
        <w:rPr>
          <w:sz w:val="31"/>
        </w:rPr>
      </w:pPr>
    </w:p>
    <w:p>
      <w:pPr>
        <w:pStyle w:val="BodyText"/>
        <w:spacing w:line="417" w:lineRule="auto"/>
        <w:ind w:left="2128" w:right="1829" w:firstLine="838"/>
        <w:jc w:val="both"/>
      </w:pPr>
      <w:r>
        <w:t>为使各施工阶段紧密，缩短工程总工期，应分清主次抓住关键工序，确定主导工序，适当配合其他工序，穿插、平行作业，做到作业的连续性、均衡性、衔接性。同时避免战线过长，劳动分散，在保证工作面安全条件下， 适当缩小工作面、加快施工速度。</w:t>
      </w:r>
    </w:p>
    <w:p>
      <w:pPr>
        <w:pStyle w:val="BodyText"/>
        <w:spacing w:line="537" w:lineRule="exact"/>
        <w:ind w:left="2967"/>
      </w:pPr>
      <w:r>
        <w:t>5、材料进场</w:t>
      </w:r>
    </w:p>
    <w:p>
      <w:pPr>
        <w:pStyle w:val="BodyText"/>
        <w:rPr>
          <w:sz w:val="31"/>
        </w:rPr>
      </w:pPr>
    </w:p>
    <w:p>
      <w:pPr>
        <w:pStyle w:val="BodyText"/>
        <w:spacing w:before="1"/>
        <w:ind w:left="2967"/>
      </w:pPr>
      <w:r>
        <w:t>材料进场应做好以下工作：</w:t>
      </w:r>
    </w:p>
    <w:p>
      <w:pPr>
        <w:pStyle w:val="BodyText"/>
        <w:rPr>
          <w:sz w:val="31"/>
        </w:rPr>
      </w:pPr>
    </w:p>
    <w:p>
      <w:pPr>
        <w:pStyle w:val="BodyText"/>
        <w:spacing w:line="417" w:lineRule="auto"/>
        <w:ind w:left="2128" w:right="1833" w:firstLine="838"/>
      </w:pPr>
      <w:r>
        <w:t>根据材料计划表，并配合工程进度表确定材料品种、规格数量以及进场时间，如属厂商送货上门的应预先与厂商联络拟订送货时间；</w:t>
      </w:r>
    </w:p>
    <w:p>
      <w:pPr>
        <w:pStyle w:val="BodyText"/>
        <w:spacing w:line="417" w:lineRule="auto"/>
        <w:ind w:left="2128" w:right="1833" w:firstLine="838"/>
      </w:pPr>
      <w:r>
        <w:t>材料堆放位置应预先安排好，地点宜集中以便于管理，切勿任意堆置以免影响工程施工和材料管理的严密性。堆放时应注意以下几点：</w:t>
      </w:r>
    </w:p>
    <w:p>
      <w:pPr>
        <w:pStyle w:val="ListParagraph"/>
        <w:numPr>
          <w:ilvl w:val="0"/>
          <w:numId w:val="23"/>
        </w:numPr>
        <w:tabs>
          <w:tab w:val="left" w:pos="3598"/>
        </w:tabs>
        <w:spacing w:before="0" w:after="0" w:line="537" w:lineRule="exact"/>
        <w:ind w:left="3598" w:right="0" w:hanging="631"/>
        <w:jc w:val="left"/>
        <w:rPr>
          <w:sz w:val="42"/>
        </w:rPr>
      </w:pPr>
      <w:r>
        <w:rPr>
          <w:sz w:val="42"/>
        </w:rPr>
        <w:t>不得影响施工的进行和因施工造成的多次搬迁，损材废工；</w:t>
      </w:r>
    </w:p>
    <w:p>
      <w:pPr>
        <w:spacing w:after="0" w:line="537" w:lineRule="exact"/>
        <w:jc w:val="left"/>
        <w:rPr>
          <w:sz w:val="42"/>
        </w:rPr>
        <w:sectPr>
          <w:headerReference w:type="default" r:id="rId18"/>
          <w:footerReference w:type="default" r:id="rId19"/>
          <w:pgSz w:w="17860" w:h="25260"/>
          <w:pgMar w:top="1300" w:right="0" w:bottom="2060" w:left="0" w:header="1032" w:footer="1864"/>
          <w:pgNumType w:start="5"/>
          <w:cols w:space="708"/>
        </w:sectPr>
      </w:pPr>
    </w:p>
    <w:p>
      <w:pPr>
        <w:pStyle w:val="BodyText"/>
        <w:rPr>
          <w:sz w:val="20"/>
        </w:rPr>
      </w:pPr>
    </w:p>
    <w:p>
      <w:pPr>
        <w:pStyle w:val="BodyText"/>
        <w:spacing w:before="10"/>
        <w:rPr>
          <w:sz w:val="25"/>
        </w:rPr>
      </w:pPr>
    </w:p>
    <w:p>
      <w:pPr>
        <w:pStyle w:val="ListParagraph"/>
        <w:numPr>
          <w:ilvl w:val="0"/>
          <w:numId w:val="23"/>
        </w:numPr>
        <w:tabs>
          <w:tab w:val="left" w:pos="3598"/>
        </w:tabs>
        <w:spacing w:before="18" w:after="0" w:line="240" w:lineRule="auto"/>
        <w:ind w:left="3598" w:right="0" w:hanging="631"/>
        <w:jc w:val="left"/>
        <w:rPr>
          <w:sz w:val="42"/>
        </w:rPr>
      </w:pPr>
      <w:r>
        <w:rPr>
          <w:sz w:val="42"/>
        </w:rPr>
        <w:t>选择较高的、干燥的地势堆放；</w:t>
      </w:r>
    </w:p>
    <w:p>
      <w:pPr>
        <w:pStyle w:val="BodyText"/>
        <w:rPr>
          <w:sz w:val="31"/>
        </w:rPr>
      </w:pPr>
    </w:p>
    <w:p>
      <w:pPr>
        <w:pStyle w:val="ListParagraph"/>
        <w:numPr>
          <w:ilvl w:val="0"/>
          <w:numId w:val="23"/>
        </w:numPr>
        <w:tabs>
          <w:tab w:val="left" w:pos="3598"/>
        </w:tabs>
        <w:spacing w:before="1" w:after="0" w:line="240" w:lineRule="auto"/>
        <w:ind w:left="3598" w:right="0" w:hanging="631"/>
        <w:jc w:val="left"/>
        <w:rPr>
          <w:sz w:val="42"/>
        </w:rPr>
      </w:pPr>
      <w:r>
        <w:rPr>
          <w:sz w:val="42"/>
        </w:rPr>
        <w:t>按照材料的不同类别堆码，便于取用；</w:t>
      </w:r>
    </w:p>
    <w:p>
      <w:pPr>
        <w:pStyle w:val="BodyText"/>
        <w:rPr>
          <w:sz w:val="31"/>
        </w:rPr>
      </w:pPr>
    </w:p>
    <w:p>
      <w:pPr>
        <w:pStyle w:val="ListParagraph"/>
        <w:numPr>
          <w:ilvl w:val="0"/>
          <w:numId w:val="23"/>
        </w:numPr>
        <w:tabs>
          <w:tab w:val="left" w:pos="3598"/>
        </w:tabs>
        <w:spacing w:before="0" w:after="0" w:line="240" w:lineRule="auto"/>
        <w:ind w:left="3598" w:right="0" w:hanging="631"/>
        <w:jc w:val="left"/>
        <w:rPr>
          <w:sz w:val="42"/>
        </w:rPr>
      </w:pPr>
      <w:r>
        <w:rPr>
          <w:sz w:val="42"/>
        </w:rPr>
        <w:t>易燃易爆物品分开地点堆放，并配备相应的消防用具，以保安全；</w:t>
      </w:r>
    </w:p>
    <w:p>
      <w:pPr>
        <w:pStyle w:val="BodyText"/>
        <w:spacing w:before="1"/>
        <w:rPr>
          <w:sz w:val="31"/>
        </w:rPr>
      </w:pPr>
    </w:p>
    <w:p>
      <w:pPr>
        <w:pStyle w:val="ListParagraph"/>
        <w:numPr>
          <w:ilvl w:val="0"/>
          <w:numId w:val="23"/>
        </w:numPr>
        <w:tabs>
          <w:tab w:val="left" w:pos="3602"/>
        </w:tabs>
        <w:spacing w:before="0" w:after="0" w:line="240" w:lineRule="auto"/>
        <w:ind w:left="3601" w:right="0" w:hanging="632"/>
        <w:jc w:val="left"/>
        <w:rPr>
          <w:sz w:val="42"/>
        </w:rPr>
      </w:pPr>
      <w:r>
        <w:rPr>
          <w:spacing w:val="-12"/>
          <w:sz w:val="42"/>
        </w:rPr>
        <w:t>易碎易潮易污染的材料，应注意堆放方法采取保护措施以免造成损害；</w:t>
      </w:r>
    </w:p>
    <w:p>
      <w:pPr>
        <w:pStyle w:val="BodyText"/>
        <w:rPr>
          <w:sz w:val="31"/>
        </w:rPr>
      </w:pPr>
    </w:p>
    <w:p>
      <w:pPr>
        <w:pStyle w:val="ListParagraph"/>
        <w:numPr>
          <w:ilvl w:val="0"/>
          <w:numId w:val="23"/>
        </w:numPr>
        <w:tabs>
          <w:tab w:val="left" w:pos="3602"/>
        </w:tabs>
        <w:spacing w:before="1" w:after="0" w:line="240" w:lineRule="auto"/>
        <w:ind w:left="3601" w:right="0" w:hanging="632"/>
        <w:jc w:val="left"/>
        <w:rPr>
          <w:sz w:val="42"/>
        </w:rPr>
      </w:pPr>
      <w:r>
        <w:rPr>
          <w:sz w:val="42"/>
        </w:rPr>
        <w:t>即用的材料，进场时应直接放置于工作面，以减少搬运时间和工序；</w:t>
      </w:r>
    </w:p>
    <w:p>
      <w:pPr>
        <w:pStyle w:val="BodyText"/>
        <w:rPr>
          <w:sz w:val="31"/>
        </w:rPr>
      </w:pPr>
    </w:p>
    <w:p>
      <w:pPr>
        <w:pStyle w:val="ListParagraph"/>
        <w:numPr>
          <w:ilvl w:val="0"/>
          <w:numId w:val="23"/>
        </w:numPr>
        <w:tabs>
          <w:tab w:val="left" w:pos="3602"/>
        </w:tabs>
        <w:spacing w:before="0" w:after="0" w:line="240" w:lineRule="auto"/>
        <w:ind w:left="3601" w:right="0" w:hanging="632"/>
        <w:jc w:val="left"/>
        <w:rPr>
          <w:sz w:val="42"/>
        </w:rPr>
      </w:pPr>
      <w:r>
        <w:rPr>
          <w:sz w:val="42"/>
        </w:rPr>
        <w:t>机工具应与材料分开存放，防止机工具进出时损伤装饰材料；</w:t>
      </w:r>
    </w:p>
    <w:p>
      <w:pPr>
        <w:pStyle w:val="BodyText"/>
        <w:spacing w:before="2"/>
        <w:rPr>
          <w:sz w:val="31"/>
        </w:rPr>
      </w:pPr>
    </w:p>
    <w:p>
      <w:pPr>
        <w:pStyle w:val="ListParagraph"/>
        <w:numPr>
          <w:ilvl w:val="0"/>
          <w:numId w:val="23"/>
        </w:numPr>
        <w:tabs>
          <w:tab w:val="left" w:pos="3616"/>
        </w:tabs>
        <w:spacing w:before="0" w:after="0" w:line="417" w:lineRule="auto"/>
        <w:ind w:left="2128" w:right="1660" w:firstLine="856"/>
        <w:jc w:val="left"/>
        <w:rPr>
          <w:sz w:val="42"/>
        </w:rPr>
      </w:pPr>
      <w:r>
        <w:rPr>
          <w:sz w:val="42"/>
        </w:rPr>
        <w:t xml:space="preserve">实做好材料进场的签收工作核对材料是否与设计和封样的材料样板 </w:t>
      </w:r>
      <w:r>
        <w:rPr>
          <w:spacing w:val="-4"/>
          <w:sz w:val="42"/>
        </w:rPr>
        <w:t>相符，检查有无明确的材料标识，有无规的出厂验收报告和合格证书，并按材料的品种、数量进行登记以备查验。</w:t>
      </w:r>
    </w:p>
    <w:p>
      <w:pPr>
        <w:pStyle w:val="BodyText"/>
        <w:spacing w:line="537" w:lineRule="exact"/>
        <w:ind w:left="2337"/>
      </w:pPr>
      <w:r>
        <w:t>四、主要分项施工方法</w:t>
      </w:r>
    </w:p>
    <w:p>
      <w:pPr>
        <w:pStyle w:val="BodyText"/>
        <w:spacing w:before="1"/>
        <w:rPr>
          <w:sz w:val="31"/>
        </w:rPr>
      </w:pPr>
    </w:p>
    <w:p>
      <w:pPr>
        <w:pStyle w:val="BodyText"/>
        <w:spacing w:line="417" w:lineRule="auto"/>
        <w:ind w:left="2128" w:right="1452" w:firstLine="838"/>
      </w:pPr>
      <w:r>
        <w:t>本工程施工工期为 7 日历天，并达到验收使用条件。按照目前现场情况和工作情况来看，7 天的工作日比较紧，如果没有科学的统筹和必要的条件， 实现预定的工期目标，就会存在一定的难度。因此，我们必须克服估计到的困难，在公司的统一指挥下，做到有组织、有步骤、有安排、有检查的将各项工作落到实处，遵循灯光工程施工的规和程序，采用全面平行施工、立体交叉施工等科学有效的施工方法，紧有序的将各项工作贯彻始终。</w:t>
      </w:r>
    </w:p>
    <w:p>
      <w:pPr>
        <w:pStyle w:val="BodyText"/>
        <w:spacing w:line="417" w:lineRule="auto"/>
        <w:ind w:left="2128" w:right="1466" w:firstLine="838"/>
      </w:pPr>
      <w:r>
        <w:t>1</w:t>
      </w:r>
      <w:r>
        <w:rPr>
          <w:spacing w:val="-18"/>
        </w:rPr>
        <w:t xml:space="preserve">、首先作好进场前准备工作，对工人进行施工技术交底和施工安全交底； </w:t>
      </w:r>
      <w:r>
        <w:t>取得开工命令。</w:t>
      </w:r>
    </w:p>
    <w:p>
      <w:pPr>
        <w:pStyle w:val="ListParagraph"/>
        <w:numPr>
          <w:ilvl w:val="1"/>
          <w:numId w:val="22"/>
        </w:numPr>
        <w:tabs>
          <w:tab w:val="left" w:pos="3702"/>
        </w:tabs>
        <w:spacing w:before="0" w:after="0" w:line="240" w:lineRule="auto"/>
        <w:ind w:left="3701" w:right="0" w:hanging="735"/>
        <w:jc w:val="left"/>
        <w:rPr>
          <w:sz w:val="42"/>
        </w:rPr>
      </w:pPr>
      <w:r>
        <w:rPr>
          <w:sz w:val="42"/>
        </w:rPr>
        <w:t>电缆、照明线路敷设；</w:t>
      </w:r>
    </w:p>
    <w:p>
      <w:pPr>
        <w:pStyle w:val="BodyText"/>
        <w:spacing w:before="12"/>
        <w:rPr>
          <w:sz w:val="30"/>
        </w:rPr>
      </w:pPr>
    </w:p>
    <w:p>
      <w:pPr>
        <w:pStyle w:val="ListParagraph"/>
        <w:numPr>
          <w:ilvl w:val="1"/>
          <w:numId w:val="22"/>
        </w:numPr>
        <w:tabs>
          <w:tab w:val="left" w:pos="3702"/>
        </w:tabs>
        <w:spacing w:before="0" w:after="0" w:line="240" w:lineRule="auto"/>
        <w:ind w:left="3701" w:right="0" w:hanging="735"/>
        <w:jc w:val="left"/>
        <w:rPr>
          <w:sz w:val="42"/>
        </w:rPr>
      </w:pPr>
      <w:r>
        <w:rPr>
          <w:sz w:val="42"/>
        </w:rPr>
        <w:t>灯具基础制作、安装；</w:t>
      </w:r>
    </w:p>
    <w:p>
      <w:pPr>
        <w:pStyle w:val="BodyText"/>
        <w:rPr>
          <w:sz w:val="31"/>
        </w:rPr>
      </w:pPr>
    </w:p>
    <w:p>
      <w:pPr>
        <w:pStyle w:val="ListParagraph"/>
        <w:numPr>
          <w:ilvl w:val="1"/>
          <w:numId w:val="22"/>
        </w:numPr>
        <w:tabs>
          <w:tab w:val="left" w:pos="3702"/>
        </w:tabs>
        <w:spacing w:before="1" w:after="0" w:line="240" w:lineRule="auto"/>
        <w:ind w:left="3701" w:right="0" w:hanging="735"/>
        <w:jc w:val="left"/>
        <w:rPr>
          <w:sz w:val="42"/>
        </w:rPr>
      </w:pPr>
      <w:r>
        <w:rPr>
          <w:sz w:val="42"/>
        </w:rPr>
        <w:t>灯具安装；</w:t>
      </w:r>
    </w:p>
    <w:p>
      <w:pPr>
        <w:pStyle w:val="BodyText"/>
        <w:rPr>
          <w:sz w:val="31"/>
        </w:rPr>
      </w:pPr>
    </w:p>
    <w:p>
      <w:pPr>
        <w:pStyle w:val="ListParagraph"/>
        <w:numPr>
          <w:ilvl w:val="1"/>
          <w:numId w:val="22"/>
        </w:numPr>
        <w:tabs>
          <w:tab w:val="left" w:pos="3702"/>
        </w:tabs>
        <w:spacing w:before="0" w:after="0" w:line="240" w:lineRule="auto"/>
        <w:ind w:left="3701" w:right="0" w:hanging="735"/>
        <w:jc w:val="left"/>
        <w:rPr>
          <w:sz w:val="42"/>
        </w:rPr>
      </w:pPr>
      <w:r>
        <w:rPr>
          <w:sz w:val="42"/>
        </w:rPr>
        <w:t>配电控制箱安装；</w:t>
      </w:r>
    </w:p>
    <w:p>
      <w:pPr>
        <w:spacing w:after="0" w:line="240" w:lineRule="auto"/>
        <w:jc w:val="left"/>
        <w:rPr>
          <w:sz w:val="42"/>
        </w:rPr>
        <w:sectPr>
          <w:headerReference w:type="default" r:id="rId20"/>
          <w:footerReference w:type="default" r:id="rId21"/>
          <w:pgSz w:w="17860" w:h="25260"/>
          <w:pgMar w:top="1360" w:right="0" w:bottom="2020" w:left="0" w:header="1032" w:footer="1820"/>
          <w:pgNumType w:start="6"/>
          <w:cols w:space="708"/>
        </w:sectPr>
      </w:pPr>
    </w:p>
    <w:p>
      <w:pPr>
        <w:pStyle w:val="BodyText"/>
        <w:rPr>
          <w:sz w:val="20"/>
        </w:rPr>
      </w:pPr>
    </w:p>
    <w:p>
      <w:pPr>
        <w:pStyle w:val="BodyText"/>
        <w:spacing w:before="10"/>
        <w:rPr>
          <w:sz w:val="25"/>
        </w:rPr>
      </w:pPr>
    </w:p>
    <w:p>
      <w:pPr>
        <w:pStyle w:val="BodyText"/>
        <w:spacing w:before="18"/>
        <w:ind w:left="2967"/>
      </w:pPr>
      <w:r>
        <w:t>1.6 试亮灯及效果调试。</w:t>
      </w:r>
    </w:p>
    <w:p>
      <w:pPr>
        <w:pStyle w:val="BodyText"/>
        <w:rPr>
          <w:sz w:val="31"/>
        </w:rPr>
      </w:pPr>
    </w:p>
    <w:p>
      <w:pPr>
        <w:pStyle w:val="BodyText"/>
        <w:spacing w:before="1"/>
        <w:ind w:left="2967"/>
      </w:pPr>
      <w:r>
        <w:t>2、各分项工程的主要施工方法</w:t>
      </w:r>
    </w:p>
    <w:p>
      <w:pPr>
        <w:pStyle w:val="BodyText"/>
        <w:rPr>
          <w:sz w:val="31"/>
        </w:rPr>
      </w:pPr>
    </w:p>
    <w:p>
      <w:pPr>
        <w:pStyle w:val="BodyText"/>
        <w:spacing w:line="417" w:lineRule="auto"/>
        <w:ind w:left="2128" w:right="1833" w:firstLine="838"/>
      </w:pPr>
      <w:r>
        <w:t>电路配管、配线施工及电器、灯具安装除遵以下守规外，尚应符合国家现行有关标准规的规定。</w:t>
      </w:r>
    </w:p>
    <w:p>
      <w:pPr>
        <w:pStyle w:val="BodyText"/>
        <w:spacing w:line="537" w:lineRule="exact"/>
        <w:ind w:left="2967"/>
      </w:pPr>
      <w:r>
        <w:t>《电缆敷设施工工艺标准》</w:t>
      </w:r>
    </w:p>
    <w:p>
      <w:pPr>
        <w:pStyle w:val="BodyText"/>
        <w:spacing w:before="1"/>
        <w:rPr>
          <w:sz w:val="31"/>
        </w:rPr>
      </w:pPr>
    </w:p>
    <w:p>
      <w:pPr>
        <w:pStyle w:val="BodyText"/>
        <w:ind w:left="2967"/>
      </w:pPr>
      <w:r>
        <w:t>《低压电缆头制作安装施工工艺标准》</w:t>
      </w:r>
    </w:p>
    <w:p>
      <w:pPr>
        <w:pStyle w:val="BodyText"/>
        <w:spacing w:before="1"/>
        <w:rPr>
          <w:sz w:val="31"/>
        </w:rPr>
      </w:pPr>
    </w:p>
    <w:p>
      <w:pPr>
        <w:pStyle w:val="BodyText"/>
        <w:spacing w:before="1"/>
        <w:ind w:left="2967"/>
      </w:pPr>
      <w:r>
        <w:t>《电气装置安装工程施工规》</w:t>
      </w:r>
    </w:p>
    <w:p>
      <w:pPr>
        <w:pStyle w:val="BodyText"/>
        <w:rPr>
          <w:sz w:val="31"/>
        </w:rPr>
      </w:pPr>
    </w:p>
    <w:p>
      <w:pPr>
        <w:pStyle w:val="BodyText"/>
        <w:ind w:left="2967"/>
      </w:pPr>
      <w:r>
        <w:rPr>
          <w:spacing w:val="-3"/>
        </w:rPr>
        <w:t>《城市环境(装饰)照明规》</w:t>
      </w:r>
    </w:p>
    <w:p>
      <w:pPr>
        <w:pStyle w:val="BodyText"/>
        <w:spacing w:before="1"/>
        <w:rPr>
          <w:sz w:val="31"/>
        </w:rPr>
      </w:pPr>
    </w:p>
    <w:p>
      <w:pPr>
        <w:pStyle w:val="BodyText"/>
        <w:ind w:left="2967"/>
      </w:pPr>
      <w:r>
        <w:t>《接地装置施工及验收规》</w:t>
      </w:r>
    </w:p>
    <w:p>
      <w:pPr>
        <w:pStyle w:val="BodyText"/>
        <w:spacing w:before="1"/>
        <w:rPr>
          <w:sz w:val="31"/>
        </w:rPr>
      </w:pPr>
    </w:p>
    <w:p>
      <w:pPr>
        <w:pStyle w:val="BodyText"/>
        <w:ind w:left="2967"/>
      </w:pPr>
      <w:r>
        <w:t>《建筑电气工程施工质量验收规》 (GB50303-2002)</w:t>
      </w:r>
    </w:p>
    <w:p>
      <w:pPr>
        <w:pStyle w:val="BodyText"/>
        <w:rPr>
          <w:sz w:val="31"/>
        </w:rPr>
      </w:pPr>
    </w:p>
    <w:p>
      <w:pPr>
        <w:pStyle w:val="BodyText"/>
        <w:ind w:left="2967"/>
      </w:pPr>
      <w:r>
        <w:t>《建筑照明标准》 (GB50034-2004)</w:t>
      </w:r>
    </w:p>
    <w:p>
      <w:pPr>
        <w:pStyle w:val="BodyText"/>
        <w:spacing w:before="1"/>
        <w:rPr>
          <w:sz w:val="31"/>
        </w:rPr>
      </w:pPr>
    </w:p>
    <w:p>
      <w:pPr>
        <w:pStyle w:val="BodyText"/>
        <w:ind w:left="2967"/>
      </w:pPr>
      <w:r>
        <w:t>《综合布线系统安装施工工艺标准》</w:t>
      </w:r>
    </w:p>
    <w:p>
      <w:pPr>
        <w:pStyle w:val="BodyText"/>
        <w:spacing w:before="1"/>
        <w:rPr>
          <w:sz w:val="31"/>
        </w:rPr>
      </w:pPr>
    </w:p>
    <w:p>
      <w:pPr>
        <w:pStyle w:val="BodyText"/>
        <w:spacing w:line="417" w:lineRule="auto"/>
        <w:ind w:left="2128" w:right="1833" w:firstLine="838"/>
      </w:pPr>
      <w:r>
        <w:t>本工程首先作好进场前准备工作，取得开工命令，并根据几个分项工程各自的特征制定合适的具体施工方法如下：</w:t>
      </w:r>
    </w:p>
    <w:p>
      <w:pPr>
        <w:pStyle w:val="ListParagraph"/>
        <w:numPr>
          <w:ilvl w:val="1"/>
          <w:numId w:val="21"/>
        </w:numPr>
        <w:tabs>
          <w:tab w:val="left" w:pos="4018"/>
          <w:tab w:val="left" w:pos="4019"/>
        </w:tabs>
        <w:spacing w:before="0" w:after="0" w:line="537" w:lineRule="exact"/>
        <w:ind w:left="4018" w:right="0" w:hanging="1052"/>
        <w:jc w:val="left"/>
        <w:rPr>
          <w:sz w:val="42"/>
        </w:rPr>
      </w:pPr>
      <w:r>
        <w:rPr>
          <w:sz w:val="42"/>
        </w:rPr>
        <w:t>电缆、照明线路敷设的施工方法</w:t>
      </w:r>
    </w:p>
    <w:p>
      <w:pPr>
        <w:pStyle w:val="BodyText"/>
        <w:spacing w:before="1"/>
        <w:rPr>
          <w:sz w:val="31"/>
        </w:rPr>
      </w:pPr>
    </w:p>
    <w:p>
      <w:pPr>
        <w:pStyle w:val="ListParagraph"/>
        <w:numPr>
          <w:ilvl w:val="2"/>
          <w:numId w:val="21"/>
        </w:numPr>
        <w:tabs>
          <w:tab w:val="left" w:pos="4435"/>
          <w:tab w:val="left" w:pos="4436"/>
        </w:tabs>
        <w:spacing w:before="0" w:after="0" w:line="417" w:lineRule="auto"/>
        <w:ind w:left="2967" w:right="8788" w:firstLine="0"/>
        <w:jc w:val="left"/>
        <w:rPr>
          <w:sz w:val="42"/>
        </w:rPr>
      </w:pPr>
      <w:r>
        <w:rPr>
          <w:spacing w:val="-2"/>
          <w:sz w:val="42"/>
        </w:rPr>
        <w:t>电缆、照明线路施工准备</w:t>
      </w:r>
      <w:r>
        <w:rPr>
          <w:sz w:val="42"/>
        </w:rPr>
        <w:t>1）施工前期准备</w:t>
      </w:r>
    </w:p>
    <w:p>
      <w:pPr>
        <w:pStyle w:val="BodyText"/>
        <w:spacing w:line="513" w:lineRule="exact"/>
        <w:ind w:left="2967"/>
      </w:pPr>
      <w:r>
        <w:t>①、挑选施工经验丰富、头脑清楚，有责任感的施工班长，施工班长并</w:t>
      </w:r>
    </w:p>
    <w:p>
      <w:pPr>
        <w:pStyle w:val="BodyText"/>
        <w:rPr>
          <w:sz w:val="33"/>
        </w:rPr>
      </w:pPr>
    </w:p>
    <w:p>
      <w:pPr>
        <w:pStyle w:val="BodyText"/>
        <w:spacing w:before="1"/>
        <w:ind w:left="2128"/>
      </w:pPr>
      <w:r>
        <w:t>根据现场情况列出用人计划。</w:t>
      </w:r>
    </w:p>
    <w:p>
      <w:pPr>
        <w:pStyle w:val="BodyText"/>
        <w:spacing w:before="373" w:line="427" w:lineRule="auto"/>
        <w:ind w:left="2128" w:right="1826" w:firstLine="838"/>
      </w:pPr>
      <w:r>
        <w:rPr>
          <w:spacing w:val="-1"/>
        </w:rPr>
        <w:t>②、进度：根据管槽完工时间和后续布线系统安装和装修封顶的时间要</w:t>
      </w:r>
      <w:r>
        <w:t>求，列出电缆敷设进度计划。</w:t>
      </w:r>
    </w:p>
    <w:p>
      <w:pPr>
        <w:pStyle w:val="BodyText"/>
        <w:spacing w:line="494" w:lineRule="exact"/>
        <w:ind w:left="2967"/>
      </w:pPr>
      <w:r>
        <w:t>③、质量保证方法：根据具体工程情况，列出保证质量的方法。</w:t>
      </w:r>
    </w:p>
    <w:p>
      <w:pPr>
        <w:spacing w:after="0" w:line="494" w:lineRule="exact"/>
        <w:sectPr>
          <w:headerReference w:type="default" r:id="rId22"/>
          <w:footerReference w:type="default" r:id="rId23"/>
          <w:pgSz w:w="17860" w:h="25260"/>
          <w:pgMar w:top="1360" w:right="0" w:bottom="2060" w:left="0" w:header="1032" w:footer="1820"/>
          <w:pgNumType w:start="7"/>
          <w:cols w:space="708"/>
        </w:sectPr>
      </w:pPr>
    </w:p>
    <w:p>
      <w:pPr>
        <w:pStyle w:val="BodyText"/>
        <w:rPr>
          <w:sz w:val="20"/>
        </w:rPr>
      </w:pPr>
    </w:p>
    <w:p>
      <w:pPr>
        <w:pStyle w:val="BodyText"/>
        <w:spacing w:before="10"/>
        <w:rPr>
          <w:sz w:val="25"/>
        </w:rPr>
      </w:pPr>
    </w:p>
    <w:p>
      <w:pPr>
        <w:pStyle w:val="ListParagraph"/>
        <w:numPr>
          <w:ilvl w:val="0"/>
          <w:numId w:val="20"/>
        </w:numPr>
        <w:tabs>
          <w:tab w:val="left" w:pos="3598"/>
        </w:tabs>
        <w:spacing w:before="18" w:after="0" w:line="240" w:lineRule="auto"/>
        <w:ind w:left="3598" w:right="0" w:hanging="631"/>
        <w:jc w:val="left"/>
        <w:rPr>
          <w:sz w:val="42"/>
        </w:rPr>
      </w:pPr>
      <w:r>
        <w:rPr>
          <w:sz w:val="42"/>
        </w:rPr>
        <w:t>检查管槽</w:t>
      </w:r>
    </w:p>
    <w:p>
      <w:pPr>
        <w:pStyle w:val="BodyText"/>
        <w:rPr>
          <w:sz w:val="31"/>
        </w:rPr>
      </w:pPr>
    </w:p>
    <w:p>
      <w:pPr>
        <w:pStyle w:val="BodyText"/>
        <w:spacing w:before="1" w:line="417" w:lineRule="auto"/>
        <w:ind w:left="2128" w:right="1833" w:firstLine="838"/>
      </w:pPr>
      <w:r>
        <w:t>穿线前要严格进行穿线检查，具体要求参见相应的管槽检查要求，下面罗列的是严重影响穿线质量和进度的几个管槽质量问题：</w:t>
      </w:r>
    </w:p>
    <w:p>
      <w:pPr>
        <w:pStyle w:val="BodyText"/>
        <w:spacing w:line="417" w:lineRule="auto"/>
        <w:ind w:left="2128" w:right="1829"/>
      </w:pPr>
      <w:r>
        <w:t>管槽规格小、接口处有毛刺、埋地安装管槽阻塞、有水等；埋地管槽穿线前必须全面试穿。</w:t>
      </w:r>
    </w:p>
    <w:p>
      <w:pPr>
        <w:pStyle w:val="ListParagraph"/>
        <w:numPr>
          <w:ilvl w:val="0"/>
          <w:numId w:val="20"/>
        </w:numPr>
        <w:tabs>
          <w:tab w:val="left" w:pos="3598"/>
        </w:tabs>
        <w:spacing w:before="0" w:after="0" w:line="537" w:lineRule="exact"/>
        <w:ind w:left="3598" w:right="0" w:hanging="631"/>
        <w:jc w:val="left"/>
        <w:rPr>
          <w:sz w:val="42"/>
        </w:rPr>
      </w:pPr>
      <w:r>
        <w:rPr>
          <w:sz w:val="42"/>
        </w:rPr>
        <w:t>文档准备</w:t>
      </w:r>
    </w:p>
    <w:p>
      <w:pPr>
        <w:pStyle w:val="BodyText"/>
        <w:rPr>
          <w:sz w:val="31"/>
        </w:rPr>
      </w:pPr>
    </w:p>
    <w:p>
      <w:pPr>
        <w:pStyle w:val="BodyText"/>
        <w:spacing w:before="1" w:line="417" w:lineRule="auto"/>
        <w:ind w:left="2128" w:right="1622" w:firstLine="838"/>
      </w:pPr>
      <w:r>
        <w:t>布线系统系统图、布线系统平面图、穿线技术要求、空白穿线报告、穿线交底 。穿线交底的对象是施工队队长，交底的核心容是要使穿线者理解质量要求，过程如下：</w:t>
      </w:r>
    </w:p>
    <w:p>
      <w:pPr>
        <w:pStyle w:val="BodyText"/>
        <w:spacing w:line="417" w:lineRule="auto"/>
        <w:ind w:left="2967" w:right="4994"/>
      </w:pPr>
      <w:r>
        <w:t>a、理解布线系统总体结构和平面图，不要穿错路线。b、能明确区分要敷设的各种电缆，不要用错电缆。</w:t>
      </w:r>
    </w:p>
    <w:p>
      <w:pPr>
        <w:pStyle w:val="BodyText"/>
        <w:spacing w:line="537" w:lineRule="exact"/>
        <w:ind w:left="2967"/>
      </w:pPr>
      <w:r>
        <w:t>c、熟悉电缆要经过的管路。</w:t>
      </w:r>
    </w:p>
    <w:p>
      <w:pPr>
        <w:pStyle w:val="BodyText"/>
        <w:rPr>
          <w:sz w:val="31"/>
        </w:rPr>
      </w:pPr>
    </w:p>
    <w:p>
      <w:pPr>
        <w:pStyle w:val="BodyText"/>
        <w:spacing w:line="417" w:lineRule="auto"/>
        <w:ind w:left="2967" w:right="2045"/>
      </w:pPr>
      <w:r>
        <w:t>d、有丰富的穿线经验，懂得预防典型的影响穿线质量和进度的问题。e、理解并牢记我们对于综合布线系统电缆敷设的特殊要求。</w:t>
      </w:r>
    </w:p>
    <w:p>
      <w:pPr>
        <w:pStyle w:val="BodyText"/>
        <w:spacing w:line="417" w:lineRule="auto"/>
        <w:ind w:left="2128" w:right="1624" w:firstLine="838"/>
      </w:pPr>
      <w:r>
        <w:t>f、思路清晰，把电气器具点分组，一条一条地敷设，不多穿，不漏穿。穿放费力容易导致电缆损伤，也容易缠绕、打结，非常影响进度。</w:t>
      </w:r>
    </w:p>
    <w:p>
      <w:pPr>
        <w:pStyle w:val="BodyText"/>
        <w:spacing w:line="537" w:lineRule="exact"/>
        <w:ind w:left="2967"/>
      </w:pPr>
      <w:r>
        <w:t>g、忠实严谨地做标号，并记录长度刻度。</w:t>
      </w:r>
    </w:p>
    <w:p>
      <w:pPr>
        <w:pStyle w:val="BodyText"/>
        <w:rPr>
          <w:sz w:val="31"/>
        </w:rPr>
      </w:pPr>
    </w:p>
    <w:p>
      <w:pPr>
        <w:pStyle w:val="BodyText"/>
        <w:spacing w:line="417" w:lineRule="auto"/>
        <w:ind w:left="2967" w:right="1624"/>
      </w:pPr>
      <w:r>
        <w:t>h、严格按照附件中图纸所述工程容和质量要求完成穿线，并忠实地记录电缆末端刻度。</w:t>
      </w:r>
    </w:p>
    <w:p>
      <w:pPr>
        <w:pStyle w:val="BodyText"/>
        <w:spacing w:line="417" w:lineRule="auto"/>
        <w:ind w:left="2967" w:right="1624"/>
      </w:pPr>
      <w:r>
        <w:t>i、按照电缆分组要求的方法把配线架端电缆分组绑扎整齐，用短路法全面测试通端，核对标号。</w:t>
      </w:r>
    </w:p>
    <w:p>
      <w:pPr>
        <w:pStyle w:val="BodyText"/>
        <w:spacing w:line="537" w:lineRule="exact"/>
        <w:ind w:left="2967"/>
      </w:pPr>
      <w:r>
        <w:t>j、要求在施工过程中爱护电缆。</w:t>
      </w:r>
    </w:p>
    <w:p>
      <w:pPr>
        <w:spacing w:after="0" w:line="537" w:lineRule="exact"/>
        <w:sectPr>
          <w:headerReference w:type="default" r:id="rId24"/>
          <w:footerReference w:type="default" r:id="rId25"/>
          <w:pgSz w:w="17860" w:h="25260"/>
          <w:pgMar w:top="1360" w:right="0" w:bottom="2060" w:left="0" w:header="1032" w:footer="1820"/>
          <w:pgNumType w:start="8"/>
          <w:cols w:space="708"/>
        </w:sectPr>
      </w:pPr>
    </w:p>
    <w:p>
      <w:pPr>
        <w:pStyle w:val="BodyText"/>
        <w:rPr>
          <w:sz w:val="20"/>
        </w:rPr>
      </w:pPr>
    </w:p>
    <w:p>
      <w:pPr>
        <w:pStyle w:val="BodyText"/>
        <w:spacing w:before="10"/>
        <w:rPr>
          <w:sz w:val="25"/>
        </w:rPr>
      </w:pPr>
    </w:p>
    <w:p>
      <w:pPr>
        <w:pStyle w:val="ListParagraph"/>
        <w:numPr>
          <w:ilvl w:val="1"/>
          <w:numId w:val="21"/>
        </w:numPr>
        <w:tabs>
          <w:tab w:val="left" w:pos="3702"/>
        </w:tabs>
        <w:spacing w:before="18" w:after="0" w:line="240" w:lineRule="auto"/>
        <w:ind w:left="3701" w:right="0" w:hanging="735"/>
        <w:jc w:val="left"/>
        <w:rPr>
          <w:sz w:val="42"/>
        </w:rPr>
      </w:pPr>
      <w:r>
        <w:rPr>
          <w:sz w:val="42"/>
        </w:rPr>
        <w:t>灯具的施工方法</w:t>
      </w:r>
    </w:p>
    <w:p>
      <w:pPr>
        <w:pStyle w:val="BodyText"/>
        <w:rPr>
          <w:sz w:val="31"/>
        </w:rPr>
      </w:pPr>
    </w:p>
    <w:p>
      <w:pPr>
        <w:pStyle w:val="BodyText"/>
        <w:spacing w:before="1" w:line="417" w:lineRule="auto"/>
        <w:ind w:left="2128" w:right="1724" w:firstLine="838"/>
      </w:pPr>
      <w:r>
        <w:rPr>
          <w:spacing w:val="-15"/>
        </w:rPr>
        <w:t>在灯具施工过程中按照《电气装置安装工程施工规》、《接地装置施工及</w:t>
      </w:r>
      <w:r>
        <w:rPr>
          <w:spacing w:val="-34"/>
        </w:rPr>
        <w:t xml:space="preserve">验收规》、《建筑照明标准》 </w:t>
      </w:r>
      <w:r>
        <w:t>(GB50034-2004)进行施工和检查。</w:t>
      </w:r>
    </w:p>
    <w:p>
      <w:pPr>
        <w:pStyle w:val="ListParagraph"/>
        <w:numPr>
          <w:ilvl w:val="2"/>
          <w:numId w:val="21"/>
        </w:numPr>
        <w:tabs>
          <w:tab w:val="left" w:pos="4123"/>
        </w:tabs>
        <w:spacing w:before="0" w:after="0" w:line="417" w:lineRule="auto"/>
        <w:ind w:left="2967" w:right="8680" w:firstLine="0"/>
        <w:jc w:val="left"/>
        <w:rPr>
          <w:sz w:val="42"/>
        </w:rPr>
      </w:pPr>
      <w:r>
        <w:rPr>
          <w:spacing w:val="-2"/>
          <w:sz w:val="42"/>
        </w:rPr>
        <w:t>灯具及支架安装的施工方法</w:t>
      </w:r>
      <w:r>
        <w:rPr>
          <w:sz w:val="42"/>
        </w:rPr>
        <w:t>1）灯具支架制作安装</w:t>
      </w:r>
    </w:p>
    <w:p>
      <w:pPr>
        <w:pStyle w:val="BodyText"/>
        <w:spacing w:line="513" w:lineRule="exact"/>
        <w:ind w:left="2967"/>
      </w:pPr>
      <w:r>
        <w:t>①、灯具支架制作；</w:t>
      </w:r>
    </w:p>
    <w:p>
      <w:pPr>
        <w:pStyle w:val="BodyText"/>
        <w:rPr>
          <w:sz w:val="31"/>
        </w:rPr>
      </w:pPr>
    </w:p>
    <w:p>
      <w:pPr>
        <w:pStyle w:val="BodyText"/>
        <w:ind w:left="2967"/>
      </w:pPr>
      <w:r>
        <w:t>②、支架固定采用不锈钢膨胀螺栓；</w:t>
      </w:r>
    </w:p>
    <w:p>
      <w:pPr>
        <w:pStyle w:val="BodyText"/>
        <w:spacing w:before="1"/>
        <w:rPr>
          <w:sz w:val="31"/>
        </w:rPr>
      </w:pPr>
    </w:p>
    <w:p>
      <w:pPr>
        <w:pStyle w:val="BodyText"/>
        <w:ind w:left="2967"/>
      </w:pPr>
      <w:r>
        <w:t>③、灯具支架的强度应符合抗大风和抗腐蚀要求；</w:t>
      </w:r>
    </w:p>
    <w:p>
      <w:pPr>
        <w:pStyle w:val="BodyText"/>
        <w:spacing w:before="1"/>
        <w:rPr>
          <w:sz w:val="31"/>
        </w:rPr>
      </w:pPr>
    </w:p>
    <w:p>
      <w:pPr>
        <w:pStyle w:val="BodyText"/>
        <w:spacing w:line="429" w:lineRule="auto"/>
        <w:ind w:left="2967" w:right="6045"/>
      </w:pPr>
      <w:r>
        <w:t>④、支架安装位置和角度力求隐蔽并避免眩光； 2）灯具的安装</w:t>
      </w:r>
    </w:p>
    <w:p>
      <w:pPr>
        <w:pStyle w:val="BodyText"/>
        <w:spacing w:line="484" w:lineRule="exact"/>
        <w:ind w:left="2967"/>
      </w:pPr>
      <w:r>
        <w:t>①、安装前必须使用安全绳索对灯具进行保护</w:t>
      </w:r>
    </w:p>
    <w:p>
      <w:pPr>
        <w:pStyle w:val="BodyText"/>
        <w:rPr>
          <w:sz w:val="31"/>
        </w:rPr>
      </w:pPr>
    </w:p>
    <w:p>
      <w:pPr>
        <w:pStyle w:val="BodyText"/>
        <w:spacing w:before="1"/>
        <w:ind w:left="2967"/>
      </w:pPr>
      <w:r>
        <w:t>②、使用不锈钢爆炸螺丝紧固</w:t>
      </w:r>
    </w:p>
    <w:p>
      <w:pPr>
        <w:pStyle w:val="BodyText"/>
        <w:spacing w:before="1"/>
        <w:rPr>
          <w:sz w:val="31"/>
        </w:rPr>
      </w:pPr>
    </w:p>
    <w:p>
      <w:pPr>
        <w:pStyle w:val="BodyText"/>
        <w:ind w:left="2967"/>
      </w:pPr>
      <w:r>
        <w:t>③、灯具间隔、方向和角度必须保持一致</w:t>
      </w:r>
    </w:p>
    <w:p>
      <w:pPr>
        <w:pStyle w:val="BodyText"/>
        <w:rPr>
          <w:sz w:val="31"/>
        </w:rPr>
      </w:pPr>
    </w:p>
    <w:p>
      <w:pPr>
        <w:pStyle w:val="BodyText"/>
        <w:ind w:left="2967"/>
      </w:pPr>
      <w:r>
        <w:rPr>
          <w:spacing w:val="-1"/>
        </w:rPr>
        <w:t>④、电源接口处进行绝缘保护</w:t>
      </w:r>
    </w:p>
    <w:p>
      <w:pPr>
        <w:pStyle w:val="BodyText"/>
        <w:spacing w:before="1"/>
        <w:rPr>
          <w:sz w:val="31"/>
        </w:rPr>
      </w:pPr>
    </w:p>
    <w:p>
      <w:pPr>
        <w:pStyle w:val="BodyText"/>
        <w:ind w:left="2967"/>
      </w:pPr>
      <w:r>
        <w:rPr>
          <w:spacing w:val="-1"/>
        </w:rPr>
        <w:t>⑤、灯具间电线使用套管保护</w:t>
      </w:r>
    </w:p>
    <w:p>
      <w:pPr>
        <w:pStyle w:val="BodyText"/>
        <w:spacing w:before="1"/>
        <w:rPr>
          <w:sz w:val="31"/>
        </w:rPr>
      </w:pPr>
    </w:p>
    <w:p>
      <w:pPr>
        <w:pStyle w:val="BodyText"/>
        <w:ind w:left="2967"/>
      </w:pPr>
      <w:r>
        <w:t>⑥、严格按照电气原理图要求布线，禁止将线接错</w:t>
      </w:r>
    </w:p>
    <w:p>
      <w:pPr>
        <w:pStyle w:val="BodyText"/>
        <w:rPr>
          <w:sz w:val="31"/>
        </w:rPr>
      </w:pPr>
    </w:p>
    <w:p>
      <w:pPr>
        <w:pStyle w:val="BodyText"/>
        <w:spacing w:before="1" w:line="429" w:lineRule="auto"/>
        <w:ind w:left="2128" w:right="1826" w:firstLine="838"/>
      </w:pPr>
      <w:r>
        <w:t>⑦、附近的导线应采用耐热绝缘材料制成的护套，不得直接使用具有延燃性绝缘的导线。</w:t>
      </w:r>
    </w:p>
    <w:p>
      <w:pPr>
        <w:pStyle w:val="BodyText"/>
        <w:spacing w:line="485" w:lineRule="exact"/>
        <w:ind w:left="2967"/>
      </w:pPr>
      <w:r>
        <w:t>⑧、处理及连接应符合电气规，紧固可靠，做好绝缘、防水处理；</w:t>
      </w:r>
    </w:p>
    <w:p>
      <w:pPr>
        <w:pStyle w:val="BodyText"/>
        <w:spacing w:before="12"/>
        <w:rPr>
          <w:sz w:val="32"/>
        </w:rPr>
      </w:pPr>
    </w:p>
    <w:p>
      <w:pPr>
        <w:pStyle w:val="ListParagraph"/>
        <w:numPr>
          <w:ilvl w:val="1"/>
          <w:numId w:val="21"/>
        </w:numPr>
        <w:tabs>
          <w:tab w:val="left" w:pos="3806"/>
        </w:tabs>
        <w:spacing w:before="0" w:after="0" w:line="240" w:lineRule="auto"/>
        <w:ind w:left="3805" w:right="0" w:hanging="839"/>
        <w:jc w:val="left"/>
        <w:rPr>
          <w:sz w:val="42"/>
        </w:rPr>
      </w:pPr>
      <w:r>
        <w:rPr>
          <w:sz w:val="42"/>
        </w:rPr>
        <w:t>配电箱的施工方法：</w:t>
      </w:r>
    </w:p>
    <w:p>
      <w:pPr>
        <w:pStyle w:val="BodyText"/>
        <w:rPr>
          <w:sz w:val="31"/>
        </w:rPr>
      </w:pPr>
    </w:p>
    <w:p>
      <w:pPr>
        <w:pStyle w:val="BodyText"/>
        <w:spacing w:before="1" w:line="417" w:lineRule="auto"/>
        <w:ind w:left="2128" w:right="1738" w:firstLine="838"/>
      </w:pPr>
      <w:r>
        <w:rPr>
          <w:spacing w:val="-16"/>
        </w:rPr>
        <w:t>在施工过程中按照《电气装置安装工程施工规》、《低压电缆头制作安装</w:t>
      </w:r>
      <w:r>
        <w:rPr>
          <w:spacing w:val="-23"/>
        </w:rPr>
        <w:t>施工工艺标准》、《接地装置施工及验收规》进行施工和检查。</w:t>
      </w:r>
    </w:p>
    <w:p>
      <w:pPr>
        <w:spacing w:after="0" w:line="417" w:lineRule="auto"/>
        <w:sectPr>
          <w:headerReference w:type="default" r:id="rId26"/>
          <w:footerReference w:type="default" r:id="rId27"/>
          <w:pgSz w:w="17860" w:h="25260"/>
          <w:pgMar w:top="1360" w:right="0" w:bottom="2060" w:left="0" w:header="1032" w:footer="1820"/>
          <w:pgNumType w:start="9"/>
          <w:cols w:space="708"/>
        </w:sectPr>
      </w:pPr>
    </w:p>
    <w:p>
      <w:pPr>
        <w:pStyle w:val="BodyText"/>
        <w:rPr>
          <w:sz w:val="20"/>
        </w:rPr>
      </w:pPr>
    </w:p>
    <w:p>
      <w:pPr>
        <w:pStyle w:val="BodyText"/>
        <w:spacing w:before="10"/>
        <w:rPr>
          <w:sz w:val="25"/>
        </w:rPr>
      </w:pPr>
    </w:p>
    <w:p>
      <w:pPr>
        <w:pStyle w:val="BodyText"/>
        <w:spacing w:before="18" w:line="417" w:lineRule="auto"/>
        <w:ind w:left="2128" w:right="1697" w:firstLine="838"/>
      </w:pPr>
      <w:r>
        <w:t>照明配电箱的交流、直流或不同电压等级的电源，应具有明显的标志。</w:t>
      </w:r>
      <w:r>
        <w:rPr>
          <w:spacing w:val="-5"/>
        </w:rPr>
        <w:t xml:space="preserve">配电箱的壳体和底板宜采用 </w:t>
      </w:r>
      <w:r>
        <w:t>A</w:t>
      </w:r>
      <w:r>
        <w:rPr>
          <w:spacing w:val="-12"/>
        </w:rPr>
        <w:t xml:space="preserve"> 级材料制作。配电箱不得安装在 </w:t>
      </w:r>
      <w:r>
        <w:t>B2</w:t>
      </w:r>
      <w:r>
        <w:rPr>
          <w:spacing w:val="-15"/>
        </w:rPr>
        <w:t xml:space="preserve"> 级以下(含</w:t>
      </w:r>
      <w:r>
        <w:t>B2</w:t>
      </w:r>
      <w:r>
        <w:rPr>
          <w:spacing w:val="-13"/>
        </w:rPr>
        <w:t xml:space="preserve"> 级)的装修材料上。</w:t>
      </w:r>
    </w:p>
    <w:p>
      <w:pPr>
        <w:pStyle w:val="BodyText"/>
        <w:spacing w:line="417" w:lineRule="auto"/>
        <w:ind w:left="2128" w:right="1413" w:firstLine="838"/>
      </w:pPr>
      <w:r>
        <w:t>导线引出面板时，面板线孔应光滑无毛刺，金属面板应装设绝缘保护套。照明配电箱底边距地面高度宜为 1.5m；照明配电板底边距地面高度不宜小于1.6m。</w:t>
      </w:r>
    </w:p>
    <w:p>
      <w:pPr>
        <w:pStyle w:val="BodyText"/>
        <w:spacing w:line="417" w:lineRule="auto"/>
        <w:ind w:left="2128" w:right="1485" w:firstLine="838"/>
      </w:pPr>
      <w:r>
        <w:t>照明配电箱，应分别设置零线和保护地线</w:t>
      </w:r>
      <w:r>
        <w:rPr>
          <w:spacing w:val="-7"/>
        </w:rPr>
        <w:t>（PE</w:t>
      </w:r>
      <w:r>
        <w:rPr>
          <w:spacing w:val="-13"/>
        </w:rPr>
        <w:t xml:space="preserve"> 线</w:t>
      </w:r>
      <w:r>
        <w:t>）汇流排，零线和保护</w:t>
      </w:r>
      <w:r>
        <w:rPr>
          <w:spacing w:val="-18"/>
        </w:rPr>
        <w:t xml:space="preserve">线应在汇流排上连接，不得绞接，并应有编号，测量地线指标应小于 </w:t>
      </w:r>
      <w:r>
        <w:t>4</w:t>
      </w:r>
      <w:r>
        <w:rPr>
          <w:spacing w:val="-1"/>
        </w:rPr>
        <w:t xml:space="preserve"> 欧姆。</w:t>
      </w:r>
    </w:p>
    <w:p>
      <w:pPr>
        <w:pStyle w:val="BodyText"/>
        <w:spacing w:line="417" w:lineRule="auto"/>
        <w:ind w:left="2128" w:right="1833" w:firstLine="838"/>
      </w:pPr>
      <w:r>
        <w:t>箱电器元件安装位置正确牢固，各回路作清晰标记，三相的相序按图纸要求接线；</w:t>
      </w:r>
    </w:p>
    <w:p>
      <w:pPr>
        <w:pStyle w:val="BodyText"/>
        <w:spacing w:line="417" w:lineRule="auto"/>
        <w:ind w:left="2128" w:right="1833" w:firstLine="838"/>
      </w:pPr>
      <w:r>
        <w:t>多芯电缆和导线头连接到开关之前焊锡牢固，接线端子用专用压线钳压紧，安装上开关后紧固螺钉压紧；</w:t>
      </w:r>
    </w:p>
    <w:p>
      <w:pPr>
        <w:pStyle w:val="BodyText"/>
        <w:spacing w:line="417" w:lineRule="auto"/>
        <w:ind w:left="2128" w:right="1685" w:firstLine="838"/>
      </w:pPr>
      <w:r>
        <w:rPr>
          <w:spacing w:val="-8"/>
        </w:rPr>
        <w:t xml:space="preserve">配电箱垂直偏差每米小于 </w:t>
      </w:r>
      <w:r>
        <w:t>1.5mm</w:t>
      </w:r>
      <w:r>
        <w:rPr>
          <w:spacing w:val="-15"/>
        </w:rPr>
        <w:t>。接地牢固良好，配电箱门要用裸软线与</w:t>
      </w:r>
      <w:r>
        <w:t>接地系统可靠连接。</w:t>
      </w:r>
    </w:p>
    <w:p>
      <w:pPr>
        <w:pStyle w:val="BodyText"/>
        <w:spacing w:line="417" w:lineRule="auto"/>
        <w:ind w:left="2128" w:right="1833" w:firstLine="838"/>
      </w:pPr>
      <w:r>
        <w:t>电源线要用带红、蓝标识的产品，地线（工作地、保护地、防雷地）</w:t>
      </w:r>
      <w:r>
        <w:rPr>
          <w:spacing w:val="-17"/>
        </w:rPr>
        <w:t>应</w:t>
      </w:r>
      <w:r>
        <w:t>分开进行明确标识。</w:t>
      </w:r>
    </w:p>
    <w:p>
      <w:pPr>
        <w:pStyle w:val="BodyText"/>
        <w:spacing w:line="417" w:lineRule="auto"/>
        <w:ind w:left="2128" w:right="1829" w:firstLine="838"/>
      </w:pPr>
      <w:r>
        <w:t>完成调试后在配电箱上作详尽标识并贴安全操作规程。严格按照电气系统图和安装图接入各回路，并测试三相平衡，做好记录，交项目经理检查。</w:t>
      </w:r>
    </w:p>
    <w:p>
      <w:pPr>
        <w:pStyle w:val="ListParagraph"/>
        <w:numPr>
          <w:ilvl w:val="1"/>
          <w:numId w:val="21"/>
        </w:numPr>
        <w:tabs>
          <w:tab w:val="left" w:pos="3702"/>
        </w:tabs>
        <w:spacing w:before="0" w:after="0" w:line="240" w:lineRule="auto"/>
        <w:ind w:left="3701" w:right="0" w:hanging="735"/>
        <w:jc w:val="left"/>
        <w:rPr>
          <w:sz w:val="42"/>
        </w:rPr>
      </w:pPr>
      <w:r>
        <w:rPr>
          <w:sz w:val="42"/>
        </w:rPr>
        <w:t>试亮灯及效果调试</w:t>
      </w:r>
    </w:p>
    <w:p>
      <w:pPr>
        <w:pStyle w:val="BodyText"/>
        <w:spacing w:before="10"/>
        <w:rPr>
          <w:sz w:val="30"/>
        </w:rPr>
      </w:pPr>
    </w:p>
    <w:p>
      <w:pPr>
        <w:pStyle w:val="BodyText"/>
        <w:spacing w:line="417" w:lineRule="auto"/>
        <w:ind w:left="2128" w:right="1829" w:firstLine="838"/>
      </w:pPr>
      <w:r>
        <w:t xml:space="preserve">为杜绝安全事故，第一次试亮灯前提前一周到通知到每一施工岗位； </w:t>
      </w:r>
      <w:r>
        <w:rPr>
          <w:spacing w:val="-1"/>
        </w:rPr>
        <w:t xml:space="preserve">第一次试亮必须在白天进行，禁止在晚上首次亮灯，以杜绝重大电气事故； </w:t>
      </w:r>
      <w:r>
        <w:t>调试效果阶段始终要注意三相荷载的平衡；</w:t>
      </w:r>
    </w:p>
    <w:p>
      <w:pPr>
        <w:spacing w:after="0" w:line="417" w:lineRule="auto"/>
        <w:sectPr>
          <w:headerReference w:type="default" r:id="rId28"/>
          <w:footerReference w:type="default" r:id="rId29"/>
          <w:pgSz w:w="17860" w:h="25260"/>
          <w:pgMar w:top="1360" w:right="0" w:bottom="2060" w:left="0" w:header="1032" w:footer="1820"/>
          <w:pgNumType w:start="10"/>
          <w:cols w:space="708"/>
        </w:sectPr>
      </w:pPr>
    </w:p>
    <w:p>
      <w:pPr>
        <w:pStyle w:val="BodyText"/>
        <w:rPr>
          <w:sz w:val="20"/>
        </w:rPr>
      </w:pPr>
    </w:p>
    <w:p>
      <w:pPr>
        <w:pStyle w:val="BodyText"/>
        <w:spacing w:before="10"/>
        <w:rPr>
          <w:sz w:val="25"/>
        </w:rPr>
      </w:pPr>
    </w:p>
    <w:p>
      <w:pPr>
        <w:pStyle w:val="BodyText"/>
        <w:spacing w:before="18" w:line="417" w:lineRule="auto"/>
        <w:ind w:left="2128" w:right="1650" w:firstLine="838"/>
      </w:pPr>
      <w:r>
        <w:t>3） 完成效果调试以后，全面检查管线、支架、灯具的紧固是否可靠， 作相应完善工作。 照明灯具安装工作完成后，有金属外壳的灯具进行接地测试，做好记录，交项目经理检查和验收。</w:t>
      </w:r>
    </w:p>
    <w:p>
      <w:pPr>
        <w:pStyle w:val="BodyText"/>
        <w:spacing w:line="417" w:lineRule="auto"/>
        <w:ind w:left="2967" w:right="10887" w:hanging="630"/>
      </w:pPr>
      <w:r>
        <w:t>五、文明与安全施工措施(一)文明施工措施</w:t>
      </w:r>
    </w:p>
    <w:p>
      <w:pPr>
        <w:pStyle w:val="BodyText"/>
        <w:spacing w:line="537" w:lineRule="exact"/>
        <w:ind w:left="2967"/>
      </w:pPr>
      <w:r>
        <w:t>1、文明施工的目的与意义</w:t>
      </w:r>
    </w:p>
    <w:p>
      <w:pPr>
        <w:pStyle w:val="BodyText"/>
        <w:rPr>
          <w:sz w:val="31"/>
        </w:rPr>
      </w:pPr>
    </w:p>
    <w:p>
      <w:pPr>
        <w:pStyle w:val="BodyText"/>
        <w:spacing w:before="1" w:line="417" w:lineRule="auto"/>
        <w:ind w:left="2128" w:right="1829" w:firstLine="838"/>
        <w:jc w:val="both"/>
      </w:pPr>
      <w:r>
        <w:t>文明施工是指科学组织施工，提倡工程质量优良和施工安全，建造舒适的生产、生活和办公环境，保持施工场地整洁、卫生，创造工地良好的文明气氛，组织严格、合理管理的一项施工活动。</w:t>
      </w:r>
    </w:p>
    <w:p>
      <w:pPr>
        <w:pStyle w:val="BodyText"/>
        <w:spacing w:line="417" w:lineRule="auto"/>
        <w:ind w:left="2128" w:right="1829" w:firstLine="838"/>
        <w:jc w:val="both"/>
      </w:pPr>
      <w:r>
        <w:t>创建文明工地活动是建筑行业落实国家政策、把社会主义精神文明和物质文明一起抓的结合点，响应市建筑业施工现场标准化管理、同时也是开展城市环境整治、创建文明城市的重要部分。</w:t>
      </w:r>
    </w:p>
    <w:p>
      <w:pPr>
        <w:pStyle w:val="BodyText"/>
        <w:spacing w:line="417" w:lineRule="auto"/>
        <w:ind w:left="2128" w:right="1665" w:firstLine="838"/>
      </w:pPr>
      <w:r>
        <w:t>创建文明工地对于施工企业树立的良好企业形象，提高企业效益，保证施工安全，保证工程质量，培养一支高素质的队伍等具有不可估量的作用。创建文明工地对建筑行业中的“脏、乱、差</w:t>
      </w:r>
      <w:r>
        <w:rPr>
          <w:spacing w:val="-22"/>
        </w:rPr>
        <w:t>”、违章施工、野蛮作业的状况是</w:t>
      </w:r>
      <w:r>
        <w:t>强有力的一击，是对简单粗放管理、乱堆放、丢失损坏、浪费严重、危险作业、打架斗殴、嫖赌等不文明行为和愚昧落后管理敲响警钟。</w:t>
      </w:r>
    </w:p>
    <w:p>
      <w:pPr>
        <w:pStyle w:val="BodyText"/>
        <w:spacing w:line="417" w:lineRule="auto"/>
        <w:ind w:left="2128" w:right="1829"/>
        <w:jc w:val="both"/>
      </w:pPr>
      <w:r>
        <w:t>创建文明工地是企业展示实力的一个窗口，是自我提高和进步的进行曲，对增强企业在社会上的知名度、竞争力，提高企业的规化管理具有不可低估的作用。</w:t>
      </w:r>
    </w:p>
    <w:p>
      <w:pPr>
        <w:pStyle w:val="BodyText"/>
        <w:spacing w:line="538" w:lineRule="exact"/>
        <w:ind w:left="2967"/>
      </w:pPr>
      <w:r>
        <w:t>2、文明施工措施</w:t>
      </w:r>
    </w:p>
    <w:p>
      <w:pPr>
        <w:pStyle w:val="BodyText"/>
        <w:spacing w:before="10"/>
        <w:rPr>
          <w:sz w:val="30"/>
        </w:rPr>
      </w:pPr>
    </w:p>
    <w:p>
      <w:pPr>
        <w:pStyle w:val="ListParagraph"/>
        <w:numPr>
          <w:ilvl w:val="0"/>
          <w:numId w:val="19"/>
        </w:numPr>
        <w:tabs>
          <w:tab w:val="left" w:pos="3598"/>
        </w:tabs>
        <w:spacing w:before="0" w:after="0" w:line="240" w:lineRule="auto"/>
        <w:ind w:left="3598" w:right="0" w:hanging="631"/>
        <w:jc w:val="left"/>
        <w:rPr>
          <w:sz w:val="40"/>
        </w:rPr>
      </w:pPr>
      <w:r>
        <w:rPr>
          <w:sz w:val="42"/>
        </w:rPr>
        <w:t>组织措施</w:t>
      </w:r>
    </w:p>
    <w:p>
      <w:pPr>
        <w:spacing w:after="0" w:line="240" w:lineRule="auto"/>
        <w:jc w:val="left"/>
        <w:rPr>
          <w:sz w:val="40"/>
        </w:rPr>
        <w:sectPr>
          <w:headerReference w:type="default" r:id="rId30"/>
          <w:footerReference w:type="default" r:id="rId31"/>
          <w:pgSz w:w="17860" w:h="25260"/>
          <w:pgMar w:top="1360" w:right="0" w:bottom="2060" w:left="0" w:header="1032" w:footer="1820"/>
          <w:pgNumType w:start="11"/>
          <w:cols w:space="708"/>
        </w:sectPr>
      </w:pPr>
    </w:p>
    <w:p>
      <w:pPr>
        <w:pStyle w:val="BodyText"/>
        <w:rPr>
          <w:sz w:val="20"/>
        </w:rPr>
      </w:pPr>
    </w:p>
    <w:p>
      <w:pPr>
        <w:pStyle w:val="BodyText"/>
        <w:spacing w:before="2"/>
        <w:rPr>
          <w:sz w:val="25"/>
        </w:rPr>
      </w:pPr>
    </w:p>
    <w:p>
      <w:pPr>
        <w:pStyle w:val="BodyText"/>
        <w:spacing w:before="26" w:line="417" w:lineRule="auto"/>
        <w:ind w:left="2128" w:right="1829" w:firstLine="838"/>
        <w:jc w:val="both"/>
        <w:rPr>
          <w:rFonts w:ascii="幼圆" w:eastAsia="幼圆" w:hint="eastAsia"/>
        </w:rPr>
      </w:pPr>
      <w:r>
        <w:rPr>
          <w:rFonts w:ascii="幼圆" w:eastAsia="幼圆" w:hint="eastAsia"/>
        </w:rPr>
        <w:t>成立以项目经理为组长的安全领导小组，设立专职安全员二员，班组设兼职安全员，安全小组每星期活动一次，进行安全检查，及时处理好有关问题，专职和兼职安全员要有权有责，严格管理。</w:t>
      </w:r>
    </w:p>
    <w:p>
      <w:pPr>
        <w:pStyle w:val="BodyText"/>
        <w:spacing w:line="417" w:lineRule="auto"/>
        <w:ind w:left="2128" w:right="1829"/>
        <w:jc w:val="both"/>
        <w:rPr>
          <w:rFonts w:ascii="幼圆" w:eastAsia="幼圆" w:hint="eastAsia"/>
        </w:rPr>
      </w:pPr>
      <w:r>
        <w:rPr>
          <w:rFonts w:ascii="幼圆" w:eastAsia="幼圆" w:hint="eastAsia"/>
        </w:rPr>
        <w:t>创建文明工地领导小组积极开展创建活动，组织职工进行职业道德思想教育与质量安全技术教育，大力提倡职工文明与卫生，树立项目部全体员工良好的精神风貌。</w:t>
      </w:r>
    </w:p>
    <w:p>
      <w:pPr>
        <w:pStyle w:val="BodyText"/>
        <w:spacing w:line="417" w:lineRule="auto"/>
        <w:ind w:left="2128" w:right="1829" w:firstLine="838"/>
        <w:jc w:val="both"/>
        <w:rPr>
          <w:rFonts w:ascii="幼圆" w:eastAsia="幼圆" w:hAnsi="幼圆" w:hint="eastAsia"/>
        </w:rPr>
      </w:pPr>
      <w:r>
        <w:rPr>
          <w:rFonts w:ascii="幼圆" w:eastAsia="幼圆" w:hAnsi="幼圆" w:hint="eastAsia"/>
        </w:rPr>
        <w:t>文明工地领导小组经常与现场监督员、建设单位、监理单位、市“创建文明工地领导小组”保持密切联系，及时了解信息、意见，把握上级领导来现场检查指导作为学习机会，以学习经验、开拓视野，提高项目部创建文明工地的整体水平。</w:t>
      </w:r>
    </w:p>
    <w:p>
      <w:pPr>
        <w:pStyle w:val="BodyText"/>
        <w:spacing w:line="417" w:lineRule="auto"/>
        <w:ind w:left="2128" w:right="1833" w:firstLine="838"/>
        <w:rPr>
          <w:rFonts w:ascii="幼圆" w:eastAsia="幼圆" w:hint="eastAsia"/>
        </w:rPr>
      </w:pPr>
      <w:r>
        <w:rPr>
          <w:rFonts w:ascii="幼圆" w:eastAsia="幼圆" w:hint="eastAsia"/>
        </w:rPr>
        <w:t>保持与有关部门的密切联系，及时听取各种意见及建议，及时采取有力的防止环境污染措施，维护社区的安定与和谐。</w:t>
      </w:r>
    </w:p>
    <w:p>
      <w:pPr>
        <w:pStyle w:val="ListParagraph"/>
        <w:numPr>
          <w:ilvl w:val="0"/>
          <w:numId w:val="32"/>
        </w:numPr>
        <w:tabs>
          <w:tab w:val="left" w:pos="3598"/>
        </w:tabs>
        <w:spacing w:before="0" w:after="0" w:line="240" w:lineRule="auto"/>
        <w:ind w:left="3598" w:right="0" w:hanging="631"/>
        <w:jc w:val="left"/>
        <w:rPr>
          <w:rFonts w:ascii="幼圆" w:eastAsia="幼圆" w:hint="eastAsia"/>
          <w:sz w:val="40"/>
        </w:rPr>
      </w:pPr>
      <w:r>
        <w:rPr>
          <w:rFonts w:ascii="幼圆" w:eastAsia="幼圆" w:hint="eastAsia"/>
          <w:sz w:val="42"/>
        </w:rPr>
        <w:t>管理措施</w:t>
      </w:r>
    </w:p>
    <w:p>
      <w:pPr>
        <w:pStyle w:val="BodyText"/>
        <w:spacing w:before="11"/>
        <w:rPr>
          <w:rFonts w:ascii="幼圆"/>
          <w:sz w:val="30"/>
        </w:rPr>
      </w:pPr>
    </w:p>
    <w:p>
      <w:pPr>
        <w:pStyle w:val="ListParagraph"/>
        <w:numPr>
          <w:ilvl w:val="1"/>
          <w:numId w:val="32"/>
        </w:numPr>
        <w:tabs>
          <w:tab w:val="left" w:pos="3702"/>
        </w:tabs>
        <w:spacing w:before="0" w:after="0" w:line="417" w:lineRule="auto"/>
        <w:ind w:left="2128" w:right="1690" w:firstLine="838"/>
        <w:jc w:val="left"/>
        <w:rPr>
          <w:rFonts w:ascii="幼圆" w:eastAsia="幼圆" w:hint="eastAsia"/>
          <w:sz w:val="42"/>
        </w:rPr>
      </w:pPr>
      <w:r>
        <w:rPr>
          <w:rFonts w:ascii="幼圆" w:eastAsia="幼圆" w:hint="eastAsia"/>
          <w:spacing w:val="-9"/>
          <w:sz w:val="42"/>
        </w:rPr>
        <w:t>全体工作人员上岗前进行系统的三级安全教育培训，所有进入施工现</w:t>
      </w:r>
      <w:r>
        <w:rPr>
          <w:rFonts w:ascii="幼圆" w:eastAsia="幼圆" w:hint="eastAsia"/>
          <w:sz w:val="42"/>
        </w:rPr>
        <w:t>场的管理人员均需穿戴安全帽、佩带证明其身份的胸卡，施工人员着装上有本公司的统一标志。</w:t>
      </w:r>
    </w:p>
    <w:p>
      <w:pPr>
        <w:pStyle w:val="ListParagraph"/>
        <w:numPr>
          <w:ilvl w:val="1"/>
          <w:numId w:val="32"/>
        </w:numPr>
        <w:tabs>
          <w:tab w:val="left" w:pos="3702"/>
        </w:tabs>
        <w:spacing w:before="0" w:after="0" w:line="417" w:lineRule="auto"/>
        <w:ind w:left="2128" w:right="1688" w:firstLine="838"/>
        <w:jc w:val="left"/>
        <w:rPr>
          <w:rFonts w:ascii="幼圆" w:eastAsia="幼圆" w:hint="eastAsia"/>
          <w:sz w:val="42"/>
        </w:rPr>
      </w:pPr>
      <w:r>
        <w:rPr>
          <w:rFonts w:ascii="幼圆" w:eastAsia="幼圆" w:hint="eastAsia"/>
          <w:spacing w:val="-10"/>
          <w:sz w:val="42"/>
        </w:rPr>
        <w:t>严格执行三级安全教育和安全技术交底制度。未经教育和交底的人员</w:t>
      </w:r>
      <w:r>
        <w:rPr>
          <w:rFonts w:ascii="幼圆" w:eastAsia="幼圆" w:hint="eastAsia"/>
          <w:sz w:val="42"/>
        </w:rPr>
        <w:t>不准上岗作业。</w:t>
      </w:r>
    </w:p>
    <w:p>
      <w:pPr>
        <w:pStyle w:val="ListParagraph"/>
        <w:numPr>
          <w:ilvl w:val="1"/>
          <w:numId w:val="32"/>
        </w:numPr>
        <w:tabs>
          <w:tab w:val="left" w:pos="3702"/>
        </w:tabs>
        <w:spacing w:before="0" w:after="0" w:line="417" w:lineRule="auto"/>
        <w:ind w:left="2128" w:right="1520" w:firstLine="838"/>
        <w:jc w:val="left"/>
        <w:rPr>
          <w:rFonts w:ascii="幼圆" w:eastAsia="幼圆" w:hAnsi="幼圆" w:hint="eastAsia"/>
          <w:sz w:val="42"/>
        </w:rPr>
      </w:pPr>
      <w:r>
        <w:rPr>
          <w:rFonts w:ascii="幼圆" w:eastAsia="幼圆" w:hAnsi="幼圆" w:hint="eastAsia"/>
          <w:spacing w:val="-1"/>
          <w:sz w:val="42"/>
        </w:rPr>
        <w:t>施工机械必须做到“一关一闸”一漏电保护器，从总配电箱输出的电</w:t>
      </w:r>
      <w:r>
        <w:rPr>
          <w:rFonts w:ascii="幼圆" w:eastAsia="幼圆" w:hAnsi="幼圆" w:hint="eastAsia"/>
          <w:sz w:val="42"/>
        </w:rPr>
        <w:t>路一律采用合格电缆，正确架设。</w:t>
      </w:r>
    </w:p>
    <w:p>
      <w:pPr>
        <w:pStyle w:val="ListParagraph"/>
        <w:numPr>
          <w:ilvl w:val="1"/>
          <w:numId w:val="32"/>
        </w:numPr>
        <w:tabs>
          <w:tab w:val="left" w:pos="3788"/>
        </w:tabs>
        <w:spacing w:before="0" w:after="0" w:line="417" w:lineRule="auto"/>
        <w:ind w:left="2128" w:right="1694" w:firstLine="838"/>
        <w:jc w:val="left"/>
        <w:rPr>
          <w:rFonts w:ascii="幼圆" w:eastAsia="幼圆" w:hint="eastAsia"/>
          <w:sz w:val="42"/>
        </w:rPr>
      </w:pPr>
      <w:r>
        <w:rPr>
          <w:rFonts w:ascii="幼圆" w:eastAsia="幼圆" w:hint="eastAsia"/>
          <w:spacing w:val="-1"/>
          <w:sz w:val="42"/>
        </w:rPr>
        <w:t xml:space="preserve">夜间作业要有足够的安全照明设备，用于操作照明灯采用 </w:t>
      </w:r>
      <w:r>
        <w:rPr>
          <w:rFonts w:ascii="幼圆" w:eastAsia="幼圆" w:hint="eastAsia"/>
          <w:sz w:val="42"/>
        </w:rPr>
        <w:t>36ｖ</w:t>
      </w:r>
      <w:r>
        <w:rPr>
          <w:rFonts w:ascii="幼圆" w:eastAsia="幼圆" w:hint="eastAsia"/>
          <w:spacing w:val="-8"/>
          <w:sz w:val="42"/>
        </w:rPr>
        <w:t>低压</w:t>
      </w:r>
      <w:r>
        <w:rPr>
          <w:rFonts w:ascii="幼圆" w:eastAsia="幼圆" w:hint="eastAsia"/>
          <w:sz w:val="42"/>
        </w:rPr>
        <w:t>防爆灯。</w:t>
      </w:r>
    </w:p>
    <w:p>
      <w:pPr>
        <w:spacing w:after="0" w:line="417" w:lineRule="auto"/>
        <w:jc w:val="left"/>
        <w:rPr>
          <w:rFonts w:ascii="幼圆" w:eastAsia="幼圆" w:hint="eastAsia"/>
          <w:sz w:val="42"/>
        </w:rPr>
        <w:sectPr>
          <w:headerReference w:type="default" r:id="rId32"/>
          <w:footerReference w:type="default" r:id="rId33"/>
          <w:pgSz w:w="17860" w:h="25260"/>
          <w:pgMar w:top="1360" w:right="0" w:bottom="2020" w:left="0" w:header="1032" w:footer="1820"/>
          <w:pgNumType w:start="12"/>
          <w:cols w:space="708"/>
        </w:sectPr>
      </w:pPr>
    </w:p>
    <w:p>
      <w:pPr>
        <w:pStyle w:val="BodyText"/>
        <w:rPr>
          <w:rFonts w:ascii="幼圆"/>
          <w:sz w:val="20"/>
        </w:rPr>
      </w:pPr>
    </w:p>
    <w:p>
      <w:pPr>
        <w:pStyle w:val="BodyText"/>
        <w:spacing w:before="10"/>
        <w:rPr>
          <w:rFonts w:ascii="幼圆"/>
          <w:sz w:val="25"/>
        </w:rPr>
      </w:pPr>
    </w:p>
    <w:p>
      <w:pPr>
        <w:pStyle w:val="ListParagraph"/>
        <w:numPr>
          <w:ilvl w:val="1"/>
          <w:numId w:val="19"/>
        </w:numPr>
        <w:tabs>
          <w:tab w:val="left" w:pos="3702"/>
        </w:tabs>
        <w:spacing w:before="18" w:after="0" w:line="240" w:lineRule="auto"/>
        <w:ind w:left="3701" w:right="0" w:hanging="735"/>
        <w:jc w:val="left"/>
        <w:rPr>
          <w:sz w:val="42"/>
        </w:rPr>
      </w:pPr>
      <w:r>
        <w:rPr>
          <w:spacing w:val="16"/>
          <w:sz w:val="42"/>
        </w:rPr>
        <w:t>防火除按国家</w:t>
      </w:r>
      <w:r>
        <w:rPr>
          <w:sz w:val="42"/>
        </w:rPr>
        <w:t>GB50222-95</w:t>
      </w:r>
      <w:r>
        <w:rPr>
          <w:spacing w:val="-12"/>
          <w:sz w:val="42"/>
        </w:rPr>
        <w:t xml:space="preserve"> 标准和有关规定执行外，本工程强调：</w:t>
      </w:r>
    </w:p>
    <w:p>
      <w:pPr>
        <w:pStyle w:val="BodyText"/>
        <w:spacing w:before="373"/>
        <w:ind w:left="2967"/>
      </w:pPr>
      <w:r>
        <w:t>①、所有临时的设施要用防火材料。</w:t>
      </w:r>
    </w:p>
    <w:p>
      <w:pPr>
        <w:pStyle w:val="BodyText"/>
        <w:spacing w:before="1"/>
        <w:rPr>
          <w:sz w:val="31"/>
        </w:rPr>
      </w:pPr>
    </w:p>
    <w:p>
      <w:pPr>
        <w:pStyle w:val="BodyText"/>
        <w:ind w:left="2967"/>
      </w:pPr>
      <w:r>
        <w:rPr>
          <w:spacing w:val="-1"/>
        </w:rPr>
        <w:t>②、临时设施的照明线必须由合格电工按规定架设。</w:t>
      </w:r>
    </w:p>
    <w:p>
      <w:pPr>
        <w:pStyle w:val="BodyText"/>
        <w:spacing w:before="1"/>
        <w:rPr>
          <w:sz w:val="31"/>
        </w:rPr>
      </w:pPr>
    </w:p>
    <w:p>
      <w:pPr>
        <w:pStyle w:val="BodyText"/>
        <w:ind w:left="2967"/>
      </w:pPr>
      <w:r>
        <w:rPr>
          <w:spacing w:val="-1"/>
        </w:rPr>
        <w:t>③、按规定配备和安置好灭火器材，进行严格管理。</w:t>
      </w:r>
    </w:p>
    <w:p>
      <w:pPr>
        <w:pStyle w:val="BodyText"/>
        <w:rPr>
          <w:sz w:val="31"/>
        </w:rPr>
      </w:pPr>
    </w:p>
    <w:p>
      <w:pPr>
        <w:pStyle w:val="BodyText"/>
        <w:spacing w:line="427" w:lineRule="auto"/>
        <w:ind w:left="2128" w:right="1826" w:firstLine="838"/>
      </w:pPr>
      <w:r>
        <w:t>④、电焊工作业时，要用铁皮挡焊渣，易燃处作业时要有专人看管，防止起火。</w:t>
      </w:r>
    </w:p>
    <w:p>
      <w:pPr>
        <w:pStyle w:val="BodyText"/>
        <w:spacing w:line="495" w:lineRule="exact"/>
        <w:ind w:left="2967"/>
      </w:pPr>
      <w:r>
        <w:t>⑤、未经工地负责人批准，不准私自生火、用电。</w:t>
      </w:r>
    </w:p>
    <w:p>
      <w:pPr>
        <w:pStyle w:val="BodyText"/>
        <w:spacing w:before="1"/>
        <w:rPr>
          <w:sz w:val="31"/>
        </w:rPr>
      </w:pPr>
    </w:p>
    <w:p>
      <w:pPr>
        <w:pStyle w:val="BodyText"/>
        <w:spacing w:line="429" w:lineRule="auto"/>
        <w:ind w:left="2128" w:right="1826" w:firstLine="838"/>
      </w:pPr>
      <w:r>
        <w:t>⑥、在需要用到大噪音的切割机械等设备时，应尽量在白天工作时间使用，避免其噪音对周围环境的影响。</w:t>
      </w:r>
    </w:p>
    <w:p>
      <w:pPr>
        <w:pStyle w:val="BodyText"/>
        <w:spacing w:line="508" w:lineRule="exact"/>
        <w:ind w:left="2967"/>
      </w:pPr>
      <w:r>
        <w:t>施工现场要讲文明、材料堆放整齐，通道口出入口畅通无阻、场地无垃</w:t>
      </w:r>
    </w:p>
    <w:p>
      <w:pPr>
        <w:pStyle w:val="BodyText"/>
        <w:spacing w:before="1"/>
        <w:rPr>
          <w:sz w:val="31"/>
        </w:rPr>
      </w:pPr>
    </w:p>
    <w:p>
      <w:pPr>
        <w:pStyle w:val="BodyText"/>
        <w:spacing w:line="417" w:lineRule="auto"/>
        <w:ind w:left="2128" w:right="1829"/>
      </w:pPr>
      <w:r>
        <w:t>圾，无积水，经常保持环境清洁，为保证各种安全规章制度落实，要建立安全奖罚制度。</w:t>
      </w:r>
    </w:p>
    <w:p>
      <w:pPr>
        <w:pStyle w:val="ListParagraph"/>
        <w:numPr>
          <w:ilvl w:val="1"/>
          <w:numId w:val="19"/>
        </w:numPr>
        <w:tabs>
          <w:tab w:val="left" w:pos="3702"/>
        </w:tabs>
        <w:spacing w:before="0" w:after="0" w:line="417" w:lineRule="auto"/>
        <w:ind w:left="2128" w:right="1408" w:firstLine="838"/>
        <w:jc w:val="left"/>
        <w:rPr>
          <w:sz w:val="42"/>
        </w:rPr>
      </w:pPr>
      <w:r>
        <w:rPr>
          <w:spacing w:val="-11"/>
          <w:sz w:val="42"/>
        </w:rPr>
        <w:t xml:space="preserve">立体制与手段相结合的管理办法。建立以公司经理为首的文明施工领导小组，成立由专人专班组成的安全文明施工管理部门；项目部建立以项目 </w:t>
      </w:r>
      <w:r>
        <w:rPr>
          <w:spacing w:val="-12"/>
          <w:sz w:val="42"/>
        </w:rPr>
        <w:t>经理为首的文明施工管理小组。实行各项责任制，层层落实。形成纵向到底、</w:t>
      </w:r>
      <w:r>
        <w:rPr>
          <w:sz w:val="42"/>
        </w:rPr>
        <w:t>横向到边，纵横相连，责、权、利挂钩的管理体系。制订了工程质量、现场 文明施工的管理办法等一系列制度、措施。</w:t>
      </w:r>
    </w:p>
    <w:p>
      <w:pPr>
        <w:pStyle w:val="ListParagraph"/>
        <w:numPr>
          <w:ilvl w:val="1"/>
          <w:numId w:val="19"/>
        </w:numPr>
        <w:tabs>
          <w:tab w:val="left" w:pos="3702"/>
        </w:tabs>
        <w:spacing w:before="0" w:after="0" w:line="417" w:lineRule="auto"/>
        <w:ind w:left="2128" w:right="1686" w:firstLine="838"/>
        <w:jc w:val="left"/>
        <w:rPr>
          <w:sz w:val="42"/>
        </w:rPr>
      </w:pPr>
      <w:r>
        <w:rPr>
          <w:spacing w:val="-10"/>
          <w:sz w:val="42"/>
        </w:rPr>
        <w:t>因此文明施工必须作为日常工作常抓不懈，巨大的投入只有在长期的</w:t>
      </w:r>
      <w:r>
        <w:rPr>
          <w:sz w:val="42"/>
        </w:rPr>
        <w:t>坚持和维护下才能历久长新。除以项目经理为首的项目文明施工领导小组做好日常的检查清理外，公司文明施工管理部门每月两次的定期检查和复检以及讲评，严格执行业主，总包单位各项规定，发现问题及时整改，加上公司经理每月到项目部的巡视检查工作中每会必提文明施工的制度以及相应的评</w:t>
      </w:r>
    </w:p>
    <w:p>
      <w:pPr>
        <w:spacing w:after="0" w:line="417" w:lineRule="auto"/>
        <w:jc w:val="left"/>
        <w:rPr>
          <w:sz w:val="42"/>
        </w:rPr>
        <w:sectPr>
          <w:headerReference w:type="default" r:id="rId34"/>
          <w:footerReference w:type="default" r:id="rId35"/>
          <w:pgSz w:w="17860" w:h="25260"/>
          <w:pgMar w:top="1360" w:right="0" w:bottom="2060" w:left="0" w:header="1032" w:footer="1820"/>
          <w:pgNumType w:start="13"/>
          <w:cols w:space="708"/>
        </w:sectPr>
      </w:pPr>
    </w:p>
    <w:p>
      <w:pPr>
        <w:pStyle w:val="BodyText"/>
        <w:rPr>
          <w:sz w:val="20"/>
        </w:rPr>
      </w:pPr>
    </w:p>
    <w:p>
      <w:pPr>
        <w:pStyle w:val="BodyText"/>
        <w:spacing w:before="10"/>
        <w:rPr>
          <w:sz w:val="25"/>
        </w:rPr>
      </w:pPr>
    </w:p>
    <w:p>
      <w:pPr>
        <w:pStyle w:val="BodyText"/>
        <w:spacing w:before="18" w:line="417" w:lineRule="auto"/>
        <w:ind w:left="2967" w:right="8568" w:hanging="839"/>
      </w:pPr>
      <w:r>
        <w:t>比、奖罚制度起到了良好的维护效果。(二)施工安全防护措施</w:t>
      </w:r>
    </w:p>
    <w:p>
      <w:pPr>
        <w:pStyle w:val="BodyText"/>
        <w:spacing w:line="537" w:lineRule="exact"/>
        <w:ind w:left="2967"/>
      </w:pPr>
      <w:r>
        <w:t>1、方针目标</w:t>
      </w:r>
    </w:p>
    <w:p>
      <w:pPr>
        <w:pStyle w:val="BodyText"/>
        <w:rPr>
          <w:sz w:val="31"/>
        </w:rPr>
      </w:pPr>
    </w:p>
    <w:p>
      <w:pPr>
        <w:pStyle w:val="ListParagraph"/>
        <w:numPr>
          <w:ilvl w:val="0"/>
          <w:numId w:val="18"/>
        </w:numPr>
        <w:tabs>
          <w:tab w:val="left" w:pos="3598"/>
        </w:tabs>
        <w:spacing w:before="1" w:after="0" w:line="417" w:lineRule="auto"/>
        <w:ind w:left="2128" w:right="1697" w:firstLine="838"/>
        <w:jc w:val="both"/>
        <w:rPr>
          <w:sz w:val="42"/>
        </w:rPr>
      </w:pPr>
      <w:r>
        <w:rPr>
          <w:spacing w:val="-15"/>
          <w:sz w:val="42"/>
        </w:rPr>
        <w:t>根据公司质量、环境、职业安全健康综合管理体系的要求，在施工中</w:t>
      </w:r>
      <w:r>
        <w:rPr>
          <w:spacing w:val="-4"/>
          <w:sz w:val="42"/>
        </w:rPr>
        <w:t xml:space="preserve">,始终贯彻“安全第一、预防为主”的安全生产工作方针，认真执行国务院、建设部、省关于建筑施工企业安全生产管理的各项规定，把安全生产工作纳入施工组织设计和施工管理计划，使安全生产工作与生产任务紧密结合， </w:t>
      </w:r>
      <w:r>
        <w:rPr>
          <w:spacing w:val="-5"/>
          <w:sz w:val="42"/>
        </w:rPr>
        <w:t>保证职工在生产过程中的安全与健康,严防各类事故发生，以安全促生产。</w:t>
      </w:r>
    </w:p>
    <w:p>
      <w:pPr>
        <w:pStyle w:val="ListParagraph"/>
        <w:numPr>
          <w:ilvl w:val="0"/>
          <w:numId w:val="18"/>
        </w:numPr>
        <w:tabs>
          <w:tab w:val="left" w:pos="3598"/>
        </w:tabs>
        <w:spacing w:before="0" w:after="0" w:line="417" w:lineRule="auto"/>
        <w:ind w:left="2128" w:right="1678" w:firstLine="838"/>
        <w:jc w:val="both"/>
        <w:rPr>
          <w:sz w:val="42"/>
        </w:rPr>
      </w:pPr>
      <w:r>
        <w:rPr>
          <w:spacing w:val="-16"/>
          <w:sz w:val="42"/>
        </w:rPr>
        <w:t xml:space="preserve">强化安全生产管理，通过组织落实、责任到人、定期检查、认真整改, </w:t>
      </w:r>
      <w:r>
        <w:rPr>
          <w:spacing w:val="-14"/>
          <w:w w:val="95"/>
          <w:sz w:val="42"/>
        </w:rPr>
        <w:t xml:space="preserve">实现杜绝死亡事故，控制重伤事故在  </w:t>
      </w:r>
      <w:r>
        <w:rPr>
          <w:w w:val="95"/>
          <w:sz w:val="42"/>
        </w:rPr>
        <w:t>0.3</w:t>
      </w:r>
      <w:r>
        <w:rPr>
          <w:spacing w:val="-2"/>
          <w:w w:val="95"/>
          <w:sz w:val="42"/>
        </w:rPr>
        <w:t>‰以下，尽量减少轻伤事故的工作目</w:t>
      </w:r>
      <w:r>
        <w:rPr>
          <w:sz w:val="42"/>
        </w:rPr>
        <w:t>标。</w:t>
      </w:r>
    </w:p>
    <w:p>
      <w:pPr>
        <w:pStyle w:val="BodyText"/>
        <w:spacing w:line="537" w:lineRule="exact"/>
        <w:ind w:left="3179"/>
      </w:pPr>
      <w:r>
        <w:t>2、组织管理</w:t>
      </w:r>
    </w:p>
    <w:p>
      <w:pPr>
        <w:pStyle w:val="BodyText"/>
        <w:rPr>
          <w:sz w:val="31"/>
        </w:rPr>
      </w:pPr>
    </w:p>
    <w:p>
      <w:pPr>
        <w:pStyle w:val="ListParagraph"/>
        <w:numPr>
          <w:ilvl w:val="0"/>
          <w:numId w:val="17"/>
        </w:numPr>
        <w:tabs>
          <w:tab w:val="left" w:pos="3606"/>
        </w:tabs>
        <w:spacing w:before="0" w:after="0" w:line="417" w:lineRule="auto"/>
        <w:ind w:left="2128" w:right="1808" w:firstLine="838"/>
        <w:jc w:val="left"/>
        <w:rPr>
          <w:sz w:val="42"/>
        </w:rPr>
      </w:pPr>
      <w:r>
        <w:rPr>
          <w:spacing w:val="-1"/>
          <w:sz w:val="42"/>
        </w:rPr>
        <w:t>成立 “安全生产管理委员会”组织领导施工现场的安全生产管理工</w:t>
      </w:r>
      <w:r>
        <w:rPr>
          <w:sz w:val="42"/>
        </w:rPr>
        <w:t>作。</w:t>
      </w:r>
    </w:p>
    <w:p>
      <w:pPr>
        <w:pStyle w:val="ListParagraph"/>
        <w:numPr>
          <w:ilvl w:val="0"/>
          <w:numId w:val="17"/>
        </w:numPr>
        <w:tabs>
          <w:tab w:val="left" w:pos="3606"/>
        </w:tabs>
        <w:spacing w:before="0" w:after="0" w:line="417" w:lineRule="auto"/>
        <w:ind w:left="2128" w:right="1733" w:firstLine="838"/>
        <w:jc w:val="left"/>
        <w:rPr>
          <w:sz w:val="42"/>
        </w:rPr>
      </w:pPr>
      <w:r>
        <w:rPr>
          <w:spacing w:val="-7"/>
          <w:sz w:val="42"/>
        </w:rPr>
        <w:t>根据作业人员情况成立专职的现场“安全纠察队”，开展日常安全生</w:t>
      </w:r>
      <w:r>
        <w:rPr>
          <w:sz w:val="42"/>
        </w:rPr>
        <w:t>产检查工作。</w:t>
      </w:r>
    </w:p>
    <w:p>
      <w:pPr>
        <w:pStyle w:val="ListParagraph"/>
        <w:numPr>
          <w:ilvl w:val="0"/>
          <w:numId w:val="17"/>
        </w:numPr>
        <w:tabs>
          <w:tab w:val="left" w:pos="3606"/>
        </w:tabs>
        <w:spacing w:before="0" w:after="0" w:line="417" w:lineRule="auto"/>
        <w:ind w:left="2128" w:right="1690" w:firstLine="838"/>
        <w:jc w:val="left"/>
        <w:rPr>
          <w:sz w:val="42"/>
        </w:rPr>
      </w:pPr>
      <w:r>
        <w:rPr>
          <w:spacing w:val="-3"/>
          <w:sz w:val="42"/>
        </w:rPr>
        <w:t>施工单位主要负责人再与本单位施工负责人签订安全生产责任状 ,使</w:t>
      </w:r>
      <w:r>
        <w:rPr>
          <w:spacing w:val="-2"/>
          <w:sz w:val="42"/>
        </w:rPr>
        <w:t>安全生产工作责任到人, 层层负责。</w:t>
      </w:r>
    </w:p>
    <w:p>
      <w:pPr>
        <w:pStyle w:val="BodyText"/>
        <w:ind w:left="2967"/>
      </w:pPr>
      <w:r>
        <w:t>3、工作制度</w:t>
      </w:r>
    </w:p>
    <w:p>
      <w:pPr>
        <w:pStyle w:val="BodyText"/>
        <w:spacing w:before="12"/>
        <w:rPr>
          <w:sz w:val="30"/>
        </w:rPr>
      </w:pPr>
    </w:p>
    <w:p>
      <w:pPr>
        <w:pStyle w:val="ListParagraph"/>
        <w:numPr>
          <w:ilvl w:val="0"/>
          <w:numId w:val="16"/>
        </w:numPr>
        <w:tabs>
          <w:tab w:val="left" w:pos="3598"/>
        </w:tabs>
        <w:spacing w:before="0" w:after="0" w:line="417" w:lineRule="auto"/>
        <w:ind w:left="2128" w:right="1624" w:firstLine="838"/>
        <w:jc w:val="left"/>
        <w:rPr>
          <w:sz w:val="42"/>
        </w:rPr>
      </w:pPr>
      <w:r>
        <w:rPr>
          <w:spacing w:val="-1"/>
          <w:sz w:val="42"/>
        </w:rPr>
        <w:t>每周召开一次“安全生产管理委员会”工作例会，总结前一阶段的安</w:t>
      </w:r>
      <w:r>
        <w:rPr>
          <w:sz w:val="42"/>
        </w:rPr>
        <w:t>全生产情况，布置下一阶段的安全生产工作。</w:t>
      </w:r>
    </w:p>
    <w:p>
      <w:pPr>
        <w:pStyle w:val="ListParagraph"/>
        <w:numPr>
          <w:ilvl w:val="0"/>
          <w:numId w:val="16"/>
        </w:numPr>
        <w:tabs>
          <w:tab w:val="left" w:pos="3598"/>
        </w:tabs>
        <w:spacing w:before="0" w:after="0" w:line="537" w:lineRule="exact"/>
        <w:ind w:left="3598" w:right="0" w:hanging="631"/>
        <w:jc w:val="left"/>
        <w:rPr>
          <w:sz w:val="42"/>
        </w:rPr>
      </w:pPr>
      <w:r>
        <w:rPr>
          <w:sz w:val="42"/>
        </w:rPr>
        <w:t>在组织施工中，保证有本单位施工人员施工作业就必须有本单位领导</w:t>
      </w:r>
    </w:p>
    <w:p>
      <w:pPr>
        <w:spacing w:after="0" w:line="537" w:lineRule="exact"/>
        <w:jc w:val="left"/>
        <w:rPr>
          <w:sz w:val="42"/>
        </w:rPr>
        <w:sectPr>
          <w:headerReference w:type="default" r:id="rId36"/>
          <w:footerReference w:type="default" r:id="rId37"/>
          <w:pgSz w:w="17860" w:h="25260"/>
          <w:pgMar w:top="1360" w:right="0" w:bottom="2060" w:left="0" w:header="1032" w:footer="1820"/>
          <w:pgNumType w:start="14"/>
          <w:cols w:space="708"/>
        </w:sectPr>
      </w:pPr>
    </w:p>
    <w:p>
      <w:pPr>
        <w:pStyle w:val="BodyText"/>
        <w:rPr>
          <w:sz w:val="20"/>
        </w:rPr>
      </w:pPr>
    </w:p>
    <w:p>
      <w:pPr>
        <w:pStyle w:val="BodyText"/>
        <w:spacing w:before="10"/>
        <w:rPr>
          <w:sz w:val="25"/>
        </w:rPr>
      </w:pPr>
    </w:p>
    <w:p>
      <w:pPr>
        <w:pStyle w:val="BodyText"/>
        <w:spacing w:before="18" w:line="417" w:lineRule="auto"/>
        <w:ind w:left="2967" w:right="1716" w:hanging="839"/>
      </w:pPr>
      <w:r>
        <w:t xml:space="preserve">在现场值班，不得空岗、失控。                                    </w:t>
      </w:r>
      <w:r>
        <w:rPr>
          <w:spacing w:val="2"/>
        </w:rPr>
        <w:t>3）</w:t>
      </w:r>
      <w:r>
        <w:rPr>
          <w:spacing w:val="-5"/>
        </w:rPr>
        <w:t>严格执行施工现场安全生产管理的技术方案和措施 ,在执行中发现问</w:t>
      </w:r>
    </w:p>
    <w:p>
      <w:pPr>
        <w:pStyle w:val="BodyText"/>
        <w:spacing w:line="417" w:lineRule="auto"/>
        <w:ind w:left="2128" w:right="1743"/>
      </w:pPr>
      <w:r>
        <w:t>题应及时向有关部门汇报。更改方案和措施时, 应经原设计方案的技术主管部门领导审批签字后实施, 否则任何人不得擅自更改方案和措施。</w:t>
      </w:r>
    </w:p>
    <w:p>
      <w:pPr>
        <w:pStyle w:val="ListParagraph"/>
        <w:numPr>
          <w:ilvl w:val="0"/>
          <w:numId w:val="33"/>
        </w:numPr>
        <w:tabs>
          <w:tab w:val="left" w:pos="3598"/>
        </w:tabs>
        <w:spacing w:before="0" w:after="0" w:line="417" w:lineRule="auto"/>
        <w:ind w:left="2128" w:right="1624" w:firstLine="838"/>
        <w:jc w:val="left"/>
        <w:rPr>
          <w:sz w:val="42"/>
        </w:rPr>
      </w:pPr>
      <w:r>
        <w:rPr>
          <w:spacing w:val="-1"/>
          <w:sz w:val="42"/>
        </w:rPr>
        <w:t>建立并执行安全生产技术交底制度。要求各施工项目必须有书面安全</w:t>
      </w:r>
      <w:r>
        <w:rPr>
          <w:sz w:val="42"/>
        </w:rPr>
        <w:t>技术交底，安全技术交底必须具有针对性，并有交底人与被交底人签字。</w:t>
      </w:r>
    </w:p>
    <w:p>
      <w:pPr>
        <w:pStyle w:val="ListParagraph"/>
        <w:numPr>
          <w:ilvl w:val="0"/>
          <w:numId w:val="33"/>
        </w:numPr>
        <w:tabs>
          <w:tab w:val="left" w:pos="3598"/>
        </w:tabs>
        <w:spacing w:before="0" w:after="0" w:line="240" w:lineRule="auto"/>
        <w:ind w:left="3598" w:right="0" w:hanging="631"/>
        <w:jc w:val="left"/>
        <w:rPr>
          <w:sz w:val="42"/>
        </w:rPr>
      </w:pPr>
      <w:r>
        <w:rPr>
          <w:sz w:val="42"/>
        </w:rPr>
        <w:t>建立并执行班前安全生产讲话制度。</w:t>
      </w:r>
    </w:p>
    <w:p>
      <w:pPr>
        <w:pStyle w:val="BodyText"/>
        <w:spacing w:before="12"/>
        <w:rPr>
          <w:sz w:val="30"/>
        </w:rPr>
      </w:pPr>
    </w:p>
    <w:p>
      <w:pPr>
        <w:pStyle w:val="ListParagraph"/>
        <w:numPr>
          <w:ilvl w:val="0"/>
          <w:numId w:val="33"/>
        </w:numPr>
        <w:tabs>
          <w:tab w:val="left" w:pos="3598"/>
        </w:tabs>
        <w:spacing w:before="0" w:after="0" w:line="417" w:lineRule="auto"/>
        <w:ind w:left="2128" w:right="1478" w:firstLine="838"/>
        <w:jc w:val="left"/>
        <w:rPr>
          <w:sz w:val="42"/>
        </w:rPr>
      </w:pPr>
      <w:r>
        <w:rPr>
          <w:sz w:val="42"/>
        </w:rPr>
        <w:t>建立并执行安全生产检查制度。由项目经理部每月组织一次由各施工单位安全生产负责人参加的联合检查，根据检查情况按“施工现场检查记录</w:t>
      </w:r>
      <w:r>
        <w:rPr>
          <w:spacing w:val="-4"/>
          <w:sz w:val="42"/>
        </w:rPr>
        <w:t>表”评比打分,对检查中所发现的事故隐患问题和违章现象，开出“隐患问题</w:t>
      </w:r>
      <w:r>
        <w:rPr>
          <w:spacing w:val="-25"/>
          <w:sz w:val="42"/>
        </w:rPr>
        <w:t>通知单”，各施工单位在收到“隐患问题通知单”后,应根据具体情况,定时间、</w:t>
      </w:r>
      <w:r>
        <w:rPr>
          <w:spacing w:val="-3"/>
          <w:sz w:val="42"/>
        </w:rPr>
        <w:t>定人、定措施予以解决,项目经理部有关部门应监督落实问题的解决情况。若发现重大不安全隐患问题，检查组有权下达停工指令，待隐患问题排除，并经检查组批准后方可施工。</w:t>
      </w:r>
    </w:p>
    <w:p>
      <w:pPr>
        <w:pStyle w:val="ListParagraph"/>
        <w:numPr>
          <w:ilvl w:val="0"/>
          <w:numId w:val="33"/>
        </w:numPr>
        <w:tabs>
          <w:tab w:val="left" w:pos="3598"/>
        </w:tabs>
        <w:spacing w:before="0" w:after="0" w:line="417" w:lineRule="auto"/>
        <w:ind w:left="2128" w:right="1624" w:firstLine="838"/>
        <w:jc w:val="left"/>
        <w:rPr>
          <w:sz w:val="42"/>
        </w:rPr>
      </w:pPr>
      <w:r>
        <w:rPr>
          <w:spacing w:val="-1"/>
          <w:sz w:val="42"/>
        </w:rPr>
        <w:t>建立机械设备、临电设施和各类脚手架工程设置完成后的验收制度。</w:t>
      </w:r>
      <w:r>
        <w:rPr>
          <w:sz w:val="42"/>
        </w:rPr>
        <w:t>未经过验收和验收不合格的严禁使用。</w:t>
      </w:r>
    </w:p>
    <w:p>
      <w:pPr>
        <w:pStyle w:val="BodyText"/>
        <w:spacing w:line="537" w:lineRule="exact"/>
        <w:ind w:left="2967"/>
      </w:pPr>
      <w:r>
        <w:t>4、行为控制</w:t>
      </w:r>
    </w:p>
    <w:p>
      <w:pPr>
        <w:pStyle w:val="BodyText"/>
        <w:spacing w:before="12"/>
        <w:rPr>
          <w:sz w:val="30"/>
        </w:rPr>
      </w:pPr>
    </w:p>
    <w:p>
      <w:pPr>
        <w:pStyle w:val="ListParagraph"/>
        <w:numPr>
          <w:ilvl w:val="0"/>
          <w:numId w:val="14"/>
        </w:numPr>
        <w:tabs>
          <w:tab w:val="left" w:pos="3598"/>
        </w:tabs>
        <w:spacing w:before="0" w:after="0" w:line="417" w:lineRule="auto"/>
        <w:ind w:left="2128" w:right="1624" w:firstLine="838"/>
        <w:jc w:val="left"/>
        <w:rPr>
          <w:sz w:val="42"/>
        </w:rPr>
      </w:pPr>
      <w:r>
        <w:rPr>
          <w:spacing w:val="-1"/>
          <w:sz w:val="42"/>
        </w:rPr>
        <w:t>进入施工现场的人员必须按规定戴安全帽，并系下颌带。戴安全帽不</w:t>
      </w:r>
      <w:r>
        <w:rPr>
          <w:sz w:val="42"/>
        </w:rPr>
        <w:t>系下颌带视同违章。</w:t>
      </w:r>
    </w:p>
    <w:p>
      <w:pPr>
        <w:pStyle w:val="ListParagraph"/>
        <w:numPr>
          <w:ilvl w:val="0"/>
          <w:numId w:val="14"/>
        </w:numPr>
        <w:tabs>
          <w:tab w:val="left" w:pos="3598"/>
        </w:tabs>
        <w:spacing w:before="0" w:after="0" w:line="417" w:lineRule="auto"/>
        <w:ind w:left="2128" w:right="1455" w:firstLine="838"/>
        <w:jc w:val="left"/>
        <w:rPr>
          <w:sz w:val="42"/>
        </w:rPr>
      </w:pPr>
      <w:r>
        <w:rPr>
          <w:spacing w:val="-30"/>
          <w:sz w:val="42"/>
        </w:rPr>
        <w:t xml:space="preserve">凡从事 </w:t>
      </w:r>
      <w:r>
        <w:rPr>
          <w:sz w:val="42"/>
        </w:rPr>
        <w:t>2</w:t>
      </w:r>
      <w:r>
        <w:rPr>
          <w:spacing w:val="-12"/>
          <w:sz w:val="42"/>
        </w:rPr>
        <w:t xml:space="preserve"> 米以上无法采用可靠防护设施的高处作业人员必须系安全带</w:t>
      </w:r>
      <w:r>
        <w:rPr>
          <w:sz w:val="42"/>
        </w:rPr>
        <w:t>。安全带应高挂低用, 不得低挂高用, 操作中应防止摆动碰撞, 避免意外事故发生。</w:t>
      </w:r>
    </w:p>
    <w:p>
      <w:pPr>
        <w:spacing w:after="0" w:line="417"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https://d.book118.com/267161112030006045</w:t>
        </w:r>
      </w:hyperlink>
    </w:p>
    <w:p>
      <w:pPr>
        <w:spacing w:after="0" w:line="417" w:lineRule="auto"/>
        <w:jc w:val="left"/>
        <w:rPr>
          <w:sz w:val="42"/>
        </w:rPr>
      </w:pPr>
    </w:p>
    <w:sectPr>
      <w:headerReference w:type="default" r:id="rId39"/>
      <w:footerReference w:type="default" r:id="rId40"/>
      <w:pgSz w:w="17860" w:h="25260"/>
      <w:pgMar w:top="1360" w:right="0" w:bottom="2060" w:left="0" w:header="1032" w:footer="1820"/>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3.6pt;height:17.75pt;margin-top:1158.66pt;margin-left:105.42pt;mso-position-horizontal-relative:page;mso-position-vertical-relative:page;position:absolute;z-index:-251658240"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3.6pt;height:17.75pt;margin-top:1158.66pt;margin-left:105.42pt;mso-position-horizontal-relative:page;mso-position-vertical-relative:page;position:absolute;z-index:-251657216"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资料</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3.6pt;height:17.75pt;margin-top:1158.66pt;margin-left:105.42pt;mso-position-horizontal-relative:page;mso-position-vertical-relative:page;position:absolute;z-index:-251656192"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资料</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3.6pt;height:17.75pt;margin-top:1158.66pt;margin-left:105.42pt;mso-position-horizontal-relative:page;mso-position-vertical-relative:page;position:absolute;z-index:-251655168"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资料</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3.6pt;height:17.75pt;margin-top:1158.66pt;margin-left:105.42pt;mso-position-horizontal-relative:page;mso-position-vertical-relative:page;position:absolute;z-index:-251654144"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资料</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3.6pt;height:15.5pt;margin-top:1160.88pt;margin-left:105.42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3.6pt;height:15.5pt;margin-top:1160.88pt;margin-left:105.42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3.6pt;height:15.5pt;margin-top:1160.88pt;margin-left:105.42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3.6pt;height:15.5pt;margin-top:1160.88pt;margin-left:105.42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3.6pt;height:15.5pt;margin-top:1160.88pt;margin-left:105.42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3.6pt;height:15.5pt;margin-top:1160.88pt;margin-left:105.42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3.6pt;height:15.5pt;margin-top:1160.88pt;margin-left:105.42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3.6pt;height:15.5pt;margin-top:1160.88pt;margin-left:105.42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3.6pt;height:15.5pt;margin-top:1160.88pt;margin-left:105.42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3.6pt;height:15.5pt;margin-top:1160.88pt;margin-left:105.42pt;mso-position-horizontal-relative:page;mso-position-vertical-relative:page;position:absolute;z-index:-2516439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 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75pt;height:15.5pt;margin-top:50.61pt;margin-left:476.46pt;mso-position-horizontal-relative:page;mso-position-vertical-relative:page;position:absolute;z-index:-2516572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6369610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96100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75pt;height:15.5pt;margin-top:50.61pt;margin-left:476.46pt;mso-position-horizontal-relative:page;mso-position-vertical-relative:page;position:absolute;z-index:-25165516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2586190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61901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75pt;height:15.5pt;margin-top:50.61pt;margin-left:476.46pt;mso-position-horizontal-relative:page;mso-position-vertical-relative:page;position:absolute;z-index:-25165312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21161019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1019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75pt;height:15.5pt;margin-top:50.61pt;margin-left:476.46pt;mso-position-horizontal-relative:page;mso-position-vertical-relative:page;position:absolute;z-index:-25165107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9916272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2725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75pt;height:15.5pt;margin-top:50.61pt;margin-left:476.46pt;mso-position-horizontal-relative:page;mso-position-vertical-relative:page;position:absolute;z-index:-25164902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75pt;height:15.5pt;margin-top:50.61pt;margin-left:476.46pt;mso-position-horizontal-relative:page;mso-position-vertical-relative:page;position:absolute;z-index:-25164697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2951976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19761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75pt;height:15.5pt;margin-top:50.61pt;margin-left:476.46pt;mso-position-horizontal-relative:page;mso-position-vertical-relative:page;position:absolute;z-index:-25164492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1195549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55492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75pt;height:15.5pt;margin-top:50.61pt;margin-left:476.46pt;mso-position-horizontal-relative:page;mso-position-vertical-relative:page;position:absolute;z-index:-25164288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8962546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25465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75pt;height:15.5pt;margin-top:50.61pt;margin-left:476.46pt;mso-position-horizontal-relative:page;mso-position-vertical-relative:page;position:absolute;z-index:-25164083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321982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9821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75pt;height:15.5pt;margin-top:50.61pt;margin-left:476.46pt;mso-position-horizontal-relative:page;mso-position-vertical-relative:page;position:absolute;z-index:-25163878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937403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4030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8.75pt;height:15.5pt;margin-top:50.61pt;margin-left:476.46pt;mso-position-horizontal-relative:page;mso-position-vertical-relative:page;position:absolute;z-index:-25163673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6066845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68454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8.75pt;height:15.5pt;margin-top:50.61pt;margin-left:476.46pt;mso-position-horizontal-relative:page;mso-position-vertical-relative:page;position:absolute;z-index:-25163468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998432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432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75pt;height:15.5pt;margin-top:50.61pt;margin-left:476.46pt;mso-position-horizontal-relative:page;mso-position-vertical-relative:page;position:absolute;z-index:-251632640"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4529412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94125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8.75pt;height:15.5pt;margin-top:50.61pt;margin-left:476.46pt;mso-position-horizontal-relative:page;mso-position-vertical-relative:page;position:absolute;z-index:-251630592"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825500</wp:posOffset>
          </wp:positionV>
          <wp:extent cx="8991600" cy="38100"/>
          <wp:effectExtent l="0" t="0" r="0" b="0"/>
          <wp:wrapNone/>
          <wp:docPr id="1106677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6779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8.75pt;height:15.5pt;margin-top:50.61pt;margin-left:476.46pt;mso-position-horizontal-relative:page;mso-position-vertical-relative:page;position:absolute;z-index:-251628544"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8216E"/>
    <w:multiLevelType w:val="hybridMultilevel"/>
    <w:tmpl w:val="00000000"/>
    <w:lvl w:ilvl="0">
      <w:start w:val="1"/>
      <w:numFmt w:val="decimal"/>
      <w:lvlText w:val="%1)"/>
      <w:lvlJc w:val="left"/>
      <w:pPr>
        <w:ind w:left="3389" w:hanging="423"/>
        <w:jc w:val="left"/>
      </w:pPr>
      <w:rPr>
        <w:rFonts w:ascii="宋体" w:eastAsia="宋体" w:hAnsi="宋体" w:cs="宋体" w:hint="default"/>
        <w:spacing w:val="-1"/>
        <w:w w:val="100"/>
        <w:sz w:val="40"/>
        <w:szCs w:val="40"/>
      </w:rPr>
    </w:lvl>
    <w:lvl w:ilvl="1">
      <w:start w:val="0"/>
      <w:numFmt w:val="bullet"/>
      <w:lvlText w:val="•"/>
      <w:lvlJc w:val="left"/>
      <w:pPr>
        <w:ind w:left="4827" w:hanging="423"/>
      </w:pPr>
      <w:rPr>
        <w:rFonts w:hint="default"/>
      </w:rPr>
    </w:lvl>
    <w:lvl w:ilvl="2">
      <w:start w:val="0"/>
      <w:numFmt w:val="bullet"/>
      <w:lvlText w:val="•"/>
      <w:lvlJc w:val="left"/>
      <w:pPr>
        <w:ind w:left="6275" w:hanging="423"/>
      </w:pPr>
      <w:rPr>
        <w:rFonts w:hint="default"/>
      </w:rPr>
    </w:lvl>
    <w:lvl w:ilvl="3">
      <w:start w:val="0"/>
      <w:numFmt w:val="bullet"/>
      <w:lvlText w:val="•"/>
      <w:lvlJc w:val="left"/>
      <w:pPr>
        <w:ind w:left="7723" w:hanging="423"/>
      </w:pPr>
      <w:rPr>
        <w:rFonts w:hint="default"/>
      </w:rPr>
    </w:lvl>
    <w:lvl w:ilvl="4">
      <w:start w:val="0"/>
      <w:numFmt w:val="bullet"/>
      <w:lvlText w:val="•"/>
      <w:lvlJc w:val="left"/>
      <w:pPr>
        <w:ind w:left="9171" w:hanging="423"/>
      </w:pPr>
      <w:rPr>
        <w:rFonts w:hint="default"/>
      </w:rPr>
    </w:lvl>
    <w:lvl w:ilvl="5">
      <w:start w:val="0"/>
      <w:numFmt w:val="bullet"/>
      <w:lvlText w:val="•"/>
      <w:lvlJc w:val="left"/>
      <w:pPr>
        <w:ind w:left="10619" w:hanging="423"/>
      </w:pPr>
      <w:rPr>
        <w:rFonts w:hint="default"/>
      </w:rPr>
    </w:lvl>
    <w:lvl w:ilvl="6">
      <w:start w:val="0"/>
      <w:numFmt w:val="bullet"/>
      <w:lvlText w:val="•"/>
      <w:lvlJc w:val="left"/>
      <w:pPr>
        <w:ind w:left="12067" w:hanging="423"/>
      </w:pPr>
      <w:rPr>
        <w:rFonts w:hint="default"/>
      </w:rPr>
    </w:lvl>
    <w:lvl w:ilvl="7">
      <w:start w:val="0"/>
      <w:numFmt w:val="bullet"/>
      <w:lvlText w:val="•"/>
      <w:lvlJc w:val="left"/>
      <w:pPr>
        <w:ind w:left="13515" w:hanging="423"/>
      </w:pPr>
      <w:rPr>
        <w:rFonts w:hint="default"/>
      </w:rPr>
    </w:lvl>
    <w:lvl w:ilvl="8">
      <w:start w:val="0"/>
      <w:numFmt w:val="bullet"/>
      <w:lvlText w:val="•"/>
      <w:lvlJc w:val="left"/>
      <w:pPr>
        <w:ind w:left="14963" w:hanging="423"/>
      </w:pPr>
      <w:rPr>
        <w:rFonts w:hint="default"/>
      </w:rPr>
    </w:lvl>
  </w:abstractNum>
  <w:abstractNum w:abstractNumId="1">
    <w:nsid w:val="06A6881D"/>
    <w:multiLevelType w:val="hybridMultilevel"/>
    <w:tmpl w:val="00000000"/>
    <w:lvl w:ilvl="0">
      <w:start w:val="5"/>
      <w:numFmt w:val="decimal"/>
      <w:lvlText w:val="%1）"/>
      <w:lvlJc w:val="left"/>
      <w:pPr>
        <w:ind w:left="3598" w:hanging="631"/>
        <w:jc w:val="left"/>
      </w:pPr>
      <w:rPr>
        <w:rFonts w:ascii="宋体" w:eastAsia="宋体" w:hAnsi="宋体" w:cs="宋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2">
    <w:nsid w:val="06C9F685"/>
    <w:multiLevelType w:val="hybridMultilevel"/>
    <w:tmpl w:val="00000000"/>
    <w:lvl w:ilvl="0">
      <w:start w:val="1"/>
      <w:numFmt w:val="decimal"/>
      <w:lvlText w:val="%1）"/>
      <w:lvlJc w:val="left"/>
      <w:pPr>
        <w:ind w:left="3598" w:hanging="631"/>
        <w:jc w:val="left"/>
      </w:pPr>
      <w:rPr>
        <w:rFonts w:ascii="宋体" w:eastAsia="宋体" w:hAnsi="宋体" w:cs="宋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3">
    <w:nsid w:val="07769D74"/>
    <w:multiLevelType w:val="hybridMultilevel"/>
    <w:tmpl w:val="00000000"/>
    <w:lvl w:ilvl="0">
      <w:start w:val="1"/>
      <w:numFmt w:val="decimal"/>
      <w:lvlText w:val="%1）"/>
      <w:lvlJc w:val="left"/>
      <w:pPr>
        <w:ind w:left="3598" w:hanging="631"/>
        <w:jc w:val="left"/>
      </w:pPr>
      <w:rPr>
        <w:rFonts w:hint="default"/>
        <w:spacing w:val="-2"/>
        <w:w w:val="100"/>
      </w:rPr>
    </w:lvl>
    <w:lvl w:ilvl="1">
      <w:start w:val="1"/>
      <w:numFmt w:val="decimal"/>
      <w:lvlText w:val="%1.%2"/>
      <w:lvlJc w:val="left"/>
      <w:pPr>
        <w:ind w:left="2128" w:hanging="735"/>
        <w:jc w:val="left"/>
      </w:pPr>
      <w:rPr>
        <w:rFonts w:hint="default"/>
        <w:w w:val="100"/>
      </w:rPr>
    </w:lvl>
    <w:lvl w:ilvl="2">
      <w:start w:val="0"/>
      <w:numFmt w:val="bullet"/>
      <w:lvlText w:val="•"/>
      <w:lvlJc w:val="left"/>
      <w:pPr>
        <w:ind w:left="5184" w:hanging="735"/>
      </w:pPr>
      <w:rPr>
        <w:rFonts w:hint="default"/>
      </w:rPr>
    </w:lvl>
    <w:lvl w:ilvl="3">
      <w:start w:val="0"/>
      <w:numFmt w:val="bullet"/>
      <w:lvlText w:val="•"/>
      <w:lvlJc w:val="left"/>
      <w:pPr>
        <w:ind w:left="6768" w:hanging="735"/>
      </w:pPr>
      <w:rPr>
        <w:rFonts w:hint="default"/>
      </w:rPr>
    </w:lvl>
    <w:lvl w:ilvl="4">
      <w:start w:val="0"/>
      <w:numFmt w:val="bullet"/>
      <w:lvlText w:val="•"/>
      <w:lvlJc w:val="left"/>
      <w:pPr>
        <w:ind w:left="8353" w:hanging="735"/>
      </w:pPr>
      <w:rPr>
        <w:rFonts w:hint="default"/>
      </w:rPr>
    </w:lvl>
    <w:lvl w:ilvl="5">
      <w:start w:val="0"/>
      <w:numFmt w:val="bullet"/>
      <w:lvlText w:val="•"/>
      <w:lvlJc w:val="left"/>
      <w:pPr>
        <w:ind w:left="9937" w:hanging="735"/>
      </w:pPr>
      <w:rPr>
        <w:rFonts w:hint="default"/>
      </w:rPr>
    </w:lvl>
    <w:lvl w:ilvl="6">
      <w:start w:val="0"/>
      <w:numFmt w:val="bullet"/>
      <w:lvlText w:val="•"/>
      <w:lvlJc w:val="left"/>
      <w:pPr>
        <w:ind w:left="11522" w:hanging="735"/>
      </w:pPr>
      <w:rPr>
        <w:rFonts w:hint="default"/>
      </w:rPr>
    </w:lvl>
    <w:lvl w:ilvl="7">
      <w:start w:val="0"/>
      <w:numFmt w:val="bullet"/>
      <w:lvlText w:val="•"/>
      <w:lvlJc w:val="left"/>
      <w:pPr>
        <w:ind w:left="13106" w:hanging="735"/>
      </w:pPr>
      <w:rPr>
        <w:rFonts w:hint="default"/>
      </w:rPr>
    </w:lvl>
    <w:lvl w:ilvl="8">
      <w:start w:val="0"/>
      <w:numFmt w:val="bullet"/>
      <w:lvlText w:val="•"/>
      <w:lvlJc w:val="left"/>
      <w:pPr>
        <w:ind w:left="14690" w:hanging="735"/>
      </w:pPr>
      <w:rPr>
        <w:rFonts w:hint="default"/>
      </w:rPr>
    </w:lvl>
  </w:abstractNum>
  <w:abstractNum w:abstractNumId="4">
    <w:nsid w:val="0B8C64FA"/>
    <w:multiLevelType w:val="hybridMultilevel"/>
    <w:tmpl w:val="00000000"/>
    <w:lvl w:ilvl="0">
      <w:start w:val="1"/>
      <w:numFmt w:val="decimal"/>
      <w:lvlText w:val="%1）"/>
      <w:lvlJc w:val="left"/>
      <w:pPr>
        <w:ind w:left="2128" w:hanging="631"/>
        <w:jc w:val="left"/>
      </w:pPr>
      <w:rPr>
        <w:rFonts w:ascii="宋体" w:eastAsia="宋体" w:hAnsi="宋体" w:cs="宋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5">
    <w:nsid w:val="176F90FC"/>
    <w:multiLevelType w:val="hybridMultilevel"/>
    <w:tmpl w:val="00000000"/>
    <w:lvl w:ilvl="0">
      <w:start w:val="1"/>
      <w:numFmt w:val="decimal"/>
      <w:lvlText w:val="%1）"/>
      <w:lvlJc w:val="left"/>
      <w:pPr>
        <w:ind w:left="2128" w:hanging="638"/>
        <w:jc w:val="left"/>
      </w:pPr>
      <w:rPr>
        <w:rFonts w:ascii="宋体" w:eastAsia="宋体" w:hAnsi="宋体" w:cs="宋体" w:hint="default"/>
        <w:spacing w:val="0"/>
        <w:w w:val="100"/>
        <w:sz w:val="40"/>
        <w:szCs w:val="40"/>
      </w:rPr>
    </w:lvl>
    <w:lvl w:ilvl="1">
      <w:start w:val="0"/>
      <w:numFmt w:val="bullet"/>
      <w:lvlText w:val="•"/>
      <w:lvlJc w:val="left"/>
      <w:pPr>
        <w:ind w:left="3693" w:hanging="638"/>
      </w:pPr>
      <w:rPr>
        <w:rFonts w:hint="default"/>
      </w:rPr>
    </w:lvl>
    <w:lvl w:ilvl="2">
      <w:start w:val="0"/>
      <w:numFmt w:val="bullet"/>
      <w:lvlText w:val="•"/>
      <w:lvlJc w:val="left"/>
      <w:pPr>
        <w:ind w:left="5267" w:hanging="638"/>
      </w:pPr>
      <w:rPr>
        <w:rFonts w:hint="default"/>
      </w:rPr>
    </w:lvl>
    <w:lvl w:ilvl="3">
      <w:start w:val="0"/>
      <w:numFmt w:val="bullet"/>
      <w:lvlText w:val="•"/>
      <w:lvlJc w:val="left"/>
      <w:pPr>
        <w:ind w:left="6841" w:hanging="638"/>
      </w:pPr>
      <w:rPr>
        <w:rFonts w:hint="default"/>
      </w:rPr>
    </w:lvl>
    <w:lvl w:ilvl="4">
      <w:start w:val="0"/>
      <w:numFmt w:val="bullet"/>
      <w:lvlText w:val="•"/>
      <w:lvlJc w:val="left"/>
      <w:pPr>
        <w:ind w:left="8415" w:hanging="638"/>
      </w:pPr>
      <w:rPr>
        <w:rFonts w:hint="default"/>
      </w:rPr>
    </w:lvl>
    <w:lvl w:ilvl="5">
      <w:start w:val="0"/>
      <w:numFmt w:val="bullet"/>
      <w:lvlText w:val="•"/>
      <w:lvlJc w:val="left"/>
      <w:pPr>
        <w:ind w:left="9989" w:hanging="638"/>
      </w:pPr>
      <w:rPr>
        <w:rFonts w:hint="default"/>
      </w:rPr>
    </w:lvl>
    <w:lvl w:ilvl="6">
      <w:start w:val="0"/>
      <w:numFmt w:val="bullet"/>
      <w:lvlText w:val="•"/>
      <w:lvlJc w:val="left"/>
      <w:pPr>
        <w:ind w:left="11563" w:hanging="638"/>
      </w:pPr>
      <w:rPr>
        <w:rFonts w:hint="default"/>
      </w:rPr>
    </w:lvl>
    <w:lvl w:ilvl="7">
      <w:start w:val="0"/>
      <w:numFmt w:val="bullet"/>
      <w:lvlText w:val="•"/>
      <w:lvlJc w:val="left"/>
      <w:pPr>
        <w:ind w:left="13137" w:hanging="638"/>
      </w:pPr>
      <w:rPr>
        <w:rFonts w:hint="default"/>
      </w:rPr>
    </w:lvl>
    <w:lvl w:ilvl="8">
      <w:start w:val="0"/>
      <w:numFmt w:val="bullet"/>
      <w:lvlText w:val="•"/>
      <w:lvlJc w:val="left"/>
      <w:pPr>
        <w:ind w:left="14711" w:hanging="638"/>
      </w:pPr>
      <w:rPr>
        <w:rFonts w:hint="default"/>
      </w:rPr>
    </w:lvl>
  </w:abstractNum>
  <w:abstractNum w:abstractNumId="6">
    <w:nsid w:val="1EEB8CA6"/>
    <w:multiLevelType w:val="hybridMultilevel"/>
    <w:tmpl w:val="00000000"/>
    <w:lvl w:ilvl="0">
      <w:start w:val="1"/>
      <w:numFmt w:val="decimal"/>
      <w:lvlText w:val="%1）"/>
      <w:lvlJc w:val="left"/>
      <w:pPr>
        <w:ind w:left="3598" w:hanging="631"/>
        <w:jc w:val="left"/>
      </w:pPr>
      <w:rPr>
        <w:rFonts w:ascii="宋体" w:eastAsia="宋体" w:hAnsi="宋体" w:cs="宋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7">
    <w:nsid w:val="1F60A41D"/>
    <w:multiLevelType w:val="hybridMultilevel"/>
    <w:tmpl w:val="00000000"/>
    <w:lvl w:ilvl="0">
      <w:start w:val="1"/>
      <w:numFmt w:val="decimal"/>
      <w:lvlText w:val="(%1)"/>
      <w:lvlJc w:val="left"/>
      <w:pPr>
        <w:ind w:left="2128" w:hanging="633"/>
        <w:jc w:val="left"/>
      </w:pPr>
      <w:rPr>
        <w:rFonts w:ascii="宋体" w:eastAsia="宋体" w:hAnsi="宋体" w:cs="宋体" w:hint="default"/>
        <w:spacing w:val="-2"/>
        <w:w w:val="100"/>
        <w:sz w:val="40"/>
        <w:szCs w:val="40"/>
      </w:rPr>
    </w:lvl>
    <w:lvl w:ilvl="1">
      <w:start w:val="0"/>
      <w:numFmt w:val="bullet"/>
      <w:lvlText w:val="•"/>
      <w:lvlJc w:val="left"/>
      <w:pPr>
        <w:ind w:left="3693" w:hanging="633"/>
      </w:pPr>
      <w:rPr>
        <w:rFonts w:hint="default"/>
      </w:rPr>
    </w:lvl>
    <w:lvl w:ilvl="2">
      <w:start w:val="0"/>
      <w:numFmt w:val="bullet"/>
      <w:lvlText w:val="•"/>
      <w:lvlJc w:val="left"/>
      <w:pPr>
        <w:ind w:left="5267" w:hanging="633"/>
      </w:pPr>
      <w:rPr>
        <w:rFonts w:hint="default"/>
      </w:rPr>
    </w:lvl>
    <w:lvl w:ilvl="3">
      <w:start w:val="0"/>
      <w:numFmt w:val="bullet"/>
      <w:lvlText w:val="•"/>
      <w:lvlJc w:val="left"/>
      <w:pPr>
        <w:ind w:left="6841" w:hanging="633"/>
      </w:pPr>
      <w:rPr>
        <w:rFonts w:hint="default"/>
      </w:rPr>
    </w:lvl>
    <w:lvl w:ilvl="4">
      <w:start w:val="0"/>
      <w:numFmt w:val="bullet"/>
      <w:lvlText w:val="•"/>
      <w:lvlJc w:val="left"/>
      <w:pPr>
        <w:ind w:left="8415" w:hanging="633"/>
      </w:pPr>
      <w:rPr>
        <w:rFonts w:hint="default"/>
      </w:rPr>
    </w:lvl>
    <w:lvl w:ilvl="5">
      <w:start w:val="0"/>
      <w:numFmt w:val="bullet"/>
      <w:lvlText w:val="•"/>
      <w:lvlJc w:val="left"/>
      <w:pPr>
        <w:ind w:left="9989" w:hanging="633"/>
      </w:pPr>
      <w:rPr>
        <w:rFonts w:hint="default"/>
      </w:rPr>
    </w:lvl>
    <w:lvl w:ilvl="6">
      <w:start w:val="0"/>
      <w:numFmt w:val="bullet"/>
      <w:lvlText w:val="•"/>
      <w:lvlJc w:val="left"/>
      <w:pPr>
        <w:ind w:left="11563" w:hanging="633"/>
      </w:pPr>
      <w:rPr>
        <w:rFonts w:hint="default"/>
      </w:rPr>
    </w:lvl>
    <w:lvl w:ilvl="7">
      <w:start w:val="0"/>
      <w:numFmt w:val="bullet"/>
      <w:lvlText w:val="•"/>
      <w:lvlJc w:val="left"/>
      <w:pPr>
        <w:ind w:left="13137" w:hanging="633"/>
      </w:pPr>
      <w:rPr>
        <w:rFonts w:hint="default"/>
      </w:rPr>
    </w:lvl>
    <w:lvl w:ilvl="8">
      <w:start w:val="0"/>
      <w:numFmt w:val="bullet"/>
      <w:lvlText w:val="•"/>
      <w:lvlJc w:val="left"/>
      <w:pPr>
        <w:ind w:left="14711" w:hanging="633"/>
      </w:pPr>
      <w:rPr>
        <w:rFonts w:hint="default"/>
      </w:rPr>
    </w:lvl>
  </w:abstractNum>
  <w:abstractNum w:abstractNumId="8">
    <w:nsid w:val="26FE75DC"/>
    <w:multiLevelType w:val="hybridMultilevel"/>
    <w:tmpl w:val="00000000"/>
    <w:lvl w:ilvl="0">
      <w:start w:val="1"/>
      <w:numFmt w:val="decimal"/>
      <w:lvlText w:val="%1"/>
      <w:lvlJc w:val="left"/>
      <w:pPr>
        <w:ind w:left="3618" w:hanging="633"/>
        <w:jc w:val="left"/>
      </w:pPr>
      <w:rPr>
        <w:rFonts w:hint="default"/>
      </w:rPr>
    </w:lvl>
    <w:lvl w:ilvl="1">
      <w:start w:val="1"/>
      <w:numFmt w:val="decimal"/>
      <w:lvlText w:val="%1.%2"/>
      <w:lvlJc w:val="left"/>
      <w:pPr>
        <w:ind w:left="3618" w:hanging="633"/>
        <w:jc w:val="left"/>
      </w:pPr>
      <w:rPr>
        <w:rFonts w:ascii="宋体" w:eastAsia="宋体" w:hAnsi="宋体" w:cs="宋体" w:hint="default"/>
        <w:spacing w:val="-2"/>
        <w:w w:val="100"/>
        <w:sz w:val="40"/>
        <w:szCs w:val="40"/>
      </w:rPr>
    </w:lvl>
    <w:lvl w:ilvl="2">
      <w:start w:val="1"/>
      <w:numFmt w:val="decimal"/>
      <w:lvlText w:val="%1.%2.%3"/>
      <w:lvlJc w:val="left"/>
      <w:pPr>
        <w:ind w:left="2128" w:hanging="1156"/>
        <w:jc w:val="left"/>
      </w:pPr>
      <w:rPr>
        <w:rFonts w:ascii="宋体" w:eastAsia="宋体" w:hAnsi="宋体" w:cs="宋体" w:hint="default"/>
        <w:w w:val="100"/>
        <w:sz w:val="42"/>
        <w:szCs w:val="42"/>
      </w:rPr>
    </w:lvl>
    <w:lvl w:ilvl="3">
      <w:start w:val="0"/>
      <w:numFmt w:val="bullet"/>
      <w:lvlText w:val="•"/>
      <w:lvlJc w:val="left"/>
      <w:pPr>
        <w:ind w:left="6784" w:hanging="1156"/>
      </w:pPr>
      <w:rPr>
        <w:rFonts w:hint="default"/>
      </w:rPr>
    </w:lvl>
    <w:lvl w:ilvl="4">
      <w:start w:val="0"/>
      <w:numFmt w:val="bullet"/>
      <w:lvlText w:val="•"/>
      <w:lvlJc w:val="left"/>
      <w:pPr>
        <w:ind w:left="8366" w:hanging="1156"/>
      </w:pPr>
      <w:rPr>
        <w:rFonts w:hint="default"/>
      </w:rPr>
    </w:lvl>
    <w:lvl w:ilvl="5">
      <w:start w:val="0"/>
      <w:numFmt w:val="bullet"/>
      <w:lvlText w:val="•"/>
      <w:lvlJc w:val="left"/>
      <w:pPr>
        <w:ind w:left="9948" w:hanging="1156"/>
      </w:pPr>
      <w:rPr>
        <w:rFonts w:hint="default"/>
      </w:rPr>
    </w:lvl>
    <w:lvl w:ilvl="6">
      <w:start w:val="0"/>
      <w:numFmt w:val="bullet"/>
      <w:lvlText w:val="•"/>
      <w:lvlJc w:val="left"/>
      <w:pPr>
        <w:ind w:left="11530" w:hanging="1156"/>
      </w:pPr>
      <w:rPr>
        <w:rFonts w:hint="default"/>
      </w:rPr>
    </w:lvl>
    <w:lvl w:ilvl="7">
      <w:start w:val="0"/>
      <w:numFmt w:val="bullet"/>
      <w:lvlText w:val="•"/>
      <w:lvlJc w:val="left"/>
      <w:pPr>
        <w:ind w:left="13113" w:hanging="1156"/>
      </w:pPr>
      <w:rPr>
        <w:rFonts w:hint="default"/>
      </w:rPr>
    </w:lvl>
    <w:lvl w:ilvl="8">
      <w:start w:val="0"/>
      <w:numFmt w:val="bullet"/>
      <w:lvlText w:val="•"/>
      <w:lvlJc w:val="left"/>
      <w:pPr>
        <w:ind w:left="14695" w:hanging="1156"/>
      </w:pPr>
      <w:rPr>
        <w:rFonts w:hint="default"/>
      </w:rPr>
    </w:lvl>
  </w:abstractNum>
  <w:abstractNum w:abstractNumId="9">
    <w:nsid w:val="27540FE5"/>
    <w:multiLevelType w:val="hybridMultilevel"/>
    <w:tmpl w:val="00000000"/>
    <w:lvl w:ilvl="0">
      <w:start w:val="4"/>
      <w:numFmt w:val="decimal"/>
      <w:lvlText w:val="%1）"/>
      <w:lvlJc w:val="left"/>
      <w:pPr>
        <w:ind w:left="2128" w:hanging="631"/>
        <w:jc w:val="left"/>
      </w:pPr>
      <w:rPr>
        <w:rFonts w:ascii="宋体" w:eastAsia="宋体" w:hAnsi="宋体" w:cs="宋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10">
    <w:nsid w:val="2F8FB521"/>
    <w:multiLevelType w:val="hybridMultilevel"/>
    <w:tmpl w:val="00000000"/>
    <w:lvl w:ilvl="0">
      <w:start w:val="2"/>
      <w:numFmt w:val="decimal"/>
      <w:lvlText w:val="%1"/>
      <w:lvlJc w:val="left"/>
      <w:pPr>
        <w:ind w:left="3701" w:hanging="735"/>
        <w:jc w:val="left"/>
      </w:pPr>
      <w:rPr>
        <w:rFonts w:hint="default"/>
      </w:rPr>
    </w:lvl>
    <w:lvl w:ilvl="1">
      <w:start w:val="1"/>
      <w:numFmt w:val="decimal"/>
      <w:lvlText w:val="%1.%2"/>
      <w:lvlJc w:val="left"/>
      <w:pPr>
        <w:ind w:left="3701" w:hanging="735"/>
        <w:jc w:val="left"/>
      </w:pPr>
      <w:rPr>
        <w:rFonts w:ascii="宋体" w:eastAsia="宋体" w:hAnsi="宋体" w:cs="宋体" w:hint="default"/>
        <w:w w:val="100"/>
        <w:sz w:val="42"/>
        <w:szCs w:val="42"/>
      </w:rPr>
    </w:lvl>
    <w:lvl w:ilvl="2">
      <w:start w:val="1"/>
      <w:numFmt w:val="decimal"/>
      <w:lvlText w:val="%1.%2.%3"/>
      <w:lvlJc w:val="left"/>
      <w:pPr>
        <w:ind w:left="2128" w:hanging="1156"/>
        <w:jc w:val="left"/>
      </w:pPr>
      <w:rPr>
        <w:rFonts w:ascii="宋体" w:eastAsia="宋体" w:hAnsi="宋体" w:cs="宋体" w:hint="default"/>
        <w:w w:val="100"/>
        <w:sz w:val="42"/>
        <w:szCs w:val="42"/>
      </w:rPr>
    </w:lvl>
    <w:lvl w:ilvl="3">
      <w:start w:val="0"/>
      <w:numFmt w:val="bullet"/>
      <w:lvlText w:val="•"/>
      <w:lvlJc w:val="left"/>
      <w:pPr>
        <w:ind w:left="6846" w:hanging="1156"/>
      </w:pPr>
      <w:rPr>
        <w:rFonts w:hint="default"/>
      </w:rPr>
    </w:lvl>
    <w:lvl w:ilvl="4">
      <w:start w:val="0"/>
      <w:numFmt w:val="bullet"/>
      <w:lvlText w:val="•"/>
      <w:lvlJc w:val="left"/>
      <w:pPr>
        <w:ind w:left="8419" w:hanging="1156"/>
      </w:pPr>
      <w:rPr>
        <w:rFonts w:hint="default"/>
      </w:rPr>
    </w:lvl>
    <w:lvl w:ilvl="5">
      <w:start w:val="0"/>
      <w:numFmt w:val="bullet"/>
      <w:lvlText w:val="•"/>
      <w:lvlJc w:val="left"/>
      <w:pPr>
        <w:ind w:left="9993" w:hanging="1156"/>
      </w:pPr>
      <w:rPr>
        <w:rFonts w:hint="default"/>
      </w:rPr>
    </w:lvl>
    <w:lvl w:ilvl="6">
      <w:start w:val="0"/>
      <w:numFmt w:val="bullet"/>
      <w:lvlText w:val="•"/>
      <w:lvlJc w:val="left"/>
      <w:pPr>
        <w:ind w:left="11566" w:hanging="1156"/>
      </w:pPr>
      <w:rPr>
        <w:rFonts w:hint="default"/>
      </w:rPr>
    </w:lvl>
    <w:lvl w:ilvl="7">
      <w:start w:val="0"/>
      <w:numFmt w:val="bullet"/>
      <w:lvlText w:val="•"/>
      <w:lvlJc w:val="left"/>
      <w:pPr>
        <w:ind w:left="13139" w:hanging="1156"/>
      </w:pPr>
      <w:rPr>
        <w:rFonts w:hint="default"/>
      </w:rPr>
    </w:lvl>
    <w:lvl w:ilvl="8">
      <w:start w:val="0"/>
      <w:numFmt w:val="bullet"/>
      <w:lvlText w:val="•"/>
      <w:lvlJc w:val="left"/>
      <w:pPr>
        <w:ind w:left="14713" w:hanging="1156"/>
      </w:pPr>
      <w:rPr>
        <w:rFonts w:hint="default"/>
      </w:rPr>
    </w:lvl>
  </w:abstractNum>
  <w:abstractNum w:abstractNumId="11">
    <w:nsid w:val="392ED5E9"/>
    <w:multiLevelType w:val="hybridMultilevel"/>
    <w:tmpl w:val="00000000"/>
    <w:lvl w:ilvl="0">
      <w:start w:val="1"/>
      <w:numFmt w:val="decimal"/>
      <w:lvlText w:val="%1）"/>
      <w:lvlJc w:val="left"/>
      <w:pPr>
        <w:ind w:left="2128" w:hanging="631"/>
        <w:jc w:val="left"/>
      </w:pPr>
      <w:rPr>
        <w:rFonts w:ascii="宋体" w:eastAsia="宋体" w:hAnsi="宋体" w:cs="宋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12">
    <w:nsid w:val="3CD6FDCA"/>
    <w:multiLevelType w:val="hybridMultilevel"/>
    <w:tmpl w:val="00000000"/>
    <w:lvl w:ilvl="0">
      <w:start w:val="4"/>
      <w:numFmt w:val="decimal"/>
      <w:lvlText w:val="%1）"/>
      <w:lvlJc w:val="left"/>
      <w:pPr>
        <w:ind w:left="2128" w:hanging="631"/>
        <w:jc w:val="left"/>
      </w:pPr>
      <w:rPr>
        <w:rFonts w:ascii="宋体" w:eastAsia="宋体" w:hAnsi="宋体" w:cs="宋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13">
    <w:nsid w:val="42AC7CCC"/>
    <w:multiLevelType w:val="hybridMultilevel"/>
    <w:tmpl w:val="00000000"/>
    <w:lvl w:ilvl="0">
      <w:start w:val="1"/>
      <w:numFmt w:val="decimal"/>
      <w:lvlText w:val="(%1)"/>
      <w:lvlJc w:val="left"/>
      <w:pPr>
        <w:ind w:left="2128" w:hanging="633"/>
        <w:jc w:val="left"/>
      </w:pPr>
      <w:rPr>
        <w:rFonts w:ascii="宋体" w:eastAsia="宋体" w:hAnsi="宋体" w:cs="宋体" w:hint="default"/>
        <w:spacing w:val="-2"/>
        <w:w w:val="100"/>
        <w:sz w:val="40"/>
        <w:szCs w:val="40"/>
      </w:rPr>
    </w:lvl>
    <w:lvl w:ilvl="1">
      <w:start w:val="0"/>
      <w:numFmt w:val="bullet"/>
      <w:lvlText w:val="•"/>
      <w:lvlJc w:val="left"/>
      <w:pPr>
        <w:ind w:left="3693" w:hanging="633"/>
      </w:pPr>
      <w:rPr>
        <w:rFonts w:hint="default"/>
      </w:rPr>
    </w:lvl>
    <w:lvl w:ilvl="2">
      <w:start w:val="0"/>
      <w:numFmt w:val="bullet"/>
      <w:lvlText w:val="•"/>
      <w:lvlJc w:val="left"/>
      <w:pPr>
        <w:ind w:left="5267" w:hanging="633"/>
      </w:pPr>
      <w:rPr>
        <w:rFonts w:hint="default"/>
      </w:rPr>
    </w:lvl>
    <w:lvl w:ilvl="3">
      <w:start w:val="0"/>
      <w:numFmt w:val="bullet"/>
      <w:lvlText w:val="•"/>
      <w:lvlJc w:val="left"/>
      <w:pPr>
        <w:ind w:left="6841" w:hanging="633"/>
      </w:pPr>
      <w:rPr>
        <w:rFonts w:hint="default"/>
      </w:rPr>
    </w:lvl>
    <w:lvl w:ilvl="4">
      <w:start w:val="0"/>
      <w:numFmt w:val="bullet"/>
      <w:lvlText w:val="•"/>
      <w:lvlJc w:val="left"/>
      <w:pPr>
        <w:ind w:left="8415" w:hanging="633"/>
      </w:pPr>
      <w:rPr>
        <w:rFonts w:hint="default"/>
      </w:rPr>
    </w:lvl>
    <w:lvl w:ilvl="5">
      <w:start w:val="0"/>
      <w:numFmt w:val="bullet"/>
      <w:lvlText w:val="•"/>
      <w:lvlJc w:val="left"/>
      <w:pPr>
        <w:ind w:left="9989" w:hanging="633"/>
      </w:pPr>
      <w:rPr>
        <w:rFonts w:hint="default"/>
      </w:rPr>
    </w:lvl>
    <w:lvl w:ilvl="6">
      <w:start w:val="0"/>
      <w:numFmt w:val="bullet"/>
      <w:lvlText w:val="•"/>
      <w:lvlJc w:val="left"/>
      <w:pPr>
        <w:ind w:left="11563" w:hanging="633"/>
      </w:pPr>
      <w:rPr>
        <w:rFonts w:hint="default"/>
      </w:rPr>
    </w:lvl>
    <w:lvl w:ilvl="7">
      <w:start w:val="0"/>
      <w:numFmt w:val="bullet"/>
      <w:lvlText w:val="•"/>
      <w:lvlJc w:val="left"/>
      <w:pPr>
        <w:ind w:left="13137" w:hanging="633"/>
      </w:pPr>
      <w:rPr>
        <w:rFonts w:hint="default"/>
      </w:rPr>
    </w:lvl>
    <w:lvl w:ilvl="8">
      <w:start w:val="0"/>
      <w:numFmt w:val="bullet"/>
      <w:lvlText w:val="•"/>
      <w:lvlJc w:val="left"/>
      <w:pPr>
        <w:ind w:left="14711" w:hanging="633"/>
      </w:pPr>
      <w:rPr>
        <w:rFonts w:hint="default"/>
      </w:rPr>
    </w:lvl>
  </w:abstractNum>
  <w:abstractNum w:abstractNumId="14">
    <w:nsid w:val="4C48F963"/>
    <w:multiLevelType w:val="hybridMultilevel"/>
    <w:tmpl w:val="00000000"/>
    <w:lvl w:ilvl="0">
      <w:start w:val="1"/>
      <w:numFmt w:val="decimal"/>
      <w:lvlText w:val="%1)"/>
      <w:lvlJc w:val="left"/>
      <w:pPr>
        <w:ind w:left="2128" w:hanging="425"/>
        <w:jc w:val="left"/>
      </w:pPr>
      <w:rPr>
        <w:rFonts w:ascii="宋体" w:eastAsia="宋体" w:hAnsi="宋体" w:cs="宋体" w:hint="default"/>
        <w:w w:val="100"/>
        <w:sz w:val="40"/>
        <w:szCs w:val="40"/>
      </w:rPr>
    </w:lvl>
    <w:lvl w:ilvl="1">
      <w:start w:val="0"/>
      <w:numFmt w:val="bullet"/>
      <w:lvlText w:val="•"/>
      <w:lvlJc w:val="left"/>
      <w:pPr>
        <w:ind w:left="3693" w:hanging="425"/>
      </w:pPr>
      <w:rPr>
        <w:rFonts w:hint="default"/>
      </w:rPr>
    </w:lvl>
    <w:lvl w:ilvl="2">
      <w:start w:val="0"/>
      <w:numFmt w:val="bullet"/>
      <w:lvlText w:val="•"/>
      <w:lvlJc w:val="left"/>
      <w:pPr>
        <w:ind w:left="5267" w:hanging="425"/>
      </w:pPr>
      <w:rPr>
        <w:rFonts w:hint="default"/>
      </w:rPr>
    </w:lvl>
    <w:lvl w:ilvl="3">
      <w:start w:val="0"/>
      <w:numFmt w:val="bullet"/>
      <w:lvlText w:val="•"/>
      <w:lvlJc w:val="left"/>
      <w:pPr>
        <w:ind w:left="6841" w:hanging="425"/>
      </w:pPr>
      <w:rPr>
        <w:rFonts w:hint="default"/>
      </w:rPr>
    </w:lvl>
    <w:lvl w:ilvl="4">
      <w:start w:val="0"/>
      <w:numFmt w:val="bullet"/>
      <w:lvlText w:val="•"/>
      <w:lvlJc w:val="left"/>
      <w:pPr>
        <w:ind w:left="8415" w:hanging="425"/>
      </w:pPr>
      <w:rPr>
        <w:rFonts w:hint="default"/>
      </w:rPr>
    </w:lvl>
    <w:lvl w:ilvl="5">
      <w:start w:val="0"/>
      <w:numFmt w:val="bullet"/>
      <w:lvlText w:val="•"/>
      <w:lvlJc w:val="left"/>
      <w:pPr>
        <w:ind w:left="9989" w:hanging="425"/>
      </w:pPr>
      <w:rPr>
        <w:rFonts w:hint="default"/>
      </w:rPr>
    </w:lvl>
    <w:lvl w:ilvl="6">
      <w:start w:val="0"/>
      <w:numFmt w:val="bullet"/>
      <w:lvlText w:val="•"/>
      <w:lvlJc w:val="left"/>
      <w:pPr>
        <w:ind w:left="11563" w:hanging="425"/>
      </w:pPr>
      <w:rPr>
        <w:rFonts w:hint="default"/>
      </w:rPr>
    </w:lvl>
    <w:lvl w:ilvl="7">
      <w:start w:val="0"/>
      <w:numFmt w:val="bullet"/>
      <w:lvlText w:val="•"/>
      <w:lvlJc w:val="left"/>
      <w:pPr>
        <w:ind w:left="13137" w:hanging="425"/>
      </w:pPr>
      <w:rPr>
        <w:rFonts w:hint="default"/>
      </w:rPr>
    </w:lvl>
    <w:lvl w:ilvl="8">
      <w:start w:val="0"/>
      <w:numFmt w:val="bullet"/>
      <w:lvlText w:val="•"/>
      <w:lvlJc w:val="left"/>
      <w:pPr>
        <w:ind w:left="14711" w:hanging="425"/>
      </w:pPr>
      <w:rPr>
        <w:rFonts w:hint="default"/>
      </w:rPr>
    </w:lvl>
  </w:abstractNum>
  <w:abstractNum w:abstractNumId="15">
    <w:nsid w:val="4CF495EC"/>
    <w:multiLevelType w:val="hybridMultilevel"/>
    <w:tmpl w:val="00000000"/>
    <w:lvl w:ilvl="0">
      <w:start w:val="3"/>
      <w:numFmt w:val="decimal"/>
      <w:lvlText w:val="%1"/>
      <w:lvlJc w:val="left"/>
      <w:pPr>
        <w:ind w:left="3618" w:hanging="633"/>
        <w:jc w:val="left"/>
      </w:pPr>
      <w:rPr>
        <w:rFonts w:hint="default"/>
      </w:rPr>
    </w:lvl>
    <w:lvl w:ilvl="1">
      <w:start w:val="1"/>
      <w:numFmt w:val="decimal"/>
      <w:lvlText w:val="%1.%2"/>
      <w:lvlJc w:val="left"/>
      <w:pPr>
        <w:ind w:left="3618" w:hanging="633"/>
        <w:jc w:val="left"/>
      </w:pPr>
      <w:rPr>
        <w:rFonts w:ascii="宋体" w:eastAsia="宋体" w:hAnsi="宋体" w:cs="宋体" w:hint="default"/>
        <w:spacing w:val="-2"/>
        <w:w w:val="100"/>
        <w:sz w:val="40"/>
        <w:szCs w:val="40"/>
      </w:rPr>
    </w:lvl>
    <w:lvl w:ilvl="2">
      <w:start w:val="0"/>
      <w:numFmt w:val="bullet"/>
      <w:lvlText w:val="•"/>
      <w:lvlJc w:val="left"/>
      <w:pPr>
        <w:ind w:left="6467" w:hanging="633"/>
      </w:pPr>
      <w:rPr>
        <w:rFonts w:hint="default"/>
      </w:rPr>
    </w:lvl>
    <w:lvl w:ilvl="3">
      <w:start w:val="0"/>
      <w:numFmt w:val="bullet"/>
      <w:lvlText w:val="•"/>
      <w:lvlJc w:val="left"/>
      <w:pPr>
        <w:ind w:left="7891" w:hanging="633"/>
      </w:pPr>
      <w:rPr>
        <w:rFonts w:hint="default"/>
      </w:rPr>
    </w:lvl>
    <w:lvl w:ilvl="4">
      <w:start w:val="0"/>
      <w:numFmt w:val="bullet"/>
      <w:lvlText w:val="•"/>
      <w:lvlJc w:val="left"/>
      <w:pPr>
        <w:ind w:left="9315" w:hanging="633"/>
      </w:pPr>
      <w:rPr>
        <w:rFonts w:hint="default"/>
      </w:rPr>
    </w:lvl>
    <w:lvl w:ilvl="5">
      <w:start w:val="0"/>
      <w:numFmt w:val="bullet"/>
      <w:lvlText w:val="•"/>
      <w:lvlJc w:val="left"/>
      <w:pPr>
        <w:ind w:left="10739" w:hanging="633"/>
      </w:pPr>
      <w:rPr>
        <w:rFonts w:hint="default"/>
      </w:rPr>
    </w:lvl>
    <w:lvl w:ilvl="6">
      <w:start w:val="0"/>
      <w:numFmt w:val="bullet"/>
      <w:lvlText w:val="•"/>
      <w:lvlJc w:val="left"/>
      <w:pPr>
        <w:ind w:left="12163" w:hanging="633"/>
      </w:pPr>
      <w:rPr>
        <w:rFonts w:hint="default"/>
      </w:rPr>
    </w:lvl>
    <w:lvl w:ilvl="7">
      <w:start w:val="0"/>
      <w:numFmt w:val="bullet"/>
      <w:lvlText w:val="•"/>
      <w:lvlJc w:val="left"/>
      <w:pPr>
        <w:ind w:left="13587" w:hanging="633"/>
      </w:pPr>
      <w:rPr>
        <w:rFonts w:hint="default"/>
      </w:rPr>
    </w:lvl>
    <w:lvl w:ilvl="8">
      <w:start w:val="0"/>
      <w:numFmt w:val="bullet"/>
      <w:lvlText w:val="•"/>
      <w:lvlJc w:val="left"/>
      <w:pPr>
        <w:ind w:left="15011" w:hanging="633"/>
      </w:pPr>
      <w:rPr>
        <w:rFonts w:hint="default"/>
      </w:rPr>
    </w:lvl>
  </w:abstractNum>
  <w:abstractNum w:abstractNumId="16">
    <w:nsid w:val="4DE56841"/>
    <w:multiLevelType w:val="hybridMultilevel"/>
    <w:tmpl w:val="00000000"/>
    <w:lvl w:ilvl="0">
      <w:start w:val="3"/>
      <w:numFmt w:val="decimal"/>
      <w:lvlText w:val="%1"/>
      <w:lvlJc w:val="left"/>
      <w:pPr>
        <w:ind w:left="3701" w:hanging="735"/>
        <w:jc w:val="left"/>
      </w:pPr>
      <w:rPr>
        <w:rFonts w:hint="default"/>
      </w:rPr>
    </w:lvl>
    <w:lvl w:ilvl="1">
      <w:start w:val="1"/>
      <w:numFmt w:val="decimal"/>
      <w:lvlText w:val="%1.%2"/>
      <w:lvlJc w:val="left"/>
      <w:pPr>
        <w:ind w:left="3701" w:hanging="735"/>
        <w:jc w:val="left"/>
      </w:pPr>
      <w:rPr>
        <w:rFonts w:ascii="宋体" w:eastAsia="宋体" w:hAnsi="宋体" w:cs="宋体" w:hint="default"/>
        <w:w w:val="100"/>
        <w:sz w:val="42"/>
        <w:szCs w:val="42"/>
      </w:rPr>
    </w:lvl>
    <w:lvl w:ilvl="2">
      <w:start w:val="0"/>
      <w:numFmt w:val="bullet"/>
      <w:lvlText w:val="•"/>
      <w:lvlJc w:val="left"/>
      <w:pPr>
        <w:ind w:left="6531" w:hanging="735"/>
      </w:pPr>
      <w:rPr>
        <w:rFonts w:hint="default"/>
      </w:rPr>
    </w:lvl>
    <w:lvl w:ilvl="3">
      <w:start w:val="0"/>
      <w:numFmt w:val="bullet"/>
      <w:lvlText w:val="•"/>
      <w:lvlJc w:val="left"/>
      <w:pPr>
        <w:ind w:left="7947" w:hanging="735"/>
      </w:pPr>
      <w:rPr>
        <w:rFonts w:hint="default"/>
      </w:rPr>
    </w:lvl>
    <w:lvl w:ilvl="4">
      <w:start w:val="0"/>
      <w:numFmt w:val="bullet"/>
      <w:lvlText w:val="•"/>
      <w:lvlJc w:val="left"/>
      <w:pPr>
        <w:ind w:left="9363" w:hanging="735"/>
      </w:pPr>
      <w:rPr>
        <w:rFonts w:hint="default"/>
      </w:rPr>
    </w:lvl>
    <w:lvl w:ilvl="5">
      <w:start w:val="0"/>
      <w:numFmt w:val="bullet"/>
      <w:lvlText w:val="•"/>
      <w:lvlJc w:val="left"/>
      <w:pPr>
        <w:ind w:left="10779" w:hanging="735"/>
      </w:pPr>
      <w:rPr>
        <w:rFonts w:hint="default"/>
      </w:rPr>
    </w:lvl>
    <w:lvl w:ilvl="6">
      <w:start w:val="0"/>
      <w:numFmt w:val="bullet"/>
      <w:lvlText w:val="•"/>
      <w:lvlJc w:val="left"/>
      <w:pPr>
        <w:ind w:left="12195" w:hanging="735"/>
      </w:pPr>
      <w:rPr>
        <w:rFonts w:hint="default"/>
      </w:rPr>
    </w:lvl>
    <w:lvl w:ilvl="7">
      <w:start w:val="0"/>
      <w:numFmt w:val="bullet"/>
      <w:lvlText w:val="•"/>
      <w:lvlJc w:val="left"/>
      <w:pPr>
        <w:ind w:left="13611" w:hanging="735"/>
      </w:pPr>
      <w:rPr>
        <w:rFonts w:hint="default"/>
      </w:rPr>
    </w:lvl>
    <w:lvl w:ilvl="8">
      <w:start w:val="0"/>
      <w:numFmt w:val="bullet"/>
      <w:lvlText w:val="•"/>
      <w:lvlJc w:val="left"/>
      <w:pPr>
        <w:ind w:left="15027" w:hanging="735"/>
      </w:pPr>
      <w:rPr>
        <w:rFonts w:hint="default"/>
      </w:rPr>
    </w:lvl>
  </w:abstractNum>
  <w:abstractNum w:abstractNumId="17">
    <w:nsid w:val="4F479F68"/>
    <w:multiLevelType w:val="hybridMultilevel"/>
    <w:tmpl w:val="00000000"/>
    <w:lvl w:ilvl="0">
      <w:start w:val="1"/>
      <w:numFmt w:val="decimal"/>
      <w:lvlText w:val="%1"/>
      <w:lvlJc w:val="left"/>
      <w:pPr>
        <w:ind w:left="3701" w:hanging="735"/>
        <w:jc w:val="left"/>
      </w:pPr>
      <w:rPr>
        <w:rFonts w:hint="default"/>
      </w:rPr>
    </w:lvl>
    <w:lvl w:ilvl="1">
      <w:start w:val="1"/>
      <w:numFmt w:val="decimal"/>
      <w:lvlText w:val="%1.%2"/>
      <w:lvlJc w:val="left"/>
      <w:pPr>
        <w:ind w:left="3701" w:hanging="735"/>
        <w:jc w:val="left"/>
      </w:pPr>
      <w:rPr>
        <w:rFonts w:ascii="宋体" w:eastAsia="宋体" w:hAnsi="宋体" w:cs="宋体" w:hint="default"/>
        <w:w w:val="100"/>
        <w:sz w:val="42"/>
        <w:szCs w:val="42"/>
      </w:rPr>
    </w:lvl>
    <w:lvl w:ilvl="2">
      <w:start w:val="0"/>
      <w:numFmt w:val="bullet"/>
      <w:lvlText w:val="•"/>
      <w:lvlJc w:val="left"/>
      <w:pPr>
        <w:ind w:left="6531" w:hanging="735"/>
      </w:pPr>
      <w:rPr>
        <w:rFonts w:hint="default"/>
      </w:rPr>
    </w:lvl>
    <w:lvl w:ilvl="3">
      <w:start w:val="0"/>
      <w:numFmt w:val="bullet"/>
      <w:lvlText w:val="•"/>
      <w:lvlJc w:val="left"/>
      <w:pPr>
        <w:ind w:left="7947" w:hanging="735"/>
      </w:pPr>
      <w:rPr>
        <w:rFonts w:hint="default"/>
      </w:rPr>
    </w:lvl>
    <w:lvl w:ilvl="4">
      <w:start w:val="0"/>
      <w:numFmt w:val="bullet"/>
      <w:lvlText w:val="•"/>
      <w:lvlJc w:val="left"/>
      <w:pPr>
        <w:ind w:left="9363" w:hanging="735"/>
      </w:pPr>
      <w:rPr>
        <w:rFonts w:hint="default"/>
      </w:rPr>
    </w:lvl>
    <w:lvl w:ilvl="5">
      <w:start w:val="0"/>
      <w:numFmt w:val="bullet"/>
      <w:lvlText w:val="•"/>
      <w:lvlJc w:val="left"/>
      <w:pPr>
        <w:ind w:left="10779" w:hanging="735"/>
      </w:pPr>
      <w:rPr>
        <w:rFonts w:hint="default"/>
      </w:rPr>
    </w:lvl>
    <w:lvl w:ilvl="6">
      <w:start w:val="0"/>
      <w:numFmt w:val="bullet"/>
      <w:lvlText w:val="•"/>
      <w:lvlJc w:val="left"/>
      <w:pPr>
        <w:ind w:left="12195" w:hanging="735"/>
      </w:pPr>
      <w:rPr>
        <w:rFonts w:hint="default"/>
      </w:rPr>
    </w:lvl>
    <w:lvl w:ilvl="7">
      <w:start w:val="0"/>
      <w:numFmt w:val="bullet"/>
      <w:lvlText w:val="•"/>
      <w:lvlJc w:val="left"/>
      <w:pPr>
        <w:ind w:left="13611" w:hanging="735"/>
      </w:pPr>
      <w:rPr>
        <w:rFonts w:hint="default"/>
      </w:rPr>
    </w:lvl>
    <w:lvl w:ilvl="8">
      <w:start w:val="0"/>
      <w:numFmt w:val="bullet"/>
      <w:lvlText w:val="•"/>
      <w:lvlJc w:val="left"/>
      <w:pPr>
        <w:ind w:left="15027" w:hanging="735"/>
      </w:pPr>
      <w:rPr>
        <w:rFonts w:hint="default"/>
      </w:rPr>
    </w:lvl>
  </w:abstractNum>
  <w:abstractNum w:abstractNumId="18">
    <w:nsid w:val="54FE0EF1"/>
    <w:multiLevelType w:val="hybridMultilevel"/>
    <w:tmpl w:val="00000000"/>
    <w:lvl w:ilvl="0">
      <w:start w:val="2"/>
      <w:numFmt w:val="decimal"/>
      <w:lvlText w:val="%1"/>
      <w:lvlJc w:val="left"/>
      <w:pPr>
        <w:ind w:left="3600" w:hanging="633"/>
        <w:jc w:val="left"/>
      </w:pPr>
      <w:rPr>
        <w:rFonts w:hint="default"/>
      </w:rPr>
    </w:lvl>
    <w:lvl w:ilvl="1">
      <w:start w:val="1"/>
      <w:numFmt w:val="decimal"/>
      <w:lvlText w:val="%1.%2"/>
      <w:lvlJc w:val="left"/>
      <w:pPr>
        <w:ind w:left="3600" w:hanging="633"/>
        <w:jc w:val="left"/>
      </w:pPr>
      <w:rPr>
        <w:rFonts w:ascii="宋体" w:eastAsia="宋体" w:hAnsi="宋体" w:cs="宋体" w:hint="default"/>
        <w:spacing w:val="-2"/>
        <w:w w:val="100"/>
        <w:sz w:val="40"/>
        <w:szCs w:val="40"/>
      </w:rPr>
    </w:lvl>
    <w:lvl w:ilvl="2">
      <w:start w:val="0"/>
      <w:numFmt w:val="bullet"/>
      <w:lvlText w:val="•"/>
      <w:lvlJc w:val="left"/>
      <w:pPr>
        <w:ind w:left="6451" w:hanging="633"/>
      </w:pPr>
      <w:rPr>
        <w:rFonts w:hint="default"/>
      </w:rPr>
    </w:lvl>
    <w:lvl w:ilvl="3">
      <w:start w:val="0"/>
      <w:numFmt w:val="bullet"/>
      <w:lvlText w:val="•"/>
      <w:lvlJc w:val="left"/>
      <w:pPr>
        <w:ind w:left="7877" w:hanging="633"/>
      </w:pPr>
      <w:rPr>
        <w:rFonts w:hint="default"/>
      </w:rPr>
    </w:lvl>
    <w:lvl w:ilvl="4">
      <w:start w:val="0"/>
      <w:numFmt w:val="bullet"/>
      <w:lvlText w:val="•"/>
      <w:lvlJc w:val="left"/>
      <w:pPr>
        <w:ind w:left="9303" w:hanging="633"/>
      </w:pPr>
      <w:rPr>
        <w:rFonts w:hint="default"/>
      </w:rPr>
    </w:lvl>
    <w:lvl w:ilvl="5">
      <w:start w:val="0"/>
      <w:numFmt w:val="bullet"/>
      <w:lvlText w:val="•"/>
      <w:lvlJc w:val="left"/>
      <w:pPr>
        <w:ind w:left="10729" w:hanging="633"/>
      </w:pPr>
      <w:rPr>
        <w:rFonts w:hint="default"/>
      </w:rPr>
    </w:lvl>
    <w:lvl w:ilvl="6">
      <w:start w:val="0"/>
      <w:numFmt w:val="bullet"/>
      <w:lvlText w:val="•"/>
      <w:lvlJc w:val="left"/>
      <w:pPr>
        <w:ind w:left="12155" w:hanging="633"/>
      </w:pPr>
      <w:rPr>
        <w:rFonts w:hint="default"/>
      </w:rPr>
    </w:lvl>
    <w:lvl w:ilvl="7">
      <w:start w:val="0"/>
      <w:numFmt w:val="bullet"/>
      <w:lvlText w:val="•"/>
      <w:lvlJc w:val="left"/>
      <w:pPr>
        <w:ind w:left="13581" w:hanging="633"/>
      </w:pPr>
      <w:rPr>
        <w:rFonts w:hint="default"/>
      </w:rPr>
    </w:lvl>
    <w:lvl w:ilvl="8">
      <w:start w:val="0"/>
      <w:numFmt w:val="bullet"/>
      <w:lvlText w:val="•"/>
      <w:lvlJc w:val="left"/>
      <w:pPr>
        <w:ind w:left="15007" w:hanging="633"/>
      </w:pPr>
      <w:rPr>
        <w:rFonts w:hint="default"/>
      </w:rPr>
    </w:lvl>
  </w:abstractNum>
  <w:abstractNum w:abstractNumId="19">
    <w:nsid w:val="56132F95"/>
    <w:multiLevelType w:val="hybridMultilevel"/>
    <w:tmpl w:val="00000000"/>
    <w:lvl w:ilvl="0">
      <w:start w:val="1"/>
      <w:numFmt w:val="decimal"/>
      <w:lvlText w:val="%1）"/>
      <w:lvlJc w:val="left"/>
      <w:pPr>
        <w:ind w:left="2128" w:hanging="631"/>
        <w:jc w:val="left"/>
      </w:pPr>
      <w:rPr>
        <w:rFonts w:ascii="宋体" w:eastAsia="宋体" w:hAnsi="宋体" w:cs="宋体" w:hint="default"/>
        <w:spacing w:val="-2"/>
        <w:w w:val="100"/>
        <w:sz w:val="40"/>
        <w:szCs w:val="40"/>
      </w:rPr>
    </w:lvl>
    <w:lvl w:ilvl="1">
      <w:start w:val="1"/>
      <w:numFmt w:val="decimal"/>
      <w:lvlText w:val="%1.%2"/>
      <w:lvlJc w:val="left"/>
      <w:pPr>
        <w:ind w:left="3805" w:hanging="839"/>
        <w:jc w:val="left"/>
      </w:pPr>
      <w:rPr>
        <w:rFonts w:ascii="宋体" w:eastAsia="宋体" w:hAnsi="宋体" w:cs="宋体" w:hint="default"/>
        <w:w w:val="100"/>
        <w:sz w:val="42"/>
        <w:szCs w:val="42"/>
      </w:rPr>
    </w:lvl>
    <w:lvl w:ilvl="2">
      <w:start w:val="0"/>
      <w:numFmt w:val="bullet"/>
      <w:lvlText w:val="•"/>
      <w:lvlJc w:val="left"/>
      <w:pPr>
        <w:ind w:left="5362" w:hanging="839"/>
      </w:pPr>
      <w:rPr>
        <w:rFonts w:hint="default"/>
      </w:rPr>
    </w:lvl>
    <w:lvl w:ilvl="3">
      <w:start w:val="0"/>
      <w:numFmt w:val="bullet"/>
      <w:lvlText w:val="•"/>
      <w:lvlJc w:val="left"/>
      <w:pPr>
        <w:ind w:left="6924" w:hanging="839"/>
      </w:pPr>
      <w:rPr>
        <w:rFonts w:hint="default"/>
      </w:rPr>
    </w:lvl>
    <w:lvl w:ilvl="4">
      <w:start w:val="0"/>
      <w:numFmt w:val="bullet"/>
      <w:lvlText w:val="•"/>
      <w:lvlJc w:val="left"/>
      <w:pPr>
        <w:ind w:left="8486" w:hanging="839"/>
      </w:pPr>
      <w:rPr>
        <w:rFonts w:hint="default"/>
      </w:rPr>
    </w:lvl>
    <w:lvl w:ilvl="5">
      <w:start w:val="0"/>
      <w:numFmt w:val="bullet"/>
      <w:lvlText w:val="•"/>
      <w:lvlJc w:val="left"/>
      <w:pPr>
        <w:ind w:left="10048" w:hanging="839"/>
      </w:pPr>
      <w:rPr>
        <w:rFonts w:hint="default"/>
      </w:rPr>
    </w:lvl>
    <w:lvl w:ilvl="6">
      <w:start w:val="0"/>
      <w:numFmt w:val="bullet"/>
      <w:lvlText w:val="•"/>
      <w:lvlJc w:val="left"/>
      <w:pPr>
        <w:ind w:left="11610" w:hanging="839"/>
      </w:pPr>
      <w:rPr>
        <w:rFonts w:hint="default"/>
      </w:rPr>
    </w:lvl>
    <w:lvl w:ilvl="7">
      <w:start w:val="0"/>
      <w:numFmt w:val="bullet"/>
      <w:lvlText w:val="•"/>
      <w:lvlJc w:val="left"/>
      <w:pPr>
        <w:ind w:left="13173" w:hanging="839"/>
      </w:pPr>
      <w:rPr>
        <w:rFonts w:hint="default"/>
      </w:rPr>
    </w:lvl>
    <w:lvl w:ilvl="8">
      <w:start w:val="0"/>
      <w:numFmt w:val="bullet"/>
      <w:lvlText w:val="•"/>
      <w:lvlJc w:val="left"/>
      <w:pPr>
        <w:ind w:left="14735" w:hanging="839"/>
      </w:pPr>
      <w:rPr>
        <w:rFonts w:hint="default"/>
      </w:rPr>
    </w:lvl>
  </w:abstractNum>
  <w:abstractNum w:abstractNumId="20">
    <w:nsid w:val="56275792"/>
    <w:multiLevelType w:val="hybridMultilevel"/>
    <w:tmpl w:val="00000000"/>
    <w:lvl w:ilvl="0">
      <w:start w:val="1"/>
      <w:numFmt w:val="decimal"/>
      <w:lvlText w:val="%1)"/>
      <w:lvlJc w:val="left"/>
      <w:pPr>
        <w:ind w:left="2128" w:hanging="425"/>
        <w:jc w:val="left"/>
      </w:pPr>
      <w:rPr>
        <w:rFonts w:ascii="宋体" w:eastAsia="宋体" w:hAnsi="宋体" w:cs="宋体" w:hint="default"/>
        <w:w w:val="100"/>
        <w:sz w:val="40"/>
        <w:szCs w:val="40"/>
      </w:rPr>
    </w:lvl>
    <w:lvl w:ilvl="1">
      <w:start w:val="0"/>
      <w:numFmt w:val="bullet"/>
      <w:lvlText w:val="•"/>
      <w:lvlJc w:val="left"/>
      <w:pPr>
        <w:ind w:left="3693" w:hanging="425"/>
      </w:pPr>
      <w:rPr>
        <w:rFonts w:hint="default"/>
      </w:rPr>
    </w:lvl>
    <w:lvl w:ilvl="2">
      <w:start w:val="0"/>
      <w:numFmt w:val="bullet"/>
      <w:lvlText w:val="•"/>
      <w:lvlJc w:val="left"/>
      <w:pPr>
        <w:ind w:left="5267" w:hanging="425"/>
      </w:pPr>
      <w:rPr>
        <w:rFonts w:hint="default"/>
      </w:rPr>
    </w:lvl>
    <w:lvl w:ilvl="3">
      <w:start w:val="0"/>
      <w:numFmt w:val="bullet"/>
      <w:lvlText w:val="•"/>
      <w:lvlJc w:val="left"/>
      <w:pPr>
        <w:ind w:left="6841" w:hanging="425"/>
      </w:pPr>
      <w:rPr>
        <w:rFonts w:hint="default"/>
      </w:rPr>
    </w:lvl>
    <w:lvl w:ilvl="4">
      <w:start w:val="0"/>
      <w:numFmt w:val="bullet"/>
      <w:lvlText w:val="•"/>
      <w:lvlJc w:val="left"/>
      <w:pPr>
        <w:ind w:left="8415" w:hanging="425"/>
      </w:pPr>
      <w:rPr>
        <w:rFonts w:hint="default"/>
      </w:rPr>
    </w:lvl>
    <w:lvl w:ilvl="5">
      <w:start w:val="0"/>
      <w:numFmt w:val="bullet"/>
      <w:lvlText w:val="•"/>
      <w:lvlJc w:val="left"/>
      <w:pPr>
        <w:ind w:left="9989" w:hanging="425"/>
      </w:pPr>
      <w:rPr>
        <w:rFonts w:hint="default"/>
      </w:rPr>
    </w:lvl>
    <w:lvl w:ilvl="6">
      <w:start w:val="0"/>
      <w:numFmt w:val="bullet"/>
      <w:lvlText w:val="•"/>
      <w:lvlJc w:val="left"/>
      <w:pPr>
        <w:ind w:left="11563" w:hanging="425"/>
      </w:pPr>
      <w:rPr>
        <w:rFonts w:hint="default"/>
      </w:rPr>
    </w:lvl>
    <w:lvl w:ilvl="7">
      <w:start w:val="0"/>
      <w:numFmt w:val="bullet"/>
      <w:lvlText w:val="•"/>
      <w:lvlJc w:val="left"/>
      <w:pPr>
        <w:ind w:left="13137" w:hanging="425"/>
      </w:pPr>
      <w:rPr>
        <w:rFonts w:hint="default"/>
      </w:rPr>
    </w:lvl>
    <w:lvl w:ilvl="8">
      <w:start w:val="0"/>
      <w:numFmt w:val="bullet"/>
      <w:lvlText w:val="•"/>
      <w:lvlJc w:val="left"/>
      <w:pPr>
        <w:ind w:left="14711" w:hanging="425"/>
      </w:pPr>
      <w:rPr>
        <w:rFonts w:hint="default"/>
      </w:rPr>
    </w:lvl>
  </w:abstractNum>
  <w:abstractNum w:abstractNumId="21">
    <w:nsid w:val="5B296CDD"/>
    <w:multiLevelType w:val="hybridMultilevel"/>
    <w:tmpl w:val="00000000"/>
    <w:lvl w:ilvl="0">
      <w:start w:val="1"/>
      <w:numFmt w:val="decimal"/>
      <w:lvlText w:val="%1）"/>
      <w:lvlJc w:val="left"/>
      <w:pPr>
        <w:ind w:left="3598" w:hanging="631"/>
        <w:jc w:val="left"/>
      </w:pPr>
      <w:rPr>
        <w:rFonts w:hint="default"/>
        <w:spacing w:val="-2"/>
        <w:w w:val="100"/>
      </w:rPr>
    </w:lvl>
    <w:lvl w:ilvl="1">
      <w:start w:val="1"/>
      <w:numFmt w:val="decimal"/>
      <w:lvlText w:val="%1.%2"/>
      <w:lvlJc w:val="left"/>
      <w:pPr>
        <w:ind w:left="2128" w:hanging="735"/>
        <w:jc w:val="left"/>
      </w:pPr>
      <w:rPr>
        <w:rFonts w:hint="default"/>
        <w:w w:val="100"/>
      </w:rPr>
    </w:lvl>
    <w:lvl w:ilvl="2">
      <w:start w:val="0"/>
      <w:numFmt w:val="bullet"/>
      <w:lvlText w:val="•"/>
      <w:lvlJc w:val="left"/>
      <w:pPr>
        <w:ind w:left="5184" w:hanging="735"/>
      </w:pPr>
      <w:rPr>
        <w:rFonts w:hint="default"/>
      </w:rPr>
    </w:lvl>
    <w:lvl w:ilvl="3">
      <w:start w:val="0"/>
      <w:numFmt w:val="bullet"/>
      <w:lvlText w:val="•"/>
      <w:lvlJc w:val="left"/>
      <w:pPr>
        <w:ind w:left="6768" w:hanging="735"/>
      </w:pPr>
      <w:rPr>
        <w:rFonts w:hint="default"/>
      </w:rPr>
    </w:lvl>
    <w:lvl w:ilvl="4">
      <w:start w:val="0"/>
      <w:numFmt w:val="bullet"/>
      <w:lvlText w:val="•"/>
      <w:lvlJc w:val="left"/>
      <w:pPr>
        <w:ind w:left="8353" w:hanging="735"/>
      </w:pPr>
      <w:rPr>
        <w:rFonts w:hint="default"/>
      </w:rPr>
    </w:lvl>
    <w:lvl w:ilvl="5">
      <w:start w:val="0"/>
      <w:numFmt w:val="bullet"/>
      <w:lvlText w:val="•"/>
      <w:lvlJc w:val="left"/>
      <w:pPr>
        <w:ind w:left="9937" w:hanging="735"/>
      </w:pPr>
      <w:rPr>
        <w:rFonts w:hint="default"/>
      </w:rPr>
    </w:lvl>
    <w:lvl w:ilvl="6">
      <w:start w:val="0"/>
      <w:numFmt w:val="bullet"/>
      <w:lvlText w:val="•"/>
      <w:lvlJc w:val="left"/>
      <w:pPr>
        <w:ind w:left="11522" w:hanging="735"/>
      </w:pPr>
      <w:rPr>
        <w:rFonts w:hint="default"/>
      </w:rPr>
    </w:lvl>
    <w:lvl w:ilvl="7">
      <w:start w:val="0"/>
      <w:numFmt w:val="bullet"/>
      <w:lvlText w:val="•"/>
      <w:lvlJc w:val="left"/>
      <w:pPr>
        <w:ind w:left="13106" w:hanging="735"/>
      </w:pPr>
      <w:rPr>
        <w:rFonts w:hint="default"/>
      </w:rPr>
    </w:lvl>
    <w:lvl w:ilvl="8">
      <w:start w:val="0"/>
      <w:numFmt w:val="bullet"/>
      <w:lvlText w:val="•"/>
      <w:lvlJc w:val="left"/>
      <w:pPr>
        <w:ind w:left="14690" w:hanging="735"/>
      </w:pPr>
      <w:rPr>
        <w:rFonts w:hint="default"/>
      </w:rPr>
    </w:lvl>
  </w:abstractNum>
  <w:abstractNum w:abstractNumId="22">
    <w:nsid w:val="5E8B4E4C"/>
    <w:multiLevelType w:val="hybridMultilevel"/>
    <w:tmpl w:val="00000000"/>
    <w:lvl w:ilvl="0">
      <w:start w:val="1"/>
      <w:numFmt w:val="decimal"/>
      <w:lvlText w:val="%1）"/>
      <w:lvlJc w:val="left"/>
      <w:pPr>
        <w:ind w:left="2128" w:hanging="631"/>
        <w:jc w:val="left"/>
      </w:pPr>
      <w:rPr>
        <w:rFonts w:ascii="宋体" w:eastAsia="宋体" w:hAnsi="宋体" w:cs="宋体" w:hint="default"/>
        <w:spacing w:val="-61"/>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23">
    <w:nsid w:val="5FEE3593"/>
    <w:multiLevelType w:val="hybridMultilevel"/>
    <w:tmpl w:val="00000000"/>
    <w:lvl w:ilvl="0">
      <w:start w:val="1"/>
      <w:numFmt w:val="decimal"/>
      <w:lvlText w:val="%1）"/>
      <w:lvlJc w:val="left"/>
      <w:pPr>
        <w:ind w:left="2128" w:hanging="631"/>
        <w:jc w:val="left"/>
      </w:pPr>
      <w:rPr>
        <w:rFonts w:ascii="宋体" w:eastAsia="宋体" w:hAnsi="宋体" w:cs="宋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24">
    <w:nsid w:val="602577D6"/>
    <w:multiLevelType w:val="hybridMultilevel"/>
    <w:tmpl w:val="00000000"/>
    <w:lvl w:ilvl="0">
      <w:start w:val="1"/>
      <w:numFmt w:val="decimal"/>
      <w:lvlText w:val="%1）"/>
      <w:lvlJc w:val="left"/>
      <w:pPr>
        <w:ind w:left="2128" w:hanging="631"/>
        <w:jc w:val="left"/>
      </w:pPr>
      <w:rPr>
        <w:rFonts w:ascii="宋体" w:eastAsia="宋体" w:hAnsi="宋体" w:cs="宋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25">
    <w:nsid w:val="65ACD04D"/>
    <w:multiLevelType w:val="hybridMultilevel"/>
    <w:tmpl w:val="00000000"/>
    <w:lvl w:ilvl="0">
      <w:start w:val="1"/>
      <w:numFmt w:val="decimal"/>
      <w:lvlText w:val="%1）"/>
      <w:lvlJc w:val="left"/>
      <w:pPr>
        <w:ind w:left="3598" w:hanging="631"/>
        <w:jc w:val="left"/>
      </w:pPr>
      <w:rPr>
        <w:rFonts w:ascii="宋体" w:eastAsia="宋体" w:hAnsi="宋体" w:cs="宋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26">
    <w:nsid w:val="67A7D6EE"/>
    <w:multiLevelType w:val="hybridMultilevel"/>
    <w:tmpl w:val="00000000"/>
    <w:lvl w:ilvl="0">
      <w:start w:val="2"/>
      <w:numFmt w:val="decimal"/>
      <w:lvlText w:val="%1"/>
      <w:lvlJc w:val="left"/>
      <w:pPr>
        <w:ind w:left="4018" w:hanging="1051"/>
        <w:jc w:val="left"/>
      </w:pPr>
      <w:rPr>
        <w:rFonts w:hint="default"/>
      </w:rPr>
    </w:lvl>
    <w:lvl w:ilvl="1">
      <w:start w:val="1"/>
      <w:numFmt w:val="decimal"/>
      <w:lvlText w:val="%1.%2"/>
      <w:lvlJc w:val="left"/>
      <w:pPr>
        <w:ind w:left="4018" w:hanging="1051"/>
        <w:jc w:val="left"/>
      </w:pPr>
      <w:rPr>
        <w:rFonts w:ascii="宋体" w:eastAsia="宋体" w:hAnsi="宋体" w:cs="宋体" w:hint="default"/>
        <w:w w:val="100"/>
        <w:sz w:val="42"/>
        <w:szCs w:val="42"/>
      </w:rPr>
    </w:lvl>
    <w:lvl w:ilvl="2">
      <w:start w:val="1"/>
      <w:numFmt w:val="decimal"/>
      <w:lvlText w:val="%1.%2.%3"/>
      <w:lvlJc w:val="left"/>
      <w:pPr>
        <w:ind w:left="2967" w:hanging="1469"/>
        <w:jc w:val="left"/>
      </w:pPr>
      <w:rPr>
        <w:rFonts w:ascii="宋体" w:eastAsia="宋体" w:hAnsi="宋体" w:cs="宋体" w:hint="default"/>
        <w:w w:val="100"/>
        <w:sz w:val="42"/>
        <w:szCs w:val="42"/>
      </w:rPr>
    </w:lvl>
    <w:lvl w:ilvl="3">
      <w:start w:val="0"/>
      <w:numFmt w:val="bullet"/>
      <w:lvlText w:val="•"/>
      <w:lvlJc w:val="left"/>
      <w:pPr>
        <w:ind w:left="7095" w:hanging="1469"/>
      </w:pPr>
      <w:rPr>
        <w:rFonts w:hint="default"/>
      </w:rPr>
    </w:lvl>
    <w:lvl w:ilvl="4">
      <w:start w:val="0"/>
      <w:numFmt w:val="bullet"/>
      <w:lvlText w:val="•"/>
      <w:lvlJc w:val="left"/>
      <w:pPr>
        <w:ind w:left="8633" w:hanging="1469"/>
      </w:pPr>
      <w:rPr>
        <w:rFonts w:hint="default"/>
      </w:rPr>
    </w:lvl>
    <w:lvl w:ilvl="5">
      <w:start w:val="0"/>
      <w:numFmt w:val="bullet"/>
      <w:lvlText w:val="•"/>
      <w:lvlJc w:val="left"/>
      <w:pPr>
        <w:ind w:left="10170" w:hanging="1469"/>
      </w:pPr>
      <w:rPr>
        <w:rFonts w:hint="default"/>
      </w:rPr>
    </w:lvl>
    <w:lvl w:ilvl="6">
      <w:start w:val="0"/>
      <w:numFmt w:val="bullet"/>
      <w:lvlText w:val="•"/>
      <w:lvlJc w:val="left"/>
      <w:pPr>
        <w:ind w:left="11708" w:hanging="1469"/>
      </w:pPr>
      <w:rPr>
        <w:rFonts w:hint="default"/>
      </w:rPr>
    </w:lvl>
    <w:lvl w:ilvl="7">
      <w:start w:val="0"/>
      <w:numFmt w:val="bullet"/>
      <w:lvlText w:val="•"/>
      <w:lvlJc w:val="left"/>
      <w:pPr>
        <w:ind w:left="13246" w:hanging="1469"/>
      </w:pPr>
      <w:rPr>
        <w:rFonts w:hint="default"/>
      </w:rPr>
    </w:lvl>
    <w:lvl w:ilvl="8">
      <w:start w:val="0"/>
      <w:numFmt w:val="bullet"/>
      <w:lvlText w:val="•"/>
      <w:lvlJc w:val="left"/>
      <w:pPr>
        <w:ind w:left="14784" w:hanging="1469"/>
      </w:pPr>
      <w:rPr>
        <w:rFonts w:hint="default"/>
      </w:rPr>
    </w:lvl>
  </w:abstractNum>
  <w:abstractNum w:abstractNumId="27">
    <w:nsid w:val="682E3963"/>
    <w:multiLevelType w:val="hybridMultilevel"/>
    <w:tmpl w:val="00000000"/>
    <w:lvl w:ilvl="0">
      <w:start w:val="1"/>
      <w:numFmt w:val="decimal"/>
      <w:lvlText w:val="%1"/>
      <w:lvlJc w:val="left"/>
      <w:pPr>
        <w:ind w:left="3600" w:hanging="633"/>
        <w:jc w:val="left"/>
      </w:pPr>
      <w:rPr>
        <w:rFonts w:hint="default"/>
      </w:rPr>
    </w:lvl>
    <w:lvl w:ilvl="1">
      <w:start w:val="1"/>
      <w:numFmt w:val="decimal"/>
      <w:lvlText w:val="%1.%2"/>
      <w:lvlJc w:val="left"/>
      <w:pPr>
        <w:ind w:left="3600" w:hanging="633"/>
        <w:jc w:val="left"/>
      </w:pPr>
      <w:rPr>
        <w:rFonts w:ascii="宋体" w:eastAsia="宋体" w:hAnsi="宋体" w:cs="宋体" w:hint="default"/>
        <w:spacing w:val="-2"/>
        <w:w w:val="100"/>
        <w:sz w:val="40"/>
        <w:szCs w:val="40"/>
      </w:rPr>
    </w:lvl>
    <w:lvl w:ilvl="2">
      <w:start w:val="0"/>
      <w:numFmt w:val="bullet"/>
      <w:lvlText w:val="•"/>
      <w:lvlJc w:val="left"/>
      <w:pPr>
        <w:ind w:left="6451" w:hanging="633"/>
      </w:pPr>
      <w:rPr>
        <w:rFonts w:hint="default"/>
      </w:rPr>
    </w:lvl>
    <w:lvl w:ilvl="3">
      <w:start w:val="0"/>
      <w:numFmt w:val="bullet"/>
      <w:lvlText w:val="•"/>
      <w:lvlJc w:val="left"/>
      <w:pPr>
        <w:ind w:left="7877" w:hanging="633"/>
      </w:pPr>
      <w:rPr>
        <w:rFonts w:hint="default"/>
      </w:rPr>
    </w:lvl>
    <w:lvl w:ilvl="4">
      <w:start w:val="0"/>
      <w:numFmt w:val="bullet"/>
      <w:lvlText w:val="•"/>
      <w:lvlJc w:val="left"/>
      <w:pPr>
        <w:ind w:left="9303" w:hanging="633"/>
      </w:pPr>
      <w:rPr>
        <w:rFonts w:hint="default"/>
      </w:rPr>
    </w:lvl>
    <w:lvl w:ilvl="5">
      <w:start w:val="0"/>
      <w:numFmt w:val="bullet"/>
      <w:lvlText w:val="•"/>
      <w:lvlJc w:val="left"/>
      <w:pPr>
        <w:ind w:left="10729" w:hanging="633"/>
      </w:pPr>
      <w:rPr>
        <w:rFonts w:hint="default"/>
      </w:rPr>
    </w:lvl>
    <w:lvl w:ilvl="6">
      <w:start w:val="0"/>
      <w:numFmt w:val="bullet"/>
      <w:lvlText w:val="•"/>
      <w:lvlJc w:val="left"/>
      <w:pPr>
        <w:ind w:left="12155" w:hanging="633"/>
      </w:pPr>
      <w:rPr>
        <w:rFonts w:hint="default"/>
      </w:rPr>
    </w:lvl>
    <w:lvl w:ilvl="7">
      <w:start w:val="0"/>
      <w:numFmt w:val="bullet"/>
      <w:lvlText w:val="•"/>
      <w:lvlJc w:val="left"/>
      <w:pPr>
        <w:ind w:left="13581" w:hanging="633"/>
      </w:pPr>
      <w:rPr>
        <w:rFonts w:hint="default"/>
      </w:rPr>
    </w:lvl>
    <w:lvl w:ilvl="8">
      <w:start w:val="0"/>
      <w:numFmt w:val="bullet"/>
      <w:lvlText w:val="•"/>
      <w:lvlJc w:val="left"/>
      <w:pPr>
        <w:ind w:left="15007" w:hanging="633"/>
      </w:pPr>
      <w:rPr>
        <w:rFonts w:hint="default"/>
      </w:rPr>
    </w:lvl>
  </w:abstractNum>
  <w:abstractNum w:abstractNumId="28">
    <w:nsid w:val="69415721"/>
    <w:multiLevelType w:val="hybridMultilevel"/>
    <w:tmpl w:val="00000000"/>
    <w:lvl w:ilvl="0">
      <w:start w:val="1"/>
      <w:numFmt w:val="decimal"/>
      <w:lvlText w:val="%1"/>
      <w:lvlJc w:val="left"/>
      <w:pPr>
        <w:ind w:left="3701" w:hanging="735"/>
        <w:jc w:val="left"/>
      </w:pPr>
      <w:rPr>
        <w:rFonts w:hint="default"/>
      </w:rPr>
    </w:lvl>
    <w:lvl w:ilvl="1">
      <w:start w:val="1"/>
      <w:numFmt w:val="decimal"/>
      <w:lvlText w:val="%1.%2"/>
      <w:lvlJc w:val="left"/>
      <w:pPr>
        <w:ind w:left="3701" w:hanging="735"/>
        <w:jc w:val="left"/>
      </w:pPr>
      <w:rPr>
        <w:rFonts w:ascii="宋体" w:eastAsia="宋体" w:hAnsi="宋体" w:cs="宋体" w:hint="default"/>
        <w:w w:val="100"/>
        <w:sz w:val="42"/>
        <w:szCs w:val="42"/>
      </w:rPr>
    </w:lvl>
    <w:lvl w:ilvl="2">
      <w:start w:val="0"/>
      <w:numFmt w:val="bullet"/>
      <w:lvlText w:val="•"/>
      <w:lvlJc w:val="left"/>
      <w:pPr>
        <w:ind w:left="6531" w:hanging="735"/>
      </w:pPr>
      <w:rPr>
        <w:rFonts w:hint="default"/>
      </w:rPr>
    </w:lvl>
    <w:lvl w:ilvl="3">
      <w:start w:val="0"/>
      <w:numFmt w:val="bullet"/>
      <w:lvlText w:val="•"/>
      <w:lvlJc w:val="left"/>
      <w:pPr>
        <w:ind w:left="7947" w:hanging="735"/>
      </w:pPr>
      <w:rPr>
        <w:rFonts w:hint="default"/>
      </w:rPr>
    </w:lvl>
    <w:lvl w:ilvl="4">
      <w:start w:val="0"/>
      <w:numFmt w:val="bullet"/>
      <w:lvlText w:val="•"/>
      <w:lvlJc w:val="left"/>
      <w:pPr>
        <w:ind w:left="9363" w:hanging="735"/>
      </w:pPr>
      <w:rPr>
        <w:rFonts w:hint="default"/>
      </w:rPr>
    </w:lvl>
    <w:lvl w:ilvl="5">
      <w:start w:val="0"/>
      <w:numFmt w:val="bullet"/>
      <w:lvlText w:val="•"/>
      <w:lvlJc w:val="left"/>
      <w:pPr>
        <w:ind w:left="10779" w:hanging="735"/>
      </w:pPr>
      <w:rPr>
        <w:rFonts w:hint="default"/>
      </w:rPr>
    </w:lvl>
    <w:lvl w:ilvl="6">
      <w:start w:val="0"/>
      <w:numFmt w:val="bullet"/>
      <w:lvlText w:val="•"/>
      <w:lvlJc w:val="left"/>
      <w:pPr>
        <w:ind w:left="12195" w:hanging="735"/>
      </w:pPr>
      <w:rPr>
        <w:rFonts w:hint="default"/>
      </w:rPr>
    </w:lvl>
    <w:lvl w:ilvl="7">
      <w:start w:val="0"/>
      <w:numFmt w:val="bullet"/>
      <w:lvlText w:val="•"/>
      <w:lvlJc w:val="left"/>
      <w:pPr>
        <w:ind w:left="13611" w:hanging="735"/>
      </w:pPr>
      <w:rPr>
        <w:rFonts w:hint="default"/>
      </w:rPr>
    </w:lvl>
    <w:lvl w:ilvl="8">
      <w:start w:val="0"/>
      <w:numFmt w:val="bullet"/>
      <w:lvlText w:val="•"/>
      <w:lvlJc w:val="left"/>
      <w:pPr>
        <w:ind w:left="15027" w:hanging="735"/>
      </w:pPr>
      <w:rPr>
        <w:rFonts w:hint="default"/>
      </w:rPr>
    </w:lvl>
  </w:abstractNum>
  <w:abstractNum w:abstractNumId="29">
    <w:nsid w:val="6D4CD6BC"/>
    <w:multiLevelType w:val="hybridMultilevel"/>
    <w:tmpl w:val="00000000"/>
    <w:lvl w:ilvl="0">
      <w:start w:val="2"/>
      <w:numFmt w:val="decimal"/>
      <w:lvlText w:val="%1"/>
      <w:lvlJc w:val="left"/>
      <w:pPr>
        <w:ind w:left="3701" w:hanging="735"/>
        <w:jc w:val="left"/>
      </w:pPr>
      <w:rPr>
        <w:rFonts w:hint="default"/>
      </w:rPr>
    </w:lvl>
    <w:lvl w:ilvl="1">
      <w:start w:val="1"/>
      <w:numFmt w:val="decimal"/>
      <w:lvlText w:val="%1.%2"/>
      <w:lvlJc w:val="left"/>
      <w:pPr>
        <w:ind w:left="3701" w:hanging="735"/>
        <w:jc w:val="left"/>
      </w:pPr>
      <w:rPr>
        <w:rFonts w:ascii="宋体" w:eastAsia="宋体" w:hAnsi="宋体" w:cs="宋体" w:hint="default"/>
        <w:w w:val="100"/>
        <w:sz w:val="42"/>
        <w:szCs w:val="42"/>
      </w:rPr>
    </w:lvl>
    <w:lvl w:ilvl="2">
      <w:start w:val="1"/>
      <w:numFmt w:val="decimal"/>
      <w:lvlText w:val="%1.%2.%3"/>
      <w:lvlJc w:val="left"/>
      <w:pPr>
        <w:ind w:left="2128" w:hanging="1156"/>
        <w:jc w:val="left"/>
      </w:pPr>
      <w:rPr>
        <w:rFonts w:ascii="宋体" w:eastAsia="宋体" w:hAnsi="宋体" w:cs="宋体" w:hint="default"/>
        <w:w w:val="100"/>
        <w:sz w:val="42"/>
        <w:szCs w:val="42"/>
      </w:rPr>
    </w:lvl>
    <w:lvl w:ilvl="3">
      <w:start w:val="0"/>
      <w:numFmt w:val="bullet"/>
      <w:lvlText w:val="•"/>
      <w:lvlJc w:val="left"/>
      <w:pPr>
        <w:ind w:left="6846" w:hanging="1156"/>
      </w:pPr>
      <w:rPr>
        <w:rFonts w:hint="default"/>
      </w:rPr>
    </w:lvl>
    <w:lvl w:ilvl="4">
      <w:start w:val="0"/>
      <w:numFmt w:val="bullet"/>
      <w:lvlText w:val="•"/>
      <w:lvlJc w:val="left"/>
      <w:pPr>
        <w:ind w:left="8419" w:hanging="1156"/>
      </w:pPr>
      <w:rPr>
        <w:rFonts w:hint="default"/>
      </w:rPr>
    </w:lvl>
    <w:lvl w:ilvl="5">
      <w:start w:val="0"/>
      <w:numFmt w:val="bullet"/>
      <w:lvlText w:val="•"/>
      <w:lvlJc w:val="left"/>
      <w:pPr>
        <w:ind w:left="9993" w:hanging="1156"/>
      </w:pPr>
      <w:rPr>
        <w:rFonts w:hint="default"/>
      </w:rPr>
    </w:lvl>
    <w:lvl w:ilvl="6">
      <w:start w:val="0"/>
      <w:numFmt w:val="bullet"/>
      <w:lvlText w:val="•"/>
      <w:lvlJc w:val="left"/>
      <w:pPr>
        <w:ind w:left="11566" w:hanging="1156"/>
      </w:pPr>
      <w:rPr>
        <w:rFonts w:hint="default"/>
      </w:rPr>
    </w:lvl>
    <w:lvl w:ilvl="7">
      <w:start w:val="0"/>
      <w:numFmt w:val="bullet"/>
      <w:lvlText w:val="•"/>
      <w:lvlJc w:val="left"/>
      <w:pPr>
        <w:ind w:left="13139" w:hanging="1156"/>
      </w:pPr>
      <w:rPr>
        <w:rFonts w:hint="default"/>
      </w:rPr>
    </w:lvl>
    <w:lvl w:ilvl="8">
      <w:start w:val="0"/>
      <w:numFmt w:val="bullet"/>
      <w:lvlText w:val="•"/>
      <w:lvlJc w:val="left"/>
      <w:pPr>
        <w:ind w:left="14713" w:hanging="1156"/>
      </w:pPr>
      <w:rPr>
        <w:rFonts w:hint="default"/>
      </w:rPr>
    </w:lvl>
  </w:abstractNum>
  <w:abstractNum w:abstractNumId="30">
    <w:nsid w:val="6EE5FB5B"/>
    <w:multiLevelType w:val="hybridMultilevel"/>
    <w:tmpl w:val="00000000"/>
    <w:lvl w:ilvl="0">
      <w:start w:val="2"/>
      <w:numFmt w:val="decimal"/>
      <w:lvlText w:val="%1）"/>
      <w:lvlJc w:val="left"/>
      <w:pPr>
        <w:ind w:left="3598" w:hanging="631"/>
        <w:jc w:val="left"/>
      </w:pPr>
      <w:rPr>
        <w:rFonts w:ascii="宋体" w:eastAsia="宋体" w:hAnsi="宋体" w:cs="宋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31">
    <w:nsid w:val="7787518D"/>
    <w:multiLevelType w:val="hybridMultilevel"/>
    <w:tmpl w:val="00000000"/>
    <w:lvl w:ilvl="0">
      <w:start w:val="1"/>
      <w:numFmt w:val="decimal"/>
      <w:lvlText w:val="%1"/>
      <w:lvlJc w:val="left"/>
      <w:pPr>
        <w:ind w:left="3618" w:hanging="633"/>
        <w:jc w:val="left"/>
      </w:pPr>
      <w:rPr>
        <w:rFonts w:hint="default"/>
      </w:rPr>
    </w:lvl>
    <w:lvl w:ilvl="1">
      <w:start w:val="1"/>
      <w:numFmt w:val="decimal"/>
      <w:lvlText w:val="%1.%2"/>
      <w:lvlJc w:val="left"/>
      <w:pPr>
        <w:ind w:left="3618" w:hanging="633"/>
        <w:jc w:val="left"/>
      </w:pPr>
      <w:rPr>
        <w:rFonts w:ascii="宋体" w:eastAsia="宋体" w:hAnsi="宋体" w:cs="宋体" w:hint="default"/>
        <w:spacing w:val="-2"/>
        <w:w w:val="100"/>
        <w:sz w:val="40"/>
        <w:szCs w:val="40"/>
      </w:rPr>
    </w:lvl>
    <w:lvl w:ilvl="2">
      <w:start w:val="1"/>
      <w:numFmt w:val="decimal"/>
      <w:lvlText w:val="%1.%2.%3"/>
      <w:lvlJc w:val="left"/>
      <w:pPr>
        <w:ind w:left="2128" w:hanging="1156"/>
        <w:jc w:val="left"/>
      </w:pPr>
      <w:rPr>
        <w:rFonts w:ascii="宋体" w:eastAsia="宋体" w:hAnsi="宋体" w:cs="宋体" w:hint="default"/>
        <w:w w:val="100"/>
        <w:sz w:val="42"/>
        <w:szCs w:val="42"/>
      </w:rPr>
    </w:lvl>
    <w:lvl w:ilvl="3">
      <w:start w:val="0"/>
      <w:numFmt w:val="bullet"/>
      <w:lvlText w:val="•"/>
      <w:lvlJc w:val="left"/>
      <w:pPr>
        <w:ind w:left="6784" w:hanging="1156"/>
      </w:pPr>
      <w:rPr>
        <w:rFonts w:hint="default"/>
      </w:rPr>
    </w:lvl>
    <w:lvl w:ilvl="4">
      <w:start w:val="0"/>
      <w:numFmt w:val="bullet"/>
      <w:lvlText w:val="•"/>
      <w:lvlJc w:val="left"/>
      <w:pPr>
        <w:ind w:left="8366" w:hanging="1156"/>
      </w:pPr>
      <w:rPr>
        <w:rFonts w:hint="default"/>
      </w:rPr>
    </w:lvl>
    <w:lvl w:ilvl="5">
      <w:start w:val="0"/>
      <w:numFmt w:val="bullet"/>
      <w:lvlText w:val="•"/>
      <w:lvlJc w:val="left"/>
      <w:pPr>
        <w:ind w:left="9948" w:hanging="1156"/>
      </w:pPr>
      <w:rPr>
        <w:rFonts w:hint="default"/>
      </w:rPr>
    </w:lvl>
    <w:lvl w:ilvl="6">
      <w:start w:val="0"/>
      <w:numFmt w:val="bullet"/>
      <w:lvlText w:val="•"/>
      <w:lvlJc w:val="left"/>
      <w:pPr>
        <w:ind w:left="11530" w:hanging="1156"/>
      </w:pPr>
      <w:rPr>
        <w:rFonts w:hint="default"/>
      </w:rPr>
    </w:lvl>
    <w:lvl w:ilvl="7">
      <w:start w:val="0"/>
      <w:numFmt w:val="bullet"/>
      <w:lvlText w:val="•"/>
      <w:lvlJc w:val="left"/>
      <w:pPr>
        <w:ind w:left="13113" w:hanging="1156"/>
      </w:pPr>
      <w:rPr>
        <w:rFonts w:hint="default"/>
      </w:rPr>
    </w:lvl>
    <w:lvl w:ilvl="8">
      <w:start w:val="0"/>
      <w:numFmt w:val="bullet"/>
      <w:lvlText w:val="•"/>
      <w:lvlJc w:val="left"/>
      <w:pPr>
        <w:ind w:left="14695" w:hanging="1156"/>
      </w:pPr>
      <w:rPr>
        <w:rFonts w:hint="default"/>
      </w:rPr>
    </w:lvl>
  </w:abstractNum>
  <w:abstractNum w:abstractNumId="32">
    <w:nsid w:val="7CDABAAB"/>
    <w:multiLevelType w:val="hybridMultilevel"/>
    <w:tmpl w:val="00000000"/>
    <w:lvl w:ilvl="0">
      <w:start w:val="1"/>
      <w:numFmt w:val="decimal"/>
      <w:lvlText w:val="%1)"/>
      <w:lvlJc w:val="left"/>
      <w:pPr>
        <w:ind w:left="2128" w:hanging="425"/>
        <w:jc w:val="left"/>
      </w:pPr>
      <w:rPr>
        <w:rFonts w:ascii="宋体" w:eastAsia="宋体" w:hAnsi="宋体" w:cs="宋体" w:hint="default"/>
        <w:w w:val="100"/>
        <w:sz w:val="40"/>
        <w:szCs w:val="40"/>
      </w:rPr>
    </w:lvl>
    <w:lvl w:ilvl="1">
      <w:start w:val="0"/>
      <w:numFmt w:val="bullet"/>
      <w:lvlText w:val="•"/>
      <w:lvlJc w:val="left"/>
      <w:pPr>
        <w:ind w:left="3693" w:hanging="425"/>
      </w:pPr>
      <w:rPr>
        <w:rFonts w:hint="default"/>
      </w:rPr>
    </w:lvl>
    <w:lvl w:ilvl="2">
      <w:start w:val="0"/>
      <w:numFmt w:val="bullet"/>
      <w:lvlText w:val="•"/>
      <w:lvlJc w:val="left"/>
      <w:pPr>
        <w:ind w:left="5267" w:hanging="425"/>
      </w:pPr>
      <w:rPr>
        <w:rFonts w:hint="default"/>
      </w:rPr>
    </w:lvl>
    <w:lvl w:ilvl="3">
      <w:start w:val="0"/>
      <w:numFmt w:val="bullet"/>
      <w:lvlText w:val="•"/>
      <w:lvlJc w:val="left"/>
      <w:pPr>
        <w:ind w:left="6841" w:hanging="425"/>
      </w:pPr>
      <w:rPr>
        <w:rFonts w:hint="default"/>
      </w:rPr>
    </w:lvl>
    <w:lvl w:ilvl="4">
      <w:start w:val="0"/>
      <w:numFmt w:val="bullet"/>
      <w:lvlText w:val="•"/>
      <w:lvlJc w:val="left"/>
      <w:pPr>
        <w:ind w:left="8415" w:hanging="425"/>
      </w:pPr>
      <w:rPr>
        <w:rFonts w:hint="default"/>
      </w:rPr>
    </w:lvl>
    <w:lvl w:ilvl="5">
      <w:start w:val="0"/>
      <w:numFmt w:val="bullet"/>
      <w:lvlText w:val="•"/>
      <w:lvlJc w:val="left"/>
      <w:pPr>
        <w:ind w:left="9989" w:hanging="425"/>
      </w:pPr>
      <w:rPr>
        <w:rFonts w:hint="default"/>
      </w:rPr>
    </w:lvl>
    <w:lvl w:ilvl="6">
      <w:start w:val="0"/>
      <w:numFmt w:val="bullet"/>
      <w:lvlText w:val="•"/>
      <w:lvlJc w:val="left"/>
      <w:pPr>
        <w:ind w:left="11563" w:hanging="425"/>
      </w:pPr>
      <w:rPr>
        <w:rFonts w:hint="default"/>
      </w:rPr>
    </w:lvl>
    <w:lvl w:ilvl="7">
      <w:start w:val="0"/>
      <w:numFmt w:val="bullet"/>
      <w:lvlText w:val="•"/>
      <w:lvlJc w:val="left"/>
      <w:pPr>
        <w:ind w:left="13137" w:hanging="425"/>
      </w:pPr>
      <w:rPr>
        <w:rFonts w:hint="default"/>
      </w:rPr>
    </w:lvl>
    <w:lvl w:ilvl="8">
      <w:start w:val="0"/>
      <w:numFmt w:val="bullet"/>
      <w:lvlText w:val="•"/>
      <w:lvlJc w:val="left"/>
      <w:pPr>
        <w:ind w:left="14711" w:hanging="425"/>
      </w:pPr>
      <w:rPr>
        <w:rFonts w:hint="default"/>
      </w:rPr>
    </w:lvl>
  </w:abstractNum>
  <w:num w:numId="1">
    <w:abstractNumId w:val="1"/>
  </w:num>
  <w:num w:numId="2">
    <w:abstractNumId w:val="6"/>
  </w:num>
  <w:num w:numId="3">
    <w:abstractNumId w:val="2"/>
  </w:num>
  <w:num w:numId="4">
    <w:abstractNumId w:val="4"/>
  </w:num>
  <w:num w:numId="5">
    <w:abstractNumId w:val="11"/>
  </w:num>
  <w:num w:numId="6">
    <w:abstractNumId w:val="19"/>
  </w:num>
  <w:num w:numId="7">
    <w:abstractNumId w:val="13"/>
  </w:num>
  <w:num w:numId="8">
    <w:abstractNumId w:val="7"/>
  </w:num>
  <w:num w:numId="9">
    <w:abstractNumId w:val="32"/>
  </w:num>
  <w:num w:numId="10">
    <w:abstractNumId w:val="14"/>
  </w:num>
  <w:num w:numId="11">
    <w:abstractNumId w:val="20"/>
  </w:num>
  <w:num w:numId="12">
    <w:abstractNumId w:val="0"/>
  </w:num>
  <w:num w:numId="13">
    <w:abstractNumId w:val="17"/>
  </w:num>
  <w:num w:numId="14">
    <w:abstractNumId w:val="23"/>
  </w:num>
  <w:num w:numId="15">
    <w:abstractNumId w:val="12"/>
  </w:num>
  <w:num w:numId="16">
    <w:abstractNumId w:val="24"/>
  </w:num>
  <w:num w:numId="17">
    <w:abstractNumId w:val="5"/>
  </w:num>
  <w:num w:numId="18">
    <w:abstractNumId w:val="22"/>
  </w:num>
  <w:num w:numId="19">
    <w:abstractNumId w:val="3"/>
  </w:num>
  <w:num w:numId="20">
    <w:abstractNumId w:val="30"/>
  </w:num>
  <w:num w:numId="21">
    <w:abstractNumId w:val="26"/>
  </w:num>
  <w:num w:numId="22">
    <w:abstractNumId w:val="28"/>
  </w:num>
  <w:num w:numId="23">
    <w:abstractNumId w:val="25"/>
  </w:num>
  <w:num w:numId="24">
    <w:abstractNumId w:val="16"/>
  </w:num>
  <w:num w:numId="25">
    <w:abstractNumId w:val="29"/>
  </w:num>
  <w:num w:numId="26">
    <w:abstractNumId w:val="8"/>
  </w:num>
  <w:num w:numId="27">
    <w:abstractNumId w:val="15"/>
  </w:num>
  <w:num w:numId="28">
    <w:abstractNumId w:val="18"/>
  </w:num>
  <w:num w:numId="29">
    <w:abstractNumId w:val="27"/>
  </w:num>
  <w:num w:numId="30">
    <w:abstractNumId w:val="31"/>
  </w:num>
  <w:num w:numId="31">
    <w:abstractNumId w:val="10"/>
  </w:num>
  <w:num w:numId="32">
    <w:abstractNumId w:val="21"/>
  </w:num>
  <w:num w:numId="3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2128" w:firstLine="8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1.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yperlink" Target="https://d.book118.com/267161112030006045" TargetMode="External" /><Relationship Id="rId39" Type="http://schemas.openxmlformats.org/officeDocument/2006/relationships/header" Target="header15.xml" /><Relationship Id="rId4" Type="http://schemas.openxmlformats.org/officeDocument/2006/relationships/header" Target="header1.xml" /><Relationship Id="rId40" Type="http://schemas.openxmlformats.org/officeDocument/2006/relationships/footer" Target="footer15.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2024-02-03T07:50:32Z</dcterms:created>
  <dcterms:modified xsi:type="dcterms:W3CDTF">2024-02-03T07:50:32Z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2024-02-03T00:00:00Z</vt:filetime>
  </property>
</Properties>
</file>