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/>
  </w:background>
  <w:body>
    <w:p>
      <w:pPr>
        <w:jc w:val="center"/>
        <w:rPr>
          <w:rFonts w:ascii="黑体" w:eastAsia="黑体"/>
          <w:b/>
          <w:sz w:val="44"/>
          <w:szCs w:val="44"/>
        </w:rPr>
      </w:pPr>
    </w:p>
    <w:p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幼儿园集体歌唱教学活动中教师体态语研究</w:t>
      </w:r>
    </w:p>
    <w:p>
      <w:pPr>
        <w:jc w:val="center"/>
        <w:rPr>
          <w:rFonts w:ascii="楷体_GB2312" w:eastAsia="楷体_GB2312"/>
          <w:b/>
          <w:sz w:val="30"/>
          <w:szCs w:val="30"/>
        </w:rPr>
      </w:pPr>
      <w:r>
        <w:rPr>
          <w:rFonts w:ascii="黑体" w:eastAsia="黑体" w:hint="eastAsia"/>
          <w:b/>
          <w:sz w:val="36"/>
          <w:szCs w:val="36"/>
        </w:rPr>
        <w:t>——以“第十、十一届全国幼儿园音乐教育观摩研讨会为例”</w:t>
      </w:r>
    </w:p>
    <w:p>
      <w:pPr>
        <w:rPr>
          <w:rFonts w:ascii="楷体_GB2312" w:eastAsia="楷体_GB2312"/>
          <w:b/>
          <w:sz w:val="30"/>
          <w:szCs w:val="30"/>
        </w:rPr>
      </w:pPr>
    </w:p>
    <w:p>
      <w:pPr>
        <w:rPr>
          <w:rFonts w:ascii="楷体_GB2312" w:eastAsia="楷体_GB2312"/>
          <w:b/>
          <w:sz w:val="30"/>
          <w:szCs w:val="30"/>
        </w:rPr>
      </w:pPr>
      <w:bookmarkStart w:id="0" w:name="_GoBack"/>
      <w:bookmarkEnd w:id="0"/>
    </w:p>
    <w:p/>
    <w:p>
      <w:pPr>
        <w:rPr>
          <w:rFonts w:ascii="黑体" w:eastAsia="黑体"/>
          <w:sz w:val="32"/>
          <w:szCs w:val="32"/>
        </w:rPr>
        <w:sectPr>
          <w:headerReference w:type="default" r:id="rId5"/>
          <w:footerReference w:type="default" r:id="rId6"/>
          <w:footnotePr>
            <w:numFmt w:val="decimalEnclosedCircleChinese"/>
            <w:numRestart w:val="eachPage"/>
          </w:footnotePr>
          <w:endnotePr>
            <w:numFmt w:val="decimalEnclosedCircleChinese"/>
          </w:endnotePr>
          <w:pgSz w:w="11906" w:h="16838"/>
          <w:pgMar w:top="1440" w:right="1800" w:bottom="1440" w:left="1800" w:header="851" w:footer="992" w:gutter="0"/>
          <w:pgNumType w:fmt="upperRoman" w:start="1"/>
          <w:cols w:num="1" w:space="720"/>
          <w:docGrid w:type="lines" w:linePitch="312" w:charSpace="0"/>
        </w:sectPr>
      </w:pPr>
    </w:p>
    <w:p>
      <w:pPr>
        <w:rPr>
          <w:rFonts w:ascii="黑体" w:eastAsia="黑体"/>
          <w:b/>
          <w:sz w:val="32"/>
          <w:szCs w:val="32"/>
        </w:rPr>
      </w:pPr>
    </w:p>
    <w:p>
      <w:pPr>
        <w:jc w:val="center"/>
        <w:rPr>
          <w:rFonts w:ascii="黑体" w:eastAsia="黑体"/>
          <w:b/>
          <w:sz w:val="15"/>
          <w:szCs w:val="15"/>
        </w:rPr>
      </w:pPr>
      <w:r>
        <w:rPr>
          <w:rFonts w:ascii="黑体" w:eastAsia="黑体" w:hint="eastAsia"/>
          <w:b/>
          <w:sz w:val="15"/>
          <w:szCs w:val="15"/>
        </w:rPr>
        <w:t>幼儿园集体歌唱教学活动中教师体态语研究——以“第十、十一届全国幼儿园音乐教育观摩研讨会为例”</w:t>
      </w:r>
    </w:p>
    <w:p>
      <w:pPr>
        <w:jc w:val="center"/>
        <w:rPr>
          <w:rFonts w:ascii="黑体" w:eastAsia="黑体"/>
          <w:b/>
          <w:sz w:val="32"/>
          <w:szCs w:val="32"/>
        </w:rPr>
      </w:pPr>
    </w:p>
    <w:p>
      <w:pPr>
        <w:spacing w:line="400" w:lineRule="exact"/>
        <w:jc w:val="center"/>
      </w:pPr>
      <w:r>
        <w:rPr>
          <w:rFonts w:ascii="宋体" w:hAnsi="宋体" w:cs="宋体" w:hint="eastAsia"/>
          <w:color w:val="FFFFFF" w:themeColor="background1"/>
          <w:sz w:val="24"/>
          <w14:textFill>
            <w14:solidFill>
              <w14:schemeClr w14:val="bg1"/>
            </w14:solidFill>
          </w14:textFill>
        </w:rPr>
        <w:t xml:space="preserve">强 </w:t>
      </w:r>
    </w:p>
    <w:p>
      <w:pPr>
        <w:spacing w:line="400" w:lineRule="exact"/>
        <w:jc w:val="center"/>
      </w:pPr>
    </w:p>
    <w:p>
      <w:pPr>
        <w:spacing w:line="400" w:lineRule="exact"/>
        <w:rPr>
          <w:rFonts w:ascii="仿宋" w:eastAsia="仿宋" w:hAnsi="仿宋" w:cs="仿宋"/>
          <w:sz w:val="24"/>
        </w:rPr>
      </w:pPr>
      <w:r>
        <w:rPr>
          <w:rFonts w:ascii="黑体" w:eastAsia="黑体" w:hint="eastAsia"/>
          <w:sz w:val="24"/>
        </w:rPr>
        <w:t>摘要</w:t>
      </w:r>
      <w:r>
        <w:rPr>
          <w:rFonts w:ascii="黑体" w:eastAsia="黑体" w:hint="eastAsia"/>
          <w:b/>
          <w:sz w:val="24"/>
        </w:rPr>
        <w:t>：</w:t>
      </w:r>
      <w:r>
        <w:rPr>
          <w:rFonts w:ascii="仿宋" w:eastAsia="仿宋" w:hAnsi="仿宋" w:cs="仿宋" w:hint="eastAsia"/>
          <w:sz w:val="24"/>
        </w:rPr>
        <w:t>在幼儿音乐教育中，最普遍、最常见的方式就是歌唱教学，歌唱活动是音乐活动中最根本、最常见的方式。而体态语的直观形象性有利于提高幼儿的注意力，适时地使用积极地体态语能让幼儿形成良好的行为规范，符合幼儿的身心发展特点。</w:t>
      </w:r>
    </w:p>
    <w:p>
      <w:pPr>
        <w:spacing w:line="400" w:lineRule="exact"/>
        <w:ind w:firstLine="480" w:firstLineChars="20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 xml:space="preserve">本研究主要使用文献法和内容分析法，对42个幼儿园集体歌唱教学活动中教师体态语的运用进行研究。分别从体态语运用的类型、运用的频率、在不同班级层次的分布情况以及特殊性表现四个维度进行研究，分析教师在教学过程中使用体态语的共性和个性特征，以及体态语在幼儿园集体歌唱活动中的功能，为一线幼儿教师 提出可操作性教学建议。 </w:t>
      </w:r>
    </w:p>
    <w:p>
      <w:pPr>
        <w:spacing w:line="400" w:lineRule="exact"/>
        <w:ind w:firstLine="480" w:firstLineChars="20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通过对数据及资料的整理与分析，本研究可以得出如下结论：</w:t>
      </w:r>
    </w:p>
    <w:p>
      <w:pPr>
        <w:spacing w:line="400" w:lineRule="exact"/>
        <w:ind w:firstLine="480" w:firstLineChars="20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一、幼儿园集体歌唱教学活动中教师运用的体态语类型丰富；在频次差异较大，表露性体态语中的目光语使用频次最多，其次是象征性体态语中的手势语，然后是说明性体态语；且不同的教师对不同体态语类型的使用有所差别。关于各类体态语的功能和作用可具体到：</w:t>
      </w:r>
    </w:p>
    <w:p>
      <w:pPr>
        <w:spacing w:line="400" w:lineRule="exact"/>
        <w:ind w:firstLine="480" w:firstLineChars="20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（一）表露性体态语是把握幼儿情绪和注意力的重要方式</w:t>
      </w:r>
    </w:p>
    <w:p>
      <w:pPr>
        <w:spacing w:line="400" w:lineRule="exact"/>
        <w:ind w:firstLine="480" w:firstLineChars="20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（二）象征性体态语在激励幼儿的同时起到良好的示范作用</w:t>
      </w:r>
    </w:p>
    <w:p>
      <w:pPr>
        <w:spacing w:line="400" w:lineRule="exact"/>
        <w:ind w:firstLine="480" w:firstLineChars="20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（三）说明性体态语是幼儿理解歌词、强化记忆的重要手段</w:t>
      </w:r>
    </w:p>
    <w:p>
      <w:pPr>
        <w:spacing w:line="400" w:lineRule="exact"/>
        <w:ind w:firstLine="480" w:firstLineChars="20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（四）适应性体态语适时调控课堂但习惯性动作大多毫无意义</w:t>
      </w:r>
    </w:p>
    <w:p>
      <w:pPr>
        <w:spacing w:line="400" w:lineRule="exact"/>
        <w:ind w:firstLine="480" w:firstLineChars="20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（五）调节性体态语与教师个人有关且易分散幼儿的注意力</w:t>
      </w:r>
    </w:p>
    <w:p>
      <w:pPr>
        <w:spacing w:line="400" w:lineRule="exact"/>
        <w:ind w:firstLine="480" w:firstLineChars="20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（六）距离性体态语的出现与活动的设计及幼儿的需求有关</w:t>
      </w:r>
    </w:p>
    <w:p>
      <w:pPr>
        <w:spacing w:line="400" w:lineRule="exact"/>
        <w:ind w:firstLine="480" w:firstLineChars="20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（七）工具性体态语辅助教师、帮助幼儿获得不同感官体验</w:t>
      </w:r>
    </w:p>
    <w:p>
      <w:pPr>
        <w:spacing w:line="400" w:lineRule="exact"/>
        <w:ind w:firstLine="480" w:firstLineChars="20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二、小、中、大班教师运用体态语的情况有所不同；小、中、大班教师对九种体态语的使用频次呈现递增趋势；小、中班教师对“伸出手掌或举手”这一手势语的使用明显低于大班教师；“频繁走动”也不似大班教师一样多；而且运用其他类型体态语的频次也存在细微差异。</w:t>
      </w:r>
    </w:p>
    <w:p>
      <w:pPr>
        <w:spacing w:line="400" w:lineRule="exact"/>
        <w:ind w:firstLine="480" w:firstLineChars="20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根据研究结果，研究者对年轻教师提出了以下几点建议：</w:t>
      </w:r>
    </w:p>
    <w:p>
      <w:pPr>
        <w:spacing w:line="400" w:lineRule="exact"/>
        <w:ind w:firstLine="480" w:firstLineChars="20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1.教师应了解体态语及其类型并对其含义进行更深入地理解</w:t>
      </w:r>
    </w:p>
    <w:p>
      <w:pPr>
        <w:spacing w:line="400" w:lineRule="exact"/>
        <w:ind w:firstLine="480" w:firstLineChars="20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2.教师应有意识且适当地使用体态语并努力克制使用消极体态语</w:t>
      </w:r>
      <w:r>
        <w:rPr>
          <w:rFonts w:ascii="仿宋" w:eastAsia="仿宋" w:hAnsi="仿宋" w:cs="仿宋"/>
          <w:sz w:val="24"/>
        </w:rPr>
        <w:br/>
      </w:r>
      <w:r>
        <w:rPr>
          <w:rFonts w:ascii="仿宋" w:eastAsia="仿宋" w:hAnsi="仿宋" w:cs="仿宋"/>
          <w:sz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https://d.book118.com/268010047112006034</w:t>
        </w:r>
      </w:hyperlink>
    </w:p>
    <w:p>
      <w:pPr>
        <w:spacing w:line="400" w:lineRule="exact"/>
        <w:ind w:firstLine="480" w:firstLineChars="200"/>
        <w:rPr>
          <w:rFonts w:ascii="仿宋" w:eastAsia="仿宋" w:hAnsi="仿宋" w:cs="仿宋"/>
          <w:sz w:val="24"/>
        </w:rPr>
      </w:pPr>
    </w:p>
    <w:sectPr>
      <w:headerReference w:type="default" r:id="rId8"/>
      <w:footerReference w:type="default" r:id="rId9"/>
      <w:footnotePr>
        <w:numFmt w:val="decimalEnclosedCircleChinese"/>
        <w:numRestart w:val="eachPage"/>
      </w:footnotePr>
      <w:endnotePr>
        <w:numFmt w:val="decimalEnclosedCircleChinese"/>
      </w:endnotePr>
      <w:pgSz w:w="11906" w:h="16838"/>
      <w:pgMar w:top="1440" w:right="1800" w:bottom="1440" w:left="1800" w:header="851" w:footer="992" w:gutter="0"/>
      <w:pgNumType w:fmt="upperRoman" w:start="1"/>
      <w:cols w:num="1" w:space="72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  <w:rFonts w:ascii="仿宋" w:eastAsia="仿宋" w:hAnsi="仿宋" w:cs="仿宋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仿宋" w:eastAsia="仿宋" w:hAnsi="仿宋" w:cs="仿宋" w:hint="eastAsia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Fonts w:ascii="仿宋" w:eastAsia="仿宋" w:hAnsi="仿宋" w:cs="仿宋" w:hint="eastAsia"/>
                              <w:sz w:val="21"/>
                              <w:szCs w:val="21"/>
                            </w:rPr>
                            <w:instrText xml:space="preserve">PAGE  </w:instrText>
                          </w:r>
                          <w:r>
                            <w:rPr>
                              <w:rFonts w:ascii="仿宋" w:eastAsia="仿宋" w:hAnsi="仿宋" w:cs="仿宋" w:hint="eastAsia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rFonts w:ascii="仿宋" w:eastAsia="仿宋" w:hAnsi="仿宋" w:cs="仿宋" w:hint="eastAsia"/>
                              <w:sz w:val="21"/>
                              <w:szCs w:val="21"/>
                            </w:rPr>
                            <w:t>I</w:t>
                          </w:r>
                          <w:r>
                            <w:rPr>
                              <w:rFonts w:ascii="仿宋" w:eastAsia="仿宋" w:hAnsi="仿宋" w:cs="仿宋" w:hint="eastAsia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" o:spid="_x0000_s2049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58240" filled="f" fillcolor="this" stroked="f">
              <v:textbox style="mso-fit-shape-to-text:t" inset="0,0,0,0">
                <w:txbxContent>
                  <w:p>
                    <w:pPr>
                      <w:pStyle w:val="Footer"/>
                      <w:rPr>
                        <w:rStyle w:val="PageNumber"/>
                        <w:rFonts w:ascii="仿宋" w:eastAsia="仿宋" w:hAnsi="仿宋" w:cs="仿宋"/>
                        <w:sz w:val="21"/>
                        <w:szCs w:val="21"/>
                      </w:rPr>
                    </w:pPr>
                    <w:r>
                      <w:rPr>
                        <w:rFonts w:ascii="仿宋" w:eastAsia="仿宋" w:hAnsi="仿宋" w:cs="仿宋" w:hint="eastAsia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Style w:val="PageNumber"/>
                        <w:rFonts w:ascii="仿宋" w:eastAsia="仿宋" w:hAnsi="仿宋" w:cs="仿宋" w:hint="eastAsia"/>
                        <w:sz w:val="21"/>
                        <w:szCs w:val="21"/>
                      </w:rPr>
                      <w:instrText xml:space="preserve">PAGE  </w:instrText>
                    </w:r>
                    <w:r>
                      <w:rPr>
                        <w:rFonts w:ascii="仿宋" w:eastAsia="仿宋" w:hAnsi="仿宋" w:cs="仿宋" w:hint="eastAsia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Style w:val="PageNumber"/>
                        <w:rFonts w:ascii="仿宋" w:eastAsia="仿宋" w:hAnsi="仿宋" w:cs="仿宋" w:hint="eastAsia"/>
                        <w:sz w:val="21"/>
                        <w:szCs w:val="21"/>
                      </w:rPr>
                      <w:t>I</w:t>
                    </w:r>
                    <w:r>
                      <w:rPr>
                        <w:rFonts w:ascii="仿宋" w:eastAsia="仿宋" w:hAnsi="仿宋" w:cs="仿宋" w:hint="eastAsia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20"/>
  <w:drawingGridVerticalSpacing w:val="156"/>
  <w:noPunctuationKerning/>
  <w:characterSpacingControl w:val="compressPunctuation"/>
  <w:doNotValidateAgainstSchema/>
  <w:doNotDemarcateInvalidXml/>
  <w:footnotePr>
    <w:numFmt w:val="decimalEnclosedCircleChinese"/>
    <w:numRestart w:val="eachPage"/>
  </w:footnotePr>
  <w:endnotePr>
    <w:numFmt w:val="decimalEnclosedCircleChinese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36C9F"/>
    <w:rsid w:val="00082162"/>
    <w:rsid w:val="00110F02"/>
    <w:rsid w:val="00123E53"/>
    <w:rsid w:val="00172A27"/>
    <w:rsid w:val="001A40F5"/>
    <w:rsid w:val="00284429"/>
    <w:rsid w:val="002C14ED"/>
    <w:rsid w:val="002E5410"/>
    <w:rsid w:val="00372F5E"/>
    <w:rsid w:val="003C7C64"/>
    <w:rsid w:val="003E53E3"/>
    <w:rsid w:val="00416465"/>
    <w:rsid w:val="00434324"/>
    <w:rsid w:val="004559C1"/>
    <w:rsid w:val="004A56EA"/>
    <w:rsid w:val="004B6F3E"/>
    <w:rsid w:val="00505341"/>
    <w:rsid w:val="00561E56"/>
    <w:rsid w:val="00582067"/>
    <w:rsid w:val="00622329"/>
    <w:rsid w:val="006913A3"/>
    <w:rsid w:val="00732EC4"/>
    <w:rsid w:val="007331B0"/>
    <w:rsid w:val="007C2413"/>
    <w:rsid w:val="00851DE7"/>
    <w:rsid w:val="00880E76"/>
    <w:rsid w:val="00883CFD"/>
    <w:rsid w:val="0095149F"/>
    <w:rsid w:val="009A0256"/>
    <w:rsid w:val="00AC7BC1"/>
    <w:rsid w:val="00BA5AB7"/>
    <w:rsid w:val="00C17A65"/>
    <w:rsid w:val="00D200CE"/>
    <w:rsid w:val="00D70388"/>
    <w:rsid w:val="00E923AA"/>
    <w:rsid w:val="0111508D"/>
    <w:rsid w:val="02D46389"/>
    <w:rsid w:val="03097FB9"/>
    <w:rsid w:val="03CC7531"/>
    <w:rsid w:val="05546BD4"/>
    <w:rsid w:val="055C4D2E"/>
    <w:rsid w:val="0632323F"/>
    <w:rsid w:val="064C1097"/>
    <w:rsid w:val="066B1D1D"/>
    <w:rsid w:val="067E0F9B"/>
    <w:rsid w:val="07202145"/>
    <w:rsid w:val="07367061"/>
    <w:rsid w:val="07985EAE"/>
    <w:rsid w:val="0B2B19F2"/>
    <w:rsid w:val="0B463388"/>
    <w:rsid w:val="0BA0045D"/>
    <w:rsid w:val="0C002D2E"/>
    <w:rsid w:val="0D7F5611"/>
    <w:rsid w:val="0DBB22E7"/>
    <w:rsid w:val="0DDD686C"/>
    <w:rsid w:val="0E794653"/>
    <w:rsid w:val="0ECA5D16"/>
    <w:rsid w:val="0F1B2B94"/>
    <w:rsid w:val="0F4B4997"/>
    <w:rsid w:val="108C3144"/>
    <w:rsid w:val="10EA5315"/>
    <w:rsid w:val="115A7D6D"/>
    <w:rsid w:val="11932788"/>
    <w:rsid w:val="119715F0"/>
    <w:rsid w:val="11A131DF"/>
    <w:rsid w:val="12223E3C"/>
    <w:rsid w:val="1321271E"/>
    <w:rsid w:val="14B762D3"/>
    <w:rsid w:val="15070024"/>
    <w:rsid w:val="15ED7AF7"/>
    <w:rsid w:val="17BC2DA5"/>
    <w:rsid w:val="18890FC9"/>
    <w:rsid w:val="19E56442"/>
    <w:rsid w:val="1AE952D3"/>
    <w:rsid w:val="1AF13B92"/>
    <w:rsid w:val="1B011775"/>
    <w:rsid w:val="1B822F09"/>
    <w:rsid w:val="1B94666E"/>
    <w:rsid w:val="1C8B17D3"/>
    <w:rsid w:val="1C9D7894"/>
    <w:rsid w:val="1CB4372F"/>
    <w:rsid w:val="1D494604"/>
    <w:rsid w:val="1EA61FC2"/>
    <w:rsid w:val="1ECC6FDE"/>
    <w:rsid w:val="1F154CDF"/>
    <w:rsid w:val="1F7B6951"/>
    <w:rsid w:val="21CC1745"/>
    <w:rsid w:val="23727B07"/>
    <w:rsid w:val="23D449BF"/>
    <w:rsid w:val="241E77E6"/>
    <w:rsid w:val="245A4E73"/>
    <w:rsid w:val="247533F7"/>
    <w:rsid w:val="24E40715"/>
    <w:rsid w:val="24F5748E"/>
    <w:rsid w:val="250F2843"/>
    <w:rsid w:val="257E5C22"/>
    <w:rsid w:val="259E7A28"/>
    <w:rsid w:val="25AC6409"/>
    <w:rsid w:val="25AF5AF7"/>
    <w:rsid w:val="25E72EAA"/>
    <w:rsid w:val="2691401F"/>
    <w:rsid w:val="26C84900"/>
    <w:rsid w:val="27111B3A"/>
    <w:rsid w:val="275346F2"/>
    <w:rsid w:val="27C95371"/>
    <w:rsid w:val="29963970"/>
    <w:rsid w:val="29C757C0"/>
    <w:rsid w:val="2B363213"/>
    <w:rsid w:val="2B5D03C5"/>
    <w:rsid w:val="2BC27E4A"/>
    <w:rsid w:val="2BC862E2"/>
    <w:rsid w:val="2BE7449C"/>
    <w:rsid w:val="2C110907"/>
    <w:rsid w:val="2C746807"/>
    <w:rsid w:val="2CD422BB"/>
    <w:rsid w:val="2CF36CA0"/>
    <w:rsid w:val="2E5A68E4"/>
    <w:rsid w:val="2EB91822"/>
    <w:rsid w:val="303A4DC7"/>
    <w:rsid w:val="319103AD"/>
    <w:rsid w:val="31AC6BE9"/>
    <w:rsid w:val="334C1C21"/>
    <w:rsid w:val="33543C12"/>
    <w:rsid w:val="335902C8"/>
    <w:rsid w:val="33FC0D11"/>
    <w:rsid w:val="341E4D84"/>
    <w:rsid w:val="35063E99"/>
    <w:rsid w:val="35D7771A"/>
    <w:rsid w:val="361166C6"/>
    <w:rsid w:val="368D6744"/>
    <w:rsid w:val="37490621"/>
    <w:rsid w:val="376477FF"/>
    <w:rsid w:val="38385B8F"/>
    <w:rsid w:val="3870793E"/>
    <w:rsid w:val="38713386"/>
    <w:rsid w:val="38A930C7"/>
    <w:rsid w:val="39A71B98"/>
    <w:rsid w:val="39CB59DD"/>
    <w:rsid w:val="39E53233"/>
    <w:rsid w:val="3A564BFE"/>
    <w:rsid w:val="3AE07A43"/>
    <w:rsid w:val="3B3172D7"/>
    <w:rsid w:val="3B4548D0"/>
    <w:rsid w:val="3BB86B21"/>
    <w:rsid w:val="3C0C2550"/>
    <w:rsid w:val="3C7E1E17"/>
    <w:rsid w:val="3D827536"/>
    <w:rsid w:val="3DC17F32"/>
    <w:rsid w:val="3DED6A6F"/>
    <w:rsid w:val="3E2713AF"/>
    <w:rsid w:val="3EB800D9"/>
    <w:rsid w:val="3ECF2BDF"/>
    <w:rsid w:val="3FC0159B"/>
    <w:rsid w:val="402C2A4B"/>
    <w:rsid w:val="4030053F"/>
    <w:rsid w:val="431C1E87"/>
    <w:rsid w:val="434700C6"/>
    <w:rsid w:val="43692ED1"/>
    <w:rsid w:val="43B6166F"/>
    <w:rsid w:val="43C373CC"/>
    <w:rsid w:val="44B1059A"/>
    <w:rsid w:val="44CC00C1"/>
    <w:rsid w:val="458A4E24"/>
    <w:rsid w:val="45AD2E3D"/>
    <w:rsid w:val="45E35375"/>
    <w:rsid w:val="466A20DD"/>
    <w:rsid w:val="467760A4"/>
    <w:rsid w:val="467C3602"/>
    <w:rsid w:val="47330163"/>
    <w:rsid w:val="4781704E"/>
    <w:rsid w:val="490C12FB"/>
    <w:rsid w:val="494A27BE"/>
    <w:rsid w:val="4A583678"/>
    <w:rsid w:val="4A68157E"/>
    <w:rsid w:val="4A81307B"/>
    <w:rsid w:val="4B223AB0"/>
    <w:rsid w:val="4BD02DEF"/>
    <w:rsid w:val="4C125053"/>
    <w:rsid w:val="4CDF6C71"/>
    <w:rsid w:val="4E0436D0"/>
    <w:rsid w:val="4E1F7CD0"/>
    <w:rsid w:val="4E253209"/>
    <w:rsid w:val="4E8A026F"/>
    <w:rsid w:val="4F7A3B5D"/>
    <w:rsid w:val="4FAC77EA"/>
    <w:rsid w:val="4FE621DD"/>
    <w:rsid w:val="51AE4C26"/>
    <w:rsid w:val="534C02EE"/>
    <w:rsid w:val="53A537C8"/>
    <w:rsid w:val="546E546B"/>
    <w:rsid w:val="54B37F2C"/>
    <w:rsid w:val="54F76127"/>
    <w:rsid w:val="558F0CFE"/>
    <w:rsid w:val="5593477A"/>
    <w:rsid w:val="55AB23E0"/>
    <w:rsid w:val="55C65ABA"/>
    <w:rsid w:val="56AF6237"/>
    <w:rsid w:val="591D6789"/>
    <w:rsid w:val="598D4418"/>
    <w:rsid w:val="59A027D3"/>
    <w:rsid w:val="5A895DC0"/>
    <w:rsid w:val="5AA860A5"/>
    <w:rsid w:val="5ADF2BF9"/>
    <w:rsid w:val="5AEA6672"/>
    <w:rsid w:val="5B607D12"/>
    <w:rsid w:val="5CAA46CD"/>
    <w:rsid w:val="5D42469A"/>
    <w:rsid w:val="5D435781"/>
    <w:rsid w:val="5D844456"/>
    <w:rsid w:val="5D9B0F83"/>
    <w:rsid w:val="5DC37633"/>
    <w:rsid w:val="5E0421EE"/>
    <w:rsid w:val="5E252D00"/>
    <w:rsid w:val="5E731B34"/>
    <w:rsid w:val="5F19277B"/>
    <w:rsid w:val="60812961"/>
    <w:rsid w:val="60B15453"/>
    <w:rsid w:val="626E5810"/>
    <w:rsid w:val="627F20A4"/>
    <w:rsid w:val="62B9222F"/>
    <w:rsid w:val="62C36A09"/>
    <w:rsid w:val="6328198D"/>
    <w:rsid w:val="63760F59"/>
    <w:rsid w:val="638D7A85"/>
    <w:rsid w:val="644E336E"/>
    <w:rsid w:val="64886B62"/>
    <w:rsid w:val="64C84E4F"/>
    <w:rsid w:val="650E0D29"/>
    <w:rsid w:val="65402591"/>
    <w:rsid w:val="65C0557B"/>
    <w:rsid w:val="666A1A49"/>
    <w:rsid w:val="6671562E"/>
    <w:rsid w:val="66DF7772"/>
    <w:rsid w:val="66E270DA"/>
    <w:rsid w:val="67592405"/>
    <w:rsid w:val="679B42E2"/>
    <w:rsid w:val="67EC041A"/>
    <w:rsid w:val="6A39174D"/>
    <w:rsid w:val="6ABF4E3A"/>
    <w:rsid w:val="6AC45B84"/>
    <w:rsid w:val="6B182DE6"/>
    <w:rsid w:val="6C5C6F12"/>
    <w:rsid w:val="6C7275BC"/>
    <w:rsid w:val="6C7B176F"/>
    <w:rsid w:val="6CE30289"/>
    <w:rsid w:val="6D1106DA"/>
    <w:rsid w:val="6D216FE2"/>
    <w:rsid w:val="6ED22D5A"/>
    <w:rsid w:val="6FD049F5"/>
    <w:rsid w:val="6FF76EB8"/>
    <w:rsid w:val="70F07241"/>
    <w:rsid w:val="71BA2AF9"/>
    <w:rsid w:val="723F761C"/>
    <w:rsid w:val="75095D65"/>
    <w:rsid w:val="75271F95"/>
    <w:rsid w:val="75632F28"/>
    <w:rsid w:val="763D1C19"/>
    <w:rsid w:val="76A55655"/>
    <w:rsid w:val="771D6CA5"/>
    <w:rsid w:val="77455C07"/>
    <w:rsid w:val="792F12E6"/>
    <w:rsid w:val="7973290F"/>
    <w:rsid w:val="7B6D2AC1"/>
    <w:rsid w:val="7C131188"/>
    <w:rsid w:val="7C1C12FE"/>
    <w:rsid w:val="7CE22AD6"/>
    <w:rsid w:val="7D3A4DBC"/>
    <w:rsid w:val="7D4270FE"/>
    <w:rsid w:val="7DDD6470"/>
    <w:rsid w:val="7E952967"/>
    <w:rsid w:val="7EE2694A"/>
    <w:rsid w:val="7FB42346"/>
  </w:rsids>
  <w:docVars>
    <w:docVar w:name="commondata" w:val="eyJoZGlkIjoiZGY5OGNiNGUyMjQ5MmI4ZDQ3ZjRhNGEzOTgxOWU3N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 w:qFormat="1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 w:qFormat="1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 w:qFormat="1"/>
    <w:lsdException w:name="annotation reference" w:semiHidden="0" w:uiPriority="0" w:unhideWhenUsed="0" w:qFormat="1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 w:qFormat="1"/>
    <w:lsdException w:name="endnote text" w:semiHidden="0" w:uiPriority="0" w:unhideWhenUsed="0" w:qFormat="1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 w:qFormat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autoRedefine/>
    <w:qFormat/>
    <w:pPr>
      <w:shd w:val="clear" w:color="auto" w:fill="000080"/>
    </w:pPr>
  </w:style>
  <w:style w:type="paragraph" w:styleId="CommentText">
    <w:name w:val="annotation text"/>
    <w:basedOn w:val="Normal"/>
    <w:autoRedefine/>
    <w:qFormat/>
    <w:pPr>
      <w:jc w:val="left"/>
    </w:pPr>
  </w:style>
  <w:style w:type="paragraph" w:styleId="TOC3">
    <w:name w:val="toc 3"/>
    <w:basedOn w:val="Normal"/>
    <w:next w:val="Normal"/>
    <w:qFormat/>
    <w:pPr>
      <w:ind w:left="840" w:leftChars="400"/>
    </w:pPr>
  </w:style>
  <w:style w:type="paragraph" w:styleId="EndnoteText">
    <w:name w:val="endnote text"/>
    <w:basedOn w:val="Normal"/>
    <w:autoRedefine/>
    <w:qFormat/>
    <w:pPr>
      <w:snapToGrid w:val="0"/>
      <w:jc w:val="left"/>
    </w:pPr>
  </w:style>
  <w:style w:type="paragraph" w:styleId="BalloonText">
    <w:name w:val="Balloon Text"/>
    <w:basedOn w:val="Normal"/>
    <w:rPr>
      <w:sz w:val="18"/>
      <w:szCs w:val="18"/>
    </w:r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autoRedefine/>
    <w:qFormat/>
  </w:style>
  <w:style w:type="paragraph" w:styleId="FootnoteText">
    <w:name w:val="footnote text"/>
    <w:basedOn w:val="Normal"/>
    <w:autoRedefine/>
    <w:qFormat/>
    <w:pPr>
      <w:snapToGrid w:val="0"/>
      <w:jc w:val="left"/>
    </w:pPr>
    <w:rPr>
      <w:sz w:val="18"/>
      <w:szCs w:val="18"/>
    </w:rPr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paragraph" w:styleId="CommentSubject">
    <w:name w:val="annotation subject"/>
    <w:basedOn w:val="CommentText"/>
    <w:next w:val="CommentText"/>
    <w:autoRedefine/>
    <w:qFormat/>
    <w:rPr>
      <w:b/>
      <w:bCs/>
    </w:rPr>
  </w:style>
  <w:style w:type="table" w:styleId="TableGrid">
    <w:name w:val="Table Grid"/>
    <w:basedOn w:val="TableNormal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dnoteReference">
    <w:name w:val="endnote reference"/>
    <w:basedOn w:val="DefaultParagraphFont"/>
    <w:autoRedefine/>
    <w:qFormat/>
    <w:rPr>
      <w:vertAlign w:val="superscript"/>
    </w:rPr>
  </w:style>
  <w:style w:type="character" w:styleId="PageNumber">
    <w:name w:val="page number"/>
    <w:basedOn w:val="DefaultParagraphFont"/>
    <w:autoRedefine/>
    <w:qFormat/>
  </w:style>
  <w:style w:type="character" w:styleId="FollowedHyperlink">
    <w:name w:val="FollowedHyperlink"/>
    <w:autoRedefine/>
    <w:qFormat/>
    <w:rPr>
      <w:color w:val="800080"/>
      <w:u w:val="single"/>
    </w:rPr>
  </w:style>
  <w:style w:type="character" w:styleId="Hyperlink">
    <w:name w:val="Hyperlink"/>
    <w:autoRedefine/>
    <w:qFormat/>
    <w:rPr>
      <w:color w:val="2D4B7D"/>
      <w:u w:val="none"/>
    </w:rPr>
  </w:style>
  <w:style w:type="character" w:styleId="CommentReference">
    <w:name w:val="annotation reference"/>
    <w:autoRedefine/>
    <w:qFormat/>
    <w:rPr>
      <w:sz w:val="21"/>
      <w:szCs w:val="21"/>
    </w:rPr>
  </w:style>
  <w:style w:type="character" w:styleId="FootnoteReference">
    <w:name w:val="footnote reference"/>
    <w:basedOn w:val="DefaultParagraphFont"/>
    <w:autoRedefine/>
    <w:qFormat/>
    <w:rPr>
      <w:vertAlign w:val="superscript"/>
    </w:rPr>
  </w:style>
  <w:style w:type="table" w:customStyle="1" w:styleId="31">
    <w:name w:val="无格式表格 31"/>
    <w:basedOn w:val="TableNormal"/>
    <w:autoRedefine/>
    <w:qFormat/>
    <w:rPr>
      <w:rFonts w:hint="eastAsia"/>
    </w:rPr>
    <w:tblPr/>
    <w:tblStylePr w:type="firstRow">
      <w:rPr>
        <w:b/>
        <w:bCs/>
        <w:caps/>
      </w:rPr>
      <w:tblPr/>
      <w:tcPr>
        <w:tcBorders>
          <w:top w:val="nil"/>
          <w:left w:val="nil"/>
          <w:bottom w:val="single" w:sz="4" w:space="0" w:color="7F7F7F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  <w:caps/>
      </w:rPr>
      <w:tblPr/>
      <w:tcPr>
        <w:tcBorders>
          <w:top w:val="nil"/>
          <w:left w:val="nil"/>
          <w:bottom w:val="nil"/>
          <w:right w:val="single" w:sz="4" w:space="0" w:color="7F7F7F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d.book118.com/268010047112006034" TargetMode="Externa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5888</Words>
  <Characters>33563</Characters>
  <Application>Microsoft Office Word</Application>
  <DocSecurity>0</DocSecurity>
  <Lines>279</Lines>
  <Paragraphs>78</Paragraphs>
  <ScaleCrop>false</ScaleCrop>
  <Company>roomage</Company>
  <LinksUpToDate>false</LinksUpToDate>
  <CharactersWithSpaces>39373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四川师范大学文理学院本科毕业论文</dc:title>
  <dc:creator>roomage</dc:creator>
  <cp:lastModifiedBy>张老师</cp:lastModifiedBy>
  <cp:revision>3</cp:revision>
  <cp:lastPrinted>2021-05-23T20:56:00Z</cp:lastPrinted>
  <dcterms:created xsi:type="dcterms:W3CDTF">2016-11-11T06:41:00Z</dcterms:created>
  <dcterms:modified xsi:type="dcterms:W3CDTF">2024-01-08T08:54:13Z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CB6657A81A734E54B6E749A362D97899_12</vt:lpwstr>
  </property>
  <property fmtid="{D5CDD505-2E9C-101B-9397-08002B2CF9AE}" pid="3" name="KSOProductBuildVer">
    <vt:lpwstr>2052-12.1.0.16120</vt:lpwstr>
  </property>
</Properties>
</file>