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0220" w14:paraId="324110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220" w14:paraId="1C425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220" w14:paraId="1674EA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220" w:rsidRPr="00950220" w14:paraId="1BA53707" w14:textId="526803B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0220">
        <w:rPr>
          <w:rFonts w:ascii="宋体" w:eastAsia="宋体" w:hAnsi="宋体" w:hint="eastAsia"/>
          <w:b/>
          <w:sz w:val="60"/>
        </w:rPr>
        <w:t>电解液项目效益评估报告</w:t>
      </w:r>
    </w:p>
    <w:p w:rsidR="00950220" w:rsidP="00950220" w14:paraId="0629C9F9" w14:textId="1B9419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0220">
        <w:rPr>
          <w:rFonts w:ascii="仿宋" w:eastAsia="仿宋" w:hAnsi="仿宋" w:hint="eastAsia"/>
          <w:b/>
          <w:sz w:val="40"/>
        </w:rPr>
        <w:t>目录</w:t>
      </w:r>
    </w:p>
    <w:p w:rsidR="00950220" w14:paraId="016CCF95" w14:textId="3F4569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220" w14:paraId="46643B22" w14:textId="52791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220" w14:paraId="0E3D5413" w14:textId="5ADAC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220" w14:paraId="61CF23A2" w14:textId="1C3BF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0220" w14:paraId="6296E9AC" w14:textId="7D8FF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二、电解液项目概论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220" w14:paraId="528F53EF" w14:textId="46B2B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(一)、电解液项目名称及投资人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220" w14:paraId="5F93D99B" w14:textId="31934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220" w14:paraId="460FEAB9" w14:textId="18D49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220" w14:paraId="6BAC85C2" w14:textId="07736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0220" w14:paraId="5494596A" w14:textId="2A9FF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(五)、电解液项目建设背景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0220" w14:paraId="5A370DC0" w14:textId="46F9E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220" w14:paraId="0D175B37" w14:textId="5B5DDD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220" w14:paraId="54130600" w14:textId="75FAB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(一)、电解液项目选址原则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220" w14:paraId="78DA109A" w14:textId="19749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220" w14:paraId="60BBE5A5" w14:textId="60AD5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220" w14:paraId="2365D4F8" w14:textId="31E80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220" w14:paraId="14A7E266" w14:textId="02093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(五)、电解液项目选址综合评价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0220" w14:paraId="07A50E4B" w14:textId="166138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0220" w14:paraId="6221FF4D" w14:textId="2858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0220" w14:paraId="4D4C25AF" w14:textId="30604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220" w14:paraId="7D4E75F3" w14:textId="0A3C3C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0220" w14:paraId="460FE124" w14:textId="0675E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50220" w14:paraId="6A3CF146" w14:textId="674A0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五、电解液项目规划进度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0220" w14:paraId="3F010A68" w14:textId="1ACD9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(一)、电解液项目进度安排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0220" w14:paraId="25F91AEA" w14:textId="0F2A4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(二)、电解液项目实施保障措施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0220" w14:paraId="608A4265" w14:textId="44637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0220" w14:paraId="33221028" w14:textId="0BD7A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(四)、电解液项目进度监控与调整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50220" w14:paraId="3CD2A4D9" w14:textId="72228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50220" w14:paraId="780AFC42" w14:textId="762BA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0220" w14:paraId="587C719A" w14:textId="5C02C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0220" w14:paraId="391F0414" w14:textId="303B6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0220" w14:paraId="75EC32A7" w14:textId="2C13C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0220" w14:paraId="01602423" w14:textId="68A0C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0220" w14:paraId="605702BE" w14:textId="7640A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0220" w14:paraId="05111D6D" w14:textId="22621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0220" w14:paraId="7CA29AD6" w14:textId="193C0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0220" w14:paraId="051B0572" w14:textId="524D2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0220" w14:paraId="78ACAA12" w14:textId="4ED54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0220" w14:paraId="13057592" w14:textId="36CED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0220" w14:paraId="537C0D6C" w14:textId="158AA3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0220" w14:paraId="591BC897" w14:textId="6EAED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0220" w14:paraId="19EB3953" w14:textId="430EC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0220" w14:paraId="7002F147" w14:textId="5DE8A6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0220" w14:paraId="3BEF1F9D" w14:textId="393A0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0220" w14:paraId="5F9C9663" w14:textId="36733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0220" w14:paraId="15423154" w14:textId="13C9E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0220" w14:paraId="276B236E" w14:textId="7F70B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0220" w14:paraId="543B0A7A" w14:textId="40BAA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0220" w14:paraId="780DCA27" w14:textId="08F48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0220" w14:paraId="44112038" w14:textId="0F2A4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0220" w14:paraId="600DED77" w14:textId="49FCC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0220" w14:paraId="115BE85E" w14:textId="43D4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(一)、电解液项目风险分析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0220" w14:paraId="0DEE147A" w14:textId="051D4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(二)、电解液项目风险对策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0220" w14:paraId="019433E3" w14:textId="2FCEBF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0220" w14:paraId="2D973B58" w14:textId="127E5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0220" w14:paraId="1DCC7B6F" w14:textId="6667A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_Toc153607899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0220" w14:paraId="48A815D9" w14:textId="04052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0220" w14:paraId="735AF0B8" w14:textId="1F9E5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0220" w14:paraId="02D1C4EC" w14:textId="6266C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0220" w14:paraId="447C51CC" w14:textId="69236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50220" w14:paraId="705AE490" w14:textId="684A1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0220" w14:paraId="69FF56E8" w14:textId="732C0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0220" w14:paraId="03B5E005" w14:textId="6C7D8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0220" w14:paraId="735FDC35" w14:textId="317AA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0220" w14:paraId="3F8FC687" w14:textId="58D8BA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0220" w14:paraId="09C00AD4" w14:textId="133271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十四、电解液项目监控与评估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0220" w14:paraId="276C1C11" w14:textId="7B6F4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(一)、电解液项目监控计划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0220" w14:paraId="797D82BA" w14:textId="54959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0220" w14:paraId="5F0D0F82" w14:textId="508C2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0220" w14:paraId="1318C479" w14:textId="5CD6C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0220" w14:paraId="38360C0E" w14:textId="6C8D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0220" w14:paraId="0C795479" w14:textId="4ED7D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0220" w14:paraId="25AA6234" w14:textId="2A731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_Toc153607916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0220" w:rsidP="00950220" w14:paraId="2714A68D" w14:textId="148619D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50220" w:rsidP="00950220" w14:paraId="6670E19F" w14:textId="531D5362">
      <w:pPr>
        <w:pStyle w:val="Heading1"/>
        <w:jc w:val="center"/>
        <w:rPr>
          <w:rFonts w:hint="eastAsia"/>
        </w:rPr>
      </w:pPr>
      <w:bookmarkStart w:id="0" w:name="_Toc153607844"/>
      <w:r w:rsidRPr="00950220">
        <w:rPr>
          <w:rFonts w:hint="eastAsia"/>
        </w:rPr>
        <w:t>前言</w:t>
      </w:r>
      <w:bookmarkEnd w:id="0"/>
    </w:p>
    <w:p w:rsidR="00950220" w:rsidP="00950220" w14:paraId="11E1CC8B" w14:textId="1E70AA58">
      <w:pPr>
        <w:ind w:firstLine="560" w:firstLineChars="200"/>
        <w:rPr>
          <w:rFonts w:ascii="仿宋" w:eastAsia="仿宋" w:hint="eastAsia"/>
          <w:sz w:val="28"/>
        </w:rPr>
      </w:pPr>
      <w:r w:rsidRPr="0095022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950220" w:rsidP="00950220" w14:paraId="367C4916" w14:textId="590C98B3">
      <w:pPr>
        <w:pStyle w:val="Heading1"/>
        <w:rPr>
          <w:rFonts w:hint="eastAsia"/>
        </w:rPr>
      </w:pPr>
      <w:bookmarkStart w:id="1" w:name="_Toc153607845"/>
      <w:r w:rsidRPr="00950220">
        <w:rPr>
          <w:rFonts w:hint="eastAsia"/>
        </w:rPr>
        <w:t>一、市场预测</w:t>
      </w:r>
      <w:bookmarkEnd w:id="1"/>
    </w:p>
    <w:p w:rsidR="00950220" w:rsidP="00950220" w14:paraId="7A40D592" w14:textId="244E28B1">
      <w:pPr>
        <w:pStyle w:val="Heading2"/>
      </w:pPr>
      <w:bookmarkStart w:id="2" w:name="_Toc153607846"/>
      <w:r w:rsidRPr="00950220">
        <w:t>(一)、行业发展概况</w:t>
      </w:r>
      <w:bookmarkEnd w:id="2"/>
    </w:p>
    <w:p w:rsidR="00950220" w:rsidRPr="00950220" w:rsidP="00950220" w14:paraId="53A3600B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50220" w:rsidRPr="00950220" w:rsidP="00950220" w14:paraId="7715FE33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市场规模扩大：行业市场规模持续扩大，引起了更多投资者和企业的兴趣。这表明市场需求持续增长，为新电解液项目的发展提供了坚实的基础。</w:t>
      </w:r>
    </w:p>
    <w:p w:rsidR="00950220" w:rsidRPr="00950220" w:rsidP="00950220" w14:paraId="0B63B970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技术创新：行业经历了技术创新的浪潮，包括</w:t>
      </w:r>
      <w:r w:rsidRPr="00950220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50220" w:rsidRPr="00950220" w:rsidP="00950220" w14:paraId="2455203E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竞争格局：行业内竞争激烈，有许多关键参与者。然而，一些主要公司已经占据了市场份额，而其他新进入者正在迅速崭露头角。这为电解液项目的定位和市场占有率带来了挑战和机会。</w:t>
      </w:r>
    </w:p>
    <w:p w:rsidR="00950220" w:rsidP="00950220" w14:paraId="5CAB0894" w14:textId="70C2BF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50220" w:rsidP="00950220" w14:textId="70C2BF57">
      <w:pPr>
        <w:ind w:firstLine="560" w:firstLineChars="200"/>
        <w:rPr>
          <w:rFonts w:ascii="仿宋" w:eastAsia="仿宋" w:hAnsi="仿宋" w:hint="eastAsia"/>
          <w:sz w:val="28"/>
        </w:rPr>
      </w:pPr>
      <w:r w:rsidRPr="00950220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950220">
        <w:rPr>
          <w:rFonts w:ascii="仿宋" w:eastAsia="仿宋" w:hAnsi="仿宋" w:hint="eastAsia"/>
          <w:sz w:val="28"/>
        </w:rPr>
        <w:t>极影响。</w:t>
      </w:r>
    </w:p>
    <w:p w:rsidR="00950220" w:rsidP="00950220" w14:paraId="1FAEAC4C" w14:textId="0B149BC8">
      <w:pPr>
        <w:pStyle w:val="Heading2"/>
      </w:pPr>
      <w:bookmarkStart w:id="3" w:name="_Toc153607847"/>
      <w:r w:rsidRPr="00950220">
        <w:t>(二)、影响行业发展主要因素</w:t>
      </w:r>
      <w:bookmarkEnd w:id="3"/>
    </w:p>
    <w:p w:rsidR="00950220" w:rsidRPr="00950220" w:rsidP="00950220" w14:paraId="18B69986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了解行业发展的主要因素对电解液项目的成功至关重要。下面是一些可能影响某某电解液项目行业的主要因素：</w:t>
      </w:r>
    </w:p>
    <w:p w:rsidR="00950220" w:rsidRPr="00950220" w:rsidP="00950220" w14:paraId="7560C996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市场需求：市场需求是行业发展的关键因素。了解市场需求的趋势和变化，包括产品类型和规格的需求，可以帮助电解液项目确定市场定位和产品策略。</w:t>
      </w:r>
    </w:p>
    <w:p w:rsidR="00950220" w:rsidRPr="00950220" w:rsidP="00950220" w14:paraId="05ABB626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950220" w:rsidRPr="00950220" w:rsidP="00950220" w14:paraId="27DEE1F3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原材料供应：原材料的可获得性和成本可能会对生产过程和成本产生影响。了解原材料供应链的稳定性对电解液项目至关重要。</w:t>
      </w:r>
    </w:p>
    <w:p w:rsidR="00950220" w:rsidRPr="00950220" w:rsidP="00950220" w14:paraId="0F2EFFA9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竞争格局：竞争对行业的发展产生重大影响。了解主要竞争对手的策略和市场份额，以及新进入者的威胁，可以帮助电解液项目在市场中建立竞争优势。</w:t>
      </w:r>
    </w:p>
    <w:p w:rsidR="00950220" w:rsidRPr="00950220" w:rsidP="00950220" w14:paraId="714B79E1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技术趋势：了解行业内的最新技术趋势和创新，可以帮助电解液项目保持竞争力并满足市场需求。</w:t>
      </w:r>
    </w:p>
    <w:p w:rsidR="00950220" w:rsidP="00950220" w14:paraId="5CE54276" w14:textId="778F9E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50220">
        <w:rPr>
          <w:rFonts w:ascii="仿宋" w:eastAsia="仿宋" w:hAnsi="仿宋" w:hint="eastAsia"/>
          <w:sz w:val="28"/>
        </w:rPr>
        <w:t>通过深入分析行业发展概况和主要影响因素，您可以更好地了解市场情况，为电解液项目的市场预测提供更有力的依据。</w:t>
      </w:r>
    </w:p>
    <w:p w:rsidR="00950220" w:rsidP="00950220" w14:paraId="096D5F9A" w14:textId="43F947F3">
      <w:pPr>
        <w:pStyle w:val="Heading1"/>
        <w:rPr>
          <w:rFonts w:hint="eastAsia"/>
        </w:rPr>
      </w:pPr>
      <w:bookmarkStart w:id="4" w:name="_Toc153607848"/>
      <w:r w:rsidRPr="00950220">
        <w:rPr>
          <w:rFonts w:hint="eastAsia"/>
        </w:rPr>
        <w:t>二、电解液项目概论</w:t>
      </w:r>
      <w:bookmarkEnd w:id="4"/>
    </w:p>
    <w:p w:rsidR="00950220" w:rsidP="00950220" w14:paraId="2C021148" w14:textId="665DB904">
      <w:pPr>
        <w:pStyle w:val="Heading2"/>
      </w:pPr>
      <w:bookmarkStart w:id="5" w:name="_Toc153607849"/>
      <w:r w:rsidRPr="00950220">
        <w:t>(一)、电解液项目名称及投资人</w:t>
      </w:r>
      <w:bookmarkEnd w:id="5"/>
    </w:p>
    <w:p w:rsidR="00950220" w:rsidRPr="00950220" w:rsidP="00950220" w14:paraId="305551CE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/>
          <w:sz w:val="28"/>
        </w:rPr>
        <w:t>(一) 电解液项目名称</w:t>
      </w:r>
    </w:p>
    <w:p w:rsidR="00950220" w:rsidRPr="00950220" w:rsidP="00950220" w14:paraId="3608DBEF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电解液项目名称：</w:t>
      </w:r>
      <w:r w:rsidRPr="00950220">
        <w:rPr>
          <w:rFonts w:ascii="仿宋" w:eastAsia="仿宋" w:hAnsi="仿宋"/>
          <w:sz w:val="28"/>
        </w:rPr>
        <w:t>XX电解液项目</w:t>
      </w:r>
    </w:p>
    <w:p w:rsidR="00950220" w:rsidRPr="00950220" w:rsidP="00950220" w14:paraId="0C7A310F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/>
          <w:sz w:val="28"/>
        </w:rPr>
        <w:t>(二) 电解液项目投资人</w:t>
      </w:r>
    </w:p>
    <w:p w:rsidR="00950220" w:rsidRPr="00950220" w:rsidP="00950220" w14:paraId="26C475BF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电解液项目投资人：</w:t>
      </w:r>
      <w:r w:rsidRPr="00950220">
        <w:rPr>
          <w:rFonts w:ascii="仿宋" w:eastAsia="仿宋" w:hAnsi="仿宋"/>
          <w:sz w:val="28"/>
        </w:rPr>
        <w:t>XXX (集团)有限公司</w:t>
      </w:r>
    </w:p>
    <w:p w:rsidR="00950220" w:rsidRPr="00950220" w:rsidP="00950220" w14:paraId="64648FC5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/>
          <w:sz w:val="28"/>
        </w:rPr>
        <w:t>(三) 建设地点</w:t>
      </w:r>
    </w:p>
    <w:p w:rsidR="00950220" w:rsidP="00950220" w14:paraId="0A068B15" w14:textId="07A8F45C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本期电解液项目选址位于</w:t>
      </w:r>
      <w:r w:rsidRPr="00950220">
        <w:rPr>
          <w:rFonts w:ascii="仿宋" w:eastAsia="仿宋" w:hAnsi="仿宋"/>
          <w:sz w:val="28"/>
        </w:rPr>
        <w:t>XX（待定）。</w:t>
      </w:r>
    </w:p>
    <w:p w:rsidR="00950220" w:rsidP="00950220" w14:paraId="2CF6A0C2" w14:textId="0C81F3E4">
      <w:pPr>
        <w:pStyle w:val="Heading2"/>
      </w:pPr>
      <w:bookmarkStart w:id="6" w:name="_Toc153607850"/>
      <w:r w:rsidRPr="00950220">
        <w:t>(二)、编制原则</w:t>
      </w:r>
      <w:bookmarkEnd w:id="6"/>
    </w:p>
    <w:p w:rsidR="00950220" w:rsidRPr="00950220" w:rsidP="00950220" w14:paraId="03459169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950220" w:rsidP="00950220" w14:paraId="02CC2D1F" w14:textId="1EE825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950220" w:rsidP="00950220" w14:paraId="414A4ED1" w14:textId="5ABE72ED">
      <w:pPr>
        <w:pStyle w:val="Heading2"/>
      </w:pPr>
      <w:bookmarkStart w:id="7" w:name="_Toc153607851"/>
      <w:r w:rsidRPr="00950220">
        <w:t>(三)、编制依据</w:t>
      </w:r>
      <w:bookmarkEnd w:id="7"/>
    </w:p>
    <w:p w:rsidR="00950220" w:rsidRPr="00950220" w:rsidP="00950220" w14:paraId="3F2647FC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相关国家法律法规：本电解液项目的设计和实施遵循国家法律法规，包括《</w:t>
      </w:r>
      <w:r w:rsidRPr="00950220">
        <w:rPr>
          <w:rFonts w:ascii="仿宋" w:eastAsia="仿宋" w:hAnsi="仿宋"/>
          <w:sz w:val="28"/>
        </w:rPr>
        <w:t>XX法》和《XX法规》。</w:t>
      </w:r>
    </w:p>
    <w:p w:rsidR="00950220" w:rsidRPr="00950220" w:rsidP="00950220" w14:paraId="3EA204B8" w14:textId="77777777">
      <w:pPr>
        <w:ind w:firstLine="560" w:firstLineChars="200"/>
        <w:rPr>
          <w:rFonts w:ascii="仿宋" w:eastAsia="仿宋" w:hAnsi="仿宋"/>
          <w:sz w:val="28"/>
        </w:rPr>
      </w:pPr>
      <w:r w:rsidRPr="00950220">
        <w:rPr>
          <w:rFonts w:ascii="仿宋" w:eastAsia="仿宋" w:hAnsi="仿宋" w:hint="eastAsia"/>
          <w:sz w:val="28"/>
        </w:rPr>
        <w:t>政府政策文件：我们参考了政府发布的相关政策文件，以确保电解液项目的合规性和可持续性，同时符合当地产业政策的要求。</w:t>
      </w:r>
      <w:r w:rsidRPr="00950220">
        <w:rPr>
          <w:rFonts w:ascii="仿宋" w:eastAsia="仿宋" w:hAnsi="仿宋"/>
          <w:sz w:val="28"/>
        </w:rPr>
        <w:br/>
      </w:r>
      <w:r w:rsidRPr="0095022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https://d.book118.com/268024056014006025</w:t>
        </w:r>
      </w:hyperlink>
    </w:p>
    <w:p w:rsidR="00950220" w:rsidRPr="00950220" w:rsidP="0095022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paraId="3B9858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paraId="53D9DF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paraId="5E85CBE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0220" w14:paraId="21E73F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paraId="3EB63D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P="003E1757" w14:textId="7CCC21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5022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paraId="468B8A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paraId="1D0340B5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paraId="3B5E4F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:rsidRPr="00950220" w:rsidP="00950220" w14:textId="70679152">
    <w:pPr>
      <w:pStyle w:val="Header"/>
      <w:rPr>
        <w:rFonts w:ascii="仿宋" w:eastAsia="仿宋" w:hAnsi="仿宋"/>
      </w:rPr>
    </w:pPr>
    <w:r w:rsidRPr="00950220">
      <w:rPr>
        <w:rFonts w:ascii="仿宋" w:eastAsia="仿宋" w:hAnsi="仿宋" w:hint="eastAsia"/>
      </w:rPr>
      <w:t>电解液项目效益评估报告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2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20"/>
    <w:rsid w:val="003E1757"/>
    <w:rsid w:val="00531E80"/>
    <w:rsid w:val="009502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301551"/>
  <w15:chartTrackingRefBased/>
  <w15:docId w15:val="{C7428302-1B8A-437A-9748-DE554A42C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02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02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02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02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02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02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0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02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0220"/>
  </w:style>
  <w:style w:type="paragraph" w:styleId="TOC1">
    <w:name w:val="toc 1"/>
    <w:basedOn w:val="Normal"/>
    <w:next w:val="Normal"/>
    <w:autoRedefine/>
    <w:uiPriority w:val="39"/>
    <w:unhideWhenUsed/>
    <w:rsid w:val="00950220"/>
  </w:style>
  <w:style w:type="paragraph" w:styleId="TOC2">
    <w:name w:val="toc 2"/>
    <w:basedOn w:val="Normal"/>
    <w:next w:val="Normal"/>
    <w:autoRedefine/>
    <w:uiPriority w:val="39"/>
    <w:unhideWhenUsed/>
    <w:rsid w:val="009502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68024056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3524</Words>
  <Characters>20093</Characters>
  <Application>Microsoft Office Word</Application>
  <DocSecurity>0</DocSecurity>
  <Lines>167</Lines>
  <Paragraphs>47</Paragraphs>
  <ScaleCrop>false</ScaleCrop>
  <Company/>
  <LinksUpToDate>false</LinksUpToDate>
  <CharactersWithSpaces>23570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2023-12-16T00:30:00Z</dcterms:created>
  <dcterms:modified xsi:type="dcterms:W3CDTF">2023-12-16T00:30:00Z</dcterms:modified>
</cp:coreProperties>
</file>