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黑体" w:eastAsia="黑体"/>
          <w:b/>
          <w:bCs/>
          <w:sz w:val="32"/>
          <w:szCs w:val="32"/>
        </w:rPr>
      </w:pPr>
    </w:p>
    <w:p>
      <w:pPr>
        <w:jc w:val="center"/>
        <w:rPr>
          <w:rFonts w:ascii="黑体" w:eastAsia="黑体"/>
          <w:b/>
          <w:bCs/>
          <w:sz w:val="32"/>
          <w:szCs w:val="32"/>
        </w:rPr>
      </w:pPr>
      <w:bookmarkStart w:id="0" w:name="_GoBack"/>
      <w:r>
        <w:rPr>
          <w:rFonts w:ascii="黑体" w:eastAsia="黑体" w:hint="eastAsia"/>
          <w:b/>
          <w:bCs/>
          <w:sz w:val="32"/>
          <w:szCs w:val="32"/>
        </w:rPr>
        <w:t>基于生活经验开展大班角色游戏的行动研究</w:t>
      </w:r>
    </w:p>
    <w:bookmarkEnd w:id="0"/>
    <w:p>
      <w:pPr>
        <w:spacing w:line="400" w:lineRule="exact"/>
        <w:jc w:val="center"/>
        <w:rPr>
          <w:rFonts w:ascii="黑体" w:eastAsia="黑体"/>
          <w:b/>
          <w:bCs/>
          <w:sz w:val="32"/>
          <w:szCs w:val="32"/>
        </w:rPr>
      </w:pPr>
    </w:p>
    <w:p>
      <w:pPr>
        <w:spacing w:line="400" w:lineRule="exact"/>
        <w:jc w:val="center"/>
      </w:pPr>
    </w:p>
    <w:p>
      <w:pPr>
        <w:spacing w:line="400" w:lineRule="exact"/>
        <w:rPr>
          <w:rFonts w:ascii="仿宋" w:eastAsia="仿宋" w:hAnsi="仿宋" w:cs="仿宋"/>
        </w:rPr>
      </w:pPr>
      <w:r>
        <w:rPr>
          <w:rFonts w:ascii="黑体" w:eastAsia="黑体" w:hint="eastAsia"/>
        </w:rPr>
        <w:t>摘要：</w:t>
      </w:r>
      <w:r>
        <w:rPr>
          <w:rFonts w:ascii="仿宋" w:eastAsia="仿宋" w:hAnsi="仿宋" w:cs="仿宋" w:hint="eastAsia"/>
        </w:rPr>
        <w:t>角色游戏是幼儿所喜欢的游戏，对幼儿的身心全面和谐发展有着特殊的意义。研究者通过研究发现，教师在开展角色游戏的过程中存在着忽视幼儿的生活经验和主体地位、游戏环境创设随教师的心意进行、忽略游戏指导等问题。在本研究，研究者以行动研究为方法，对大班幼儿基于生活经验的开展角色游戏采取了两轮行动。</w:t>
      </w:r>
    </w:p>
    <w:p>
      <w:pPr>
        <w:spacing w:line="400" w:lineRule="exact"/>
        <w:ind w:firstLine="480" w:firstLineChars="200"/>
        <w:rPr>
          <w:rFonts w:ascii="仿宋" w:eastAsia="仿宋" w:hAnsi="仿宋" w:cs="仿宋"/>
        </w:rPr>
      </w:pPr>
      <w:r>
        <w:rPr>
          <w:rFonts w:ascii="仿宋" w:eastAsia="仿宋" w:hAnsi="仿宋" w:cs="仿宋" w:hint="eastAsia"/>
        </w:rPr>
        <w:t>第一轮的研究目的是发现幼儿的生活经验、基于幼儿生活经验创设游戏环境、并进行材料的投放。研究者采取观察法，发现该班在开展角色游戏过程中存在的现实问题。针对问题现状，研究者通过与幼儿的交流、家长和教师的访谈中了解幼儿已有的生活经验。采用集体投票的方式选出本班角色游戏的主题为“老渔民海鲜餐厅”，并通过发放调查表的形式调整游戏的材料。</w:t>
      </w:r>
    </w:p>
    <w:p>
      <w:pPr>
        <w:spacing w:line="400" w:lineRule="exact"/>
        <w:ind w:firstLine="480" w:firstLineChars="200"/>
        <w:rPr>
          <w:rFonts w:ascii="仿宋" w:eastAsia="仿宋" w:hAnsi="仿宋" w:cs="仿宋"/>
        </w:rPr>
      </w:pPr>
      <w:r>
        <w:rPr>
          <w:rFonts w:ascii="仿宋" w:eastAsia="仿宋" w:hAnsi="仿宋" w:cs="仿宋" w:hint="eastAsia"/>
        </w:rPr>
        <w:t>第二轮行动目的是探索游戏过程中丰富幼儿生活经验的途径、探讨基于大班幼儿生活经验，教师指导角色游戏的有效策略。研究者对第一轮行动研究进行反思总结后，发现幼儿还缺乏部分生活经验。于是研究者充分利用幼儿园、家庭、社区等资源为丰富幼儿生活经验做铺垫。同时探讨教师在指导大班幼儿角色游戏过程中的有效策略。</w:t>
      </w:r>
    </w:p>
    <w:p>
      <w:pPr>
        <w:spacing w:line="400" w:lineRule="exact"/>
        <w:ind w:firstLine="480" w:firstLineChars="200"/>
        <w:rPr>
          <w:rFonts w:ascii="仿宋" w:eastAsia="仿宋" w:hAnsi="仿宋" w:cs="仿宋"/>
        </w:rPr>
      </w:pPr>
      <w:r>
        <w:rPr>
          <w:rFonts w:ascii="仿宋" w:eastAsia="仿宋" w:hAnsi="仿宋" w:cs="仿宋" w:hint="eastAsia"/>
        </w:rPr>
        <w:t>通过本研究，研究者以基于幼儿生活经验开展大班角色游戏为基础，总结了创设游戏环境、投放游戏材料的策略，结合游戏总结、家长、社区资料等有效途径丰富幼儿的生活经验，并根据大班幼儿的身心发展水平对其游戏进行有效的指导。</w:t>
      </w:r>
    </w:p>
    <w:p>
      <w:pPr>
        <w:spacing w:line="400" w:lineRule="exact"/>
        <w:rPr>
          <w:rFonts w:ascii="仿宋" w:eastAsia="仿宋" w:hAnsi="仿宋" w:cs="仿宋"/>
        </w:rPr>
      </w:pPr>
      <w:r>
        <w:rPr>
          <w:rFonts w:ascii="黑体" w:eastAsia="黑体" w:hAnsi="黑体" w:cs="黑体" w:hint="eastAsia"/>
        </w:rPr>
        <w:t>关键词：</w:t>
      </w:r>
      <w:r>
        <w:rPr>
          <w:rFonts w:ascii="仿宋" w:eastAsia="仿宋" w:hAnsi="仿宋" w:cs="仿宋" w:hint="eastAsia"/>
        </w:rPr>
        <w:t>角色游戏；生活经验；大班</w:t>
      </w:r>
    </w:p>
    <w:p>
      <w:pPr>
        <w:spacing w:line="400" w:lineRule="exact"/>
        <w:rPr>
          <w:rFonts w:eastAsia="黑体"/>
          <w:b/>
          <w:sz w:val="28"/>
          <w:szCs w:val="28"/>
        </w:rPr>
      </w:pPr>
    </w:p>
    <w:p>
      <w:pPr>
        <w:spacing w:line="400" w:lineRule="exact"/>
        <w:rPr>
          <w:rFonts w:eastAsia="黑体"/>
          <w:b/>
          <w:sz w:val="28"/>
          <w:szCs w:val="28"/>
        </w:rPr>
      </w:pPr>
    </w:p>
    <w:p>
      <w:pPr>
        <w:spacing w:line="400" w:lineRule="exact"/>
        <w:rPr>
          <w:rFonts w:eastAsia="黑体"/>
          <w:b/>
          <w:sz w:val="28"/>
          <w:szCs w:val="28"/>
        </w:rPr>
      </w:pPr>
    </w:p>
    <w:p>
      <w:pPr>
        <w:spacing w:line="400" w:lineRule="exact"/>
        <w:rPr>
          <w:rFonts w:eastAsia="黑体"/>
          <w:b/>
          <w:sz w:val="28"/>
          <w:szCs w:val="28"/>
        </w:rPr>
      </w:pPr>
    </w:p>
    <w:p>
      <w:pPr>
        <w:spacing w:line="400" w:lineRule="exact"/>
        <w:rPr>
          <w:rFonts w:eastAsia="黑体"/>
          <w:b/>
          <w:sz w:val="28"/>
          <w:szCs w:val="28"/>
        </w:rPr>
      </w:pPr>
    </w:p>
    <w:p>
      <w:pPr>
        <w:spacing w:line="400" w:lineRule="exact"/>
        <w:rPr>
          <w:rFonts w:eastAsia="黑体"/>
          <w:b/>
          <w:sz w:val="28"/>
          <w:szCs w:val="28"/>
        </w:rPr>
      </w:pPr>
    </w:p>
    <w:p>
      <w:pPr>
        <w:spacing w:line="400" w:lineRule="exact"/>
        <w:rPr>
          <w:rFonts w:eastAsia="黑体"/>
          <w:b/>
          <w:sz w:val="28"/>
          <w:szCs w:val="28"/>
        </w:rPr>
      </w:pPr>
    </w:p>
    <w:p>
      <w:pPr>
        <w:spacing w:line="400" w:lineRule="exact"/>
        <w:jc w:val="center"/>
        <w:rPr>
          <w:rFonts w:eastAsia="黑体"/>
          <w:b/>
          <w:sz w:val="28"/>
          <w:szCs w:val="28"/>
        </w:rPr>
      </w:pPr>
      <w:r>
        <w:rPr>
          <w:rFonts w:eastAsia="黑体"/>
          <w:b/>
          <w:sz w:val="28"/>
          <w:szCs w:val="28"/>
        </w:rPr>
        <w:t>Action research of large class role game based on life experience</w:t>
      </w:r>
    </w:p>
    <w:p>
      <w:pPr>
        <w:spacing w:line="400" w:lineRule="exact"/>
        <w:jc w:val="center"/>
        <w:rPr>
          <w:rFonts w:eastAsia="黑体"/>
          <w:b/>
          <w:sz w:val="28"/>
          <w:szCs w:val="28"/>
        </w:rPr>
        <w:sectPr>
          <w:headerReference w:type="default" r:id="rId5"/>
          <w:footerReference w:type="default" r:id="rId6"/>
          <w:footnotePr>
            <w:numFmt w:val="decimalEnclosedCircleChinese"/>
            <w:numRestart w:val="eachPage"/>
          </w:footnotePr>
          <w:endnotePr>
            <w:numFmt w:val="decimalEnclosedCircleChinese"/>
          </w:endnotePr>
          <w:pgSz w:w="11906" w:h="16838"/>
          <w:pgMar w:top="1440" w:right="1797" w:bottom="1440" w:left="1797" w:header="851" w:footer="992" w:gutter="0"/>
          <w:pgNumType w:fmt="upperRoman" w:start="1"/>
          <w:cols w:num="1" w:space="0"/>
          <w:docGrid w:type="lines" w:linePitch="312" w:charSpace="0"/>
        </w:sectPr>
      </w:pPr>
    </w:p>
    <w:p>
      <w:pPr>
        <w:spacing w:line="400" w:lineRule="exact"/>
        <w:jc w:val="center"/>
        <w:rPr>
          <w:rFonts w:eastAsia="黑体"/>
        </w:rPr>
      </w:pPr>
      <w:r>
        <w:rPr>
          <w:rFonts w:hint="eastAsia"/>
        </w:rPr>
        <w:t xml:space="preserve">Department of preschool education Grade 2016 </w:t>
      </w:r>
      <w:r>
        <w:t>Instructor</w:t>
      </w:r>
      <w:r>
        <w:rPr>
          <w:rFonts w:hint="eastAsia"/>
        </w:rPr>
        <w:t>：</w:t>
      </w:r>
    </w:p>
    <w:p>
      <w:pPr>
        <w:spacing w:line="400" w:lineRule="exact"/>
        <w:rPr>
          <w:rFonts w:eastAsia="黑体"/>
        </w:rPr>
      </w:pPr>
      <w:r>
        <w:rPr>
          <w:rFonts w:eastAsia="黑体"/>
          <w:b/>
          <w:bCs/>
        </w:rPr>
        <w:t>Abstract</w:t>
      </w:r>
      <w:r>
        <w:rPr>
          <w:rFonts w:eastAsia="黑体" w:hint="eastAsia"/>
          <w:b/>
          <w:bCs/>
        </w:rPr>
        <w:t>：</w:t>
      </w:r>
      <w:r>
        <w:rPr>
          <w:rFonts w:eastAsia="黑体" w:hint="eastAsia"/>
        </w:rPr>
        <w:t>Role play is a kind of play that children like. It has a special significance for children's all-round and harmonious development. Researchers in kindergarten found that there are some problems in the process of role-playing, such as neglecting children's life experience and dominant position, creating the game environment with the teachers' mind, neglecting game guidance and so on. In this study, the researchers take action research as a method to take two rounds of action on the role-playing based on life experience of large class children.</w:t>
      </w:r>
    </w:p>
    <w:p>
      <w:pPr>
        <w:spacing w:line="400" w:lineRule="exact"/>
        <w:ind w:firstLine="480" w:firstLineChars="200"/>
      </w:pPr>
      <w:r>
        <w:t>The first round of research aims to find out the methods of children's life experience, creation of game environment based on life experience, and material delivery. The researchers used the observation method to find out the practical problems in the course of developing role-playing. In view of the current situation of the problem, the researcher understands the existing life experience of children through communication with children, interviews with parents and teachers. The theme of the class's role-playing game is "old fisherman's Seafood Restaurant" by collective voting, and the materials of the game are adjusted by distributing questionnaires.</w:t>
      </w:r>
    </w:p>
    <w:p>
      <w:pPr>
        <w:spacing w:line="400" w:lineRule="exact"/>
        <w:ind w:firstLine="480" w:firstLineChars="200"/>
      </w:pPr>
      <w:r>
        <w:t>The second round of action aims to explore the ways of enriching children's life experience in the process of play, and explore the effective strategies of guiding role play based on the life experience of large class children. The researcher reflected and summarized the first round of action research and found that children still lack part of life experience, so the researcher made full use of kindergarten, family, community and other resources to pave the way for enriching children's life experience. At the same time, to explore the effective strategies of teachers in guiding the role-playing process of large class children.</w:t>
      </w:r>
    </w:p>
    <w:p>
      <w:pPr>
        <w:spacing w:line="400" w:lineRule="exact"/>
        <w:rPr>
          <w:rFonts w:eastAsia="黑体"/>
          <w:b/>
          <w:bCs/>
        </w:rPr>
      </w:pPr>
      <w:r>
        <w:rPr>
          <w:rFonts w:eastAsia="黑体" w:hint="eastAsia"/>
          <w:b/>
          <w:bCs/>
        </w:rPr>
        <w:t xml:space="preserve">  </w:t>
      </w:r>
      <w:r>
        <w:rPr>
          <w:rFonts w:eastAsia="黑体" w:hint="eastAsia"/>
        </w:rPr>
        <w:t>Through this action research, the researcher summarizes the strategies of creating game environment and putting game materials on the basis of children's life experience, enriches children's life experience by combining game summary, parents, community materials and other effective ways, and provides effective guidance for children's games according to their physical and mental development level.</w:t>
      </w:r>
    </w:p>
    <w:p>
      <w:pPr>
        <w:spacing w:line="400" w:lineRule="exact"/>
        <w:rPr>
          <w:rFonts w:eastAsia="黑体"/>
        </w:rPr>
      </w:pPr>
      <w:r>
        <w:rPr>
          <w:rFonts w:eastAsia="黑体"/>
          <w:b/>
          <w:bCs/>
        </w:rPr>
        <w:t>Key words</w:t>
      </w:r>
      <w:r>
        <w:rPr>
          <w:rFonts w:eastAsia="黑体" w:hint="eastAsia"/>
          <w:b/>
          <w:bCs/>
        </w:rPr>
        <w:t>：</w:t>
      </w:r>
      <w:r>
        <w:rPr>
          <w:rFonts w:eastAsia="黑体"/>
          <w:b/>
          <w:bCs/>
        </w:rPr>
        <w:t xml:space="preserve"> </w:t>
      </w:r>
      <w:r>
        <w:rPr>
          <w:rFonts w:eastAsia="黑体"/>
        </w:rPr>
        <w:t>Role play；life experience；Large class</w:t>
      </w:r>
    </w:p>
    <w:p>
      <w:pPr>
        <w:spacing w:line="400" w:lineRule="exact"/>
        <w:rPr>
          <w:rFonts w:ascii="黑体" w:eastAsia="黑体" w:hAnsi="宋体"/>
          <w:kern w:val="0"/>
          <w:sz w:val="28"/>
          <w:szCs w:val="28"/>
        </w:rPr>
      </w:pPr>
      <w:r>
        <w:rPr>
          <w:rFonts w:ascii="黑体" w:eastAsia="黑体" w:hAnsi="宋体"/>
          <w:kern w:val="0"/>
          <w:sz w:val="28"/>
          <w:szCs w:val="28"/>
        </w:rPr>
        <w:br/>
      </w:r>
      <w:r>
        <w:rPr>
          <w:rFonts w:ascii="黑体" w:eastAsia="黑体" w:hAnsi="宋体"/>
          <w:kern w:val="0"/>
          <w:sz w:val="28"/>
          <w:szCs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7" w:history="1">
        <w:r>
          <w:rPr>
            <w:rFonts w:ascii="SimSun" w:eastAsia="SimSun" w:hAnsi="SimSun" w:cs="SimSun"/>
            <w:b/>
            <w:bCs/>
            <w:color w:val="0000EE"/>
            <w:kern w:val="0"/>
            <w:sz w:val="30"/>
            <w:szCs w:val="30"/>
            <w:u w:val="single" w:color="0000EE"/>
          </w:rPr>
          <w:t>https://d.book118.com/268027047000006030</w:t>
        </w:r>
      </w:hyperlink>
    </w:p>
    <w:p>
      <w:pPr>
        <w:spacing w:line="400" w:lineRule="exact"/>
        <w:rPr>
          <w:rFonts w:ascii="黑体" w:eastAsia="黑体" w:hAnsi="宋体"/>
          <w:kern w:val="0"/>
          <w:sz w:val="28"/>
          <w:szCs w:val="28"/>
        </w:rPr>
      </w:pPr>
    </w:p>
    <w:sectPr>
      <w:headerReference w:type="default" r:id="rId8"/>
      <w:footerReference w:type="default" r:id="rId9"/>
      <w:footnotePr>
        <w:numFmt w:val="decimalEnclosedCircleChinese"/>
        <w:numRestart w:val="eachPage"/>
      </w:footnotePr>
      <w:endnotePr>
        <w:numFmt w:val="decimalEnclosedCircleChinese"/>
      </w:endnotePr>
      <w:type w:val="nextPage"/>
      <w:pgSz w:w="11906" w:h="16838"/>
      <w:pgMar w:top="1440" w:right="1797" w:bottom="1440" w:left="1797" w:header="851" w:footer="992" w:gutter="0"/>
      <w:pgNumType w:fmt="upperRoman" w:start="2"/>
      <w:cols w:num="1" w:space="0"/>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86"/>
    <w:family w:val="swiss"/>
    <w:pitch w:val="default"/>
    <w:sig w:usb0="E0002EFF" w:usb1="C000785B" w:usb2="00000009" w:usb3="00000000" w:csb0="4004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楷体_GB2312">
    <w:altName w:val="楷体"/>
    <w:panose1 w:val="00000000000000000000"/>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MS PGothic">
    <w:panose1 w:val="020B0600070205080204"/>
    <w:charset w:val="80"/>
    <w:family w:val="auto"/>
    <w:pitch w:val="default"/>
    <w:sig w:usb0="E00002FF" w:usb1="6AC7FDFB" w:usb2="08000012" w:usb3="00000000" w:csb0="4002009F" w:csb1="DFD7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36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Style w:val="PageNumber"/>
                              <w:rFonts w:ascii="仿宋" w:eastAsia="仿宋" w:hAnsi="仿宋" w:cs="仿宋"/>
                              <w:sz w:val="21"/>
                              <w:szCs w:val="21"/>
                            </w:rPr>
                          </w:pPr>
                          <w:r>
                            <w:rPr>
                              <w:rFonts w:ascii="仿宋" w:eastAsia="仿宋" w:hAnsi="仿宋" w:cs="仿宋" w:hint="eastAsia"/>
                              <w:sz w:val="21"/>
                              <w:szCs w:val="21"/>
                            </w:rPr>
                            <w:fldChar w:fldCharType="begin"/>
                          </w:r>
                          <w:r>
                            <w:rPr>
                              <w:rStyle w:val="PageNumber"/>
                              <w:rFonts w:ascii="仿宋" w:eastAsia="仿宋" w:hAnsi="仿宋" w:cs="仿宋" w:hint="eastAsia"/>
                              <w:sz w:val="21"/>
                              <w:szCs w:val="21"/>
                            </w:rPr>
                            <w:instrText xml:space="preserve">PAGE  </w:instrText>
                          </w:r>
                          <w:r>
                            <w:rPr>
                              <w:rFonts w:ascii="仿宋" w:eastAsia="仿宋" w:hAnsi="仿宋" w:cs="仿宋" w:hint="eastAsia"/>
                              <w:sz w:val="21"/>
                              <w:szCs w:val="21"/>
                            </w:rPr>
                            <w:fldChar w:fldCharType="separate"/>
                          </w:r>
                          <w:r>
                            <w:rPr>
                              <w:rStyle w:val="PageNumber"/>
                              <w:rFonts w:ascii="仿宋" w:eastAsia="仿宋" w:hAnsi="仿宋" w:cs="仿宋" w:hint="eastAsia"/>
                              <w:sz w:val="21"/>
                              <w:szCs w:val="21"/>
                            </w:rPr>
                            <w:t>I</w:t>
                          </w:r>
                          <w:r>
                            <w:rPr>
                              <w:rFonts w:ascii="仿宋" w:eastAsia="仿宋" w:hAnsi="仿宋" w:cs="仿宋" w:hint="eastAsia"/>
                              <w:sz w:val="21"/>
                              <w:szCs w:val="21"/>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49" type="#_x0000_t202" style="width:2in;height:2in;margin-top:0;margin-left:0;mso-position-horizontal:center;mso-position-horizontal-relative:margin;mso-wrap-distance-bottom:0;mso-wrap-distance-left:9pt;mso-wrap-distance-right:9pt;mso-wrap-distance-top:0;mso-wrap-style:none;position:absolute;v-text-anchor:top;z-index:251658240" filled="f" fillcolor="this" stroked="f">
              <v:textbox style="mso-fit-shape-to-text:t" inset="0,0,0,0">
                <w:txbxContent>
                  <w:p>
                    <w:pPr>
                      <w:pStyle w:val="Footer"/>
                      <w:rPr>
                        <w:rStyle w:val="PageNumber"/>
                        <w:rFonts w:ascii="仿宋" w:eastAsia="仿宋" w:hAnsi="仿宋" w:cs="仿宋"/>
                        <w:sz w:val="21"/>
                        <w:szCs w:val="21"/>
                      </w:rPr>
                    </w:pPr>
                    <w:r>
                      <w:rPr>
                        <w:rFonts w:ascii="仿宋" w:eastAsia="仿宋" w:hAnsi="仿宋" w:cs="仿宋" w:hint="eastAsia"/>
                        <w:sz w:val="21"/>
                        <w:szCs w:val="21"/>
                      </w:rPr>
                      <w:fldChar w:fldCharType="begin"/>
                    </w:r>
                    <w:r>
                      <w:rPr>
                        <w:rStyle w:val="PageNumber"/>
                        <w:rFonts w:ascii="仿宋" w:eastAsia="仿宋" w:hAnsi="仿宋" w:cs="仿宋" w:hint="eastAsia"/>
                        <w:sz w:val="21"/>
                        <w:szCs w:val="21"/>
                      </w:rPr>
                      <w:instrText xml:space="preserve">PAGE  </w:instrText>
                    </w:r>
                    <w:r>
                      <w:rPr>
                        <w:rFonts w:ascii="仿宋" w:eastAsia="仿宋" w:hAnsi="仿宋" w:cs="仿宋" w:hint="eastAsia"/>
                        <w:sz w:val="21"/>
                        <w:szCs w:val="21"/>
                      </w:rPr>
                      <w:fldChar w:fldCharType="separate"/>
                    </w:r>
                    <w:r>
                      <w:rPr>
                        <w:rStyle w:val="PageNumber"/>
                        <w:rFonts w:ascii="仿宋" w:eastAsia="仿宋" w:hAnsi="仿宋" w:cs="仿宋" w:hint="eastAsia"/>
                        <w:sz w:val="21"/>
                        <w:szCs w:val="21"/>
                      </w:rPr>
                      <w:t>I</w:t>
                    </w:r>
                    <w:r>
                      <w:rPr>
                        <w:rFonts w:ascii="仿宋" w:eastAsia="仿宋" w:hAnsi="仿宋" w:cs="仿宋" w:hint="eastAsia"/>
                        <w:sz w:val="21"/>
                        <w:szCs w:val="21"/>
                      </w:rPr>
                      <w:fldChar w:fldCharType="end"/>
                    </w:r>
                  </w:p>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360"/>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21126219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Style w:val="PageNumber"/>
                              <w:rFonts w:ascii="仿宋" w:eastAsia="仿宋" w:hAnsi="仿宋" w:cs="仿宋"/>
                              <w:sz w:val="21"/>
                              <w:szCs w:val="21"/>
                            </w:rPr>
                          </w:pPr>
                          <w:r>
                            <w:rPr>
                              <w:rFonts w:ascii="仿宋" w:eastAsia="仿宋" w:hAnsi="仿宋" w:cs="仿宋" w:hint="eastAsia"/>
                              <w:sz w:val="21"/>
                              <w:szCs w:val="21"/>
                            </w:rPr>
                            <w:fldChar w:fldCharType="begin"/>
                          </w:r>
                          <w:r>
                            <w:rPr>
                              <w:rStyle w:val="PageNumber"/>
                              <w:rFonts w:ascii="仿宋" w:eastAsia="仿宋" w:hAnsi="仿宋" w:cs="仿宋" w:hint="eastAsia"/>
                              <w:sz w:val="21"/>
                              <w:szCs w:val="21"/>
                            </w:rPr>
                            <w:instrText xml:space="preserve">PAGE  </w:instrText>
                          </w:r>
                          <w:r>
                            <w:rPr>
                              <w:rFonts w:ascii="仿宋" w:eastAsia="仿宋" w:hAnsi="仿宋" w:cs="仿宋" w:hint="eastAsia"/>
                              <w:sz w:val="21"/>
                              <w:szCs w:val="21"/>
                            </w:rPr>
                            <w:fldChar w:fldCharType="separate"/>
                          </w:r>
                          <w:r>
                            <w:rPr>
                              <w:rStyle w:val="PageNumber"/>
                              <w:rFonts w:ascii="仿宋" w:eastAsia="仿宋" w:hAnsi="仿宋" w:cs="仿宋" w:hint="eastAsia"/>
                              <w:sz w:val="21"/>
                              <w:szCs w:val="21"/>
                            </w:rPr>
                            <w:t>II</w:t>
                          </w:r>
                          <w:r>
                            <w:rPr>
                              <w:rFonts w:ascii="仿宋" w:eastAsia="仿宋" w:hAnsi="仿宋" w:cs="仿宋" w:hint="eastAsia"/>
                              <w:sz w:val="21"/>
                              <w:szCs w:val="21"/>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0" type="#_x0000_t202" style="width:2in;height:2in;margin-top:0;margin-left:0;mso-position-horizontal:center;mso-position-horizontal-relative:margin;mso-wrap-distance-bottom:0;mso-wrap-distance-left:9pt;mso-wrap-distance-right:9pt;mso-wrap-distance-top:0;mso-wrap-style:none;position:absolute;v-text-anchor:top;z-index:251660288" filled="f" fillcolor="this" stroked="f">
              <v:textbox style="mso-fit-shape-to-text:t" inset="0,0,0,0">
                <w:txbxContent>
                  <w:p>
                    <w:pPr>
                      <w:pStyle w:val="Footer"/>
                      <w:rPr>
                        <w:rStyle w:val="PageNumber"/>
                        <w:rFonts w:ascii="仿宋" w:eastAsia="仿宋" w:hAnsi="仿宋" w:cs="仿宋"/>
                        <w:sz w:val="21"/>
                        <w:szCs w:val="21"/>
                      </w:rPr>
                    </w:pPr>
                    <w:r>
                      <w:rPr>
                        <w:rFonts w:ascii="仿宋" w:eastAsia="仿宋" w:hAnsi="仿宋" w:cs="仿宋" w:hint="eastAsia"/>
                        <w:sz w:val="21"/>
                        <w:szCs w:val="21"/>
                      </w:rPr>
                      <w:fldChar w:fldCharType="begin"/>
                    </w:r>
                    <w:r>
                      <w:rPr>
                        <w:rStyle w:val="PageNumber"/>
                        <w:rFonts w:ascii="仿宋" w:eastAsia="仿宋" w:hAnsi="仿宋" w:cs="仿宋" w:hint="eastAsia"/>
                        <w:sz w:val="21"/>
                        <w:szCs w:val="21"/>
                      </w:rPr>
                      <w:instrText xml:space="preserve">PAGE  </w:instrText>
                    </w:r>
                    <w:r>
                      <w:rPr>
                        <w:rFonts w:ascii="仿宋" w:eastAsia="仿宋" w:hAnsi="仿宋" w:cs="仿宋" w:hint="eastAsia"/>
                        <w:sz w:val="21"/>
                        <w:szCs w:val="21"/>
                      </w:rPr>
                      <w:fldChar w:fldCharType="separate"/>
                    </w:r>
                    <w:r>
                      <w:rPr>
                        <w:rStyle w:val="PageNumber"/>
                        <w:rFonts w:ascii="仿宋" w:eastAsia="仿宋" w:hAnsi="仿宋" w:cs="仿宋" w:hint="eastAsia"/>
                        <w:sz w:val="21"/>
                        <w:szCs w:val="21"/>
                      </w:rPr>
                      <w:t>II</w:t>
                    </w:r>
                    <w:r>
                      <w:rPr>
                        <w:rFonts w:ascii="仿宋" w:eastAsia="仿宋" w:hAnsi="仿宋" w:cs="仿宋" w:hint="eastAsia"/>
                        <w:sz w:val="21"/>
                        <w:szCs w:val="21"/>
                      </w:rPr>
                      <w:fldChar w:fldCharType="end"/>
                    </w:r>
                  </w:p>
                </w:txbxContent>
              </v:textbox>
              <w10:wrap anchorx="margin"/>
            </v:shape>
          </w:pict>
        </mc:Fallback>
      </mc:AlternateConten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91B33C9E"/>
    <w:multiLevelType w:val="singleLevel"/>
    <w:tmpl w:val="91B33C9E"/>
    <w:lvl w:ilvl="0">
      <w:start w:val="1"/>
      <w:numFmt w:val="chineseCounting"/>
      <w:suff w:val="nothing"/>
      <w:lvlText w:val="（%1）"/>
      <w:lvlJc w:val="left"/>
      <w:rPr>
        <w:rFonts w:hint="eastAsia"/>
      </w:rPr>
    </w:lvl>
  </w:abstractNum>
  <w:abstractNum w:abstractNumId="1">
    <w:nsid w:val="C9BA2B47"/>
    <w:multiLevelType w:val="singleLevel"/>
    <w:tmpl w:val="C9BA2B47"/>
    <w:lvl w:ilvl="0">
      <w:start w:val="2"/>
      <w:numFmt w:val="chineseCounting"/>
      <w:suff w:val="nothing"/>
      <w:lvlText w:val="%1、"/>
      <w:lvlJc w:val="left"/>
      <w:rPr>
        <w:rFonts w:hint="eastAsia"/>
      </w:rPr>
    </w:lvl>
  </w:abstractNum>
  <w:abstractNum w:abstractNumId="2">
    <w:nsid w:val="CE2C8C86"/>
    <w:multiLevelType w:val="singleLevel"/>
    <w:tmpl w:val="CE2C8C86"/>
    <w:lvl w:ilvl="0">
      <w:start w:val="1"/>
      <w:numFmt w:val="decimal"/>
      <w:lvlText w:val="%1."/>
      <w:lvlJc w:val="left"/>
      <w:pPr>
        <w:tabs>
          <w:tab w:val="left" w:pos="312"/>
        </w:tabs>
      </w:pPr>
    </w:lvl>
  </w:abstractNum>
  <w:abstractNum w:abstractNumId="3">
    <w:nsid w:val="D7EDEB5E"/>
    <w:multiLevelType w:val="singleLevel"/>
    <w:tmpl w:val="D7EDEB5E"/>
    <w:lvl w:ilvl="0">
      <w:start w:val="1"/>
      <w:numFmt w:val="decimal"/>
      <w:lvlText w:val="%1."/>
      <w:lvlJc w:val="left"/>
      <w:pPr>
        <w:tabs>
          <w:tab w:val="left" w:pos="312"/>
        </w:tabs>
      </w:pPr>
    </w:lvl>
  </w:abstractNum>
  <w:abstractNum w:abstractNumId="4">
    <w:nsid w:val="DB1D66D6"/>
    <w:multiLevelType w:val="singleLevel"/>
    <w:tmpl w:val="DB1D66D6"/>
    <w:lvl w:ilvl="0">
      <w:start w:val="2"/>
      <w:numFmt w:val="chineseCounting"/>
      <w:suff w:val="nothing"/>
      <w:lvlText w:val="（%1）"/>
      <w:lvlJc w:val="left"/>
      <w:rPr>
        <w:rFonts w:hint="eastAsia"/>
      </w:rPr>
    </w:lvl>
  </w:abstractNum>
  <w:abstractNum w:abstractNumId="5">
    <w:nsid w:val="F93CF190"/>
    <w:multiLevelType w:val="singleLevel"/>
    <w:tmpl w:val="F93CF190"/>
    <w:lvl w:ilvl="0">
      <w:start w:val="1"/>
      <w:numFmt w:val="decimal"/>
      <w:lvlText w:val="%1."/>
      <w:lvlJc w:val="left"/>
      <w:pPr>
        <w:tabs>
          <w:tab w:val="left" w:pos="312"/>
        </w:tabs>
      </w:pPr>
    </w:lvl>
  </w:abstractNum>
  <w:abstractNum w:abstractNumId="6">
    <w:nsid w:val="11088F72"/>
    <w:multiLevelType w:val="singleLevel"/>
    <w:tmpl w:val="11088F72"/>
    <w:lvl w:ilvl="0">
      <w:start w:val="1"/>
      <w:numFmt w:val="decimal"/>
      <w:lvlText w:val="%1."/>
      <w:lvlJc w:val="left"/>
      <w:pPr>
        <w:tabs>
          <w:tab w:val="left" w:pos="312"/>
        </w:tabs>
      </w:pPr>
    </w:lvl>
  </w:abstractNum>
  <w:abstractNum w:abstractNumId="7">
    <w:nsid w:val="1D66592F"/>
    <w:multiLevelType w:val="singleLevel"/>
    <w:tmpl w:val="1D66592F"/>
    <w:lvl w:ilvl="0">
      <w:start w:val="1"/>
      <w:numFmt w:val="chineseCounting"/>
      <w:suff w:val="nothing"/>
      <w:lvlText w:val="（%1）"/>
      <w:lvlJc w:val="left"/>
      <w:rPr>
        <w:rFonts w:hint="eastAsia"/>
      </w:rPr>
    </w:lvl>
  </w:abstractNum>
  <w:abstractNum w:abstractNumId="8">
    <w:nsid w:val="1FA57E47"/>
    <w:multiLevelType w:val="singleLevel"/>
    <w:tmpl w:val="1FA57E47"/>
    <w:lvl w:ilvl="0">
      <w:start w:val="1"/>
      <w:numFmt w:val="decimal"/>
      <w:lvlText w:val="%1."/>
      <w:lvlJc w:val="left"/>
      <w:pPr>
        <w:tabs>
          <w:tab w:val="left" w:pos="312"/>
        </w:tabs>
      </w:pPr>
    </w:lvl>
  </w:abstractNum>
  <w:abstractNum w:abstractNumId="9">
    <w:nsid w:val="21C01BAD"/>
    <w:multiLevelType w:val="singleLevel"/>
    <w:tmpl w:val="21C01BAD"/>
    <w:lvl w:ilvl="0">
      <w:start w:val="2"/>
      <w:numFmt w:val="chineseCounting"/>
      <w:suff w:val="nothing"/>
      <w:lvlText w:val="%1、"/>
      <w:lvlJc w:val="left"/>
      <w:rPr>
        <w:rFonts w:hint="eastAsia"/>
      </w:rPr>
    </w:lvl>
  </w:abstractNum>
  <w:abstractNum w:abstractNumId="10">
    <w:nsid w:val="38567B2B"/>
    <w:multiLevelType w:val="singleLevel"/>
    <w:tmpl w:val="38567B2B"/>
    <w:lvl w:ilvl="0">
      <w:start w:val="25"/>
      <w:numFmt w:val="upperLetter"/>
      <w:suff w:val="nothing"/>
      <w:lvlText w:val="%1-"/>
      <w:lvlJc w:val="left"/>
    </w:lvl>
  </w:abstractNum>
  <w:abstractNum w:abstractNumId="11">
    <w:nsid w:val="51F369E2"/>
    <w:multiLevelType w:val="singleLevel"/>
    <w:tmpl w:val="51F369E2"/>
    <w:lvl w:ilvl="0">
      <w:start w:val="1"/>
      <w:numFmt w:val="decimal"/>
      <w:lvlText w:val="%1."/>
      <w:lvlJc w:val="left"/>
      <w:pPr>
        <w:tabs>
          <w:tab w:val="left" w:pos="312"/>
        </w:tabs>
      </w:pPr>
    </w:lvl>
  </w:abstractNum>
  <w:abstractNum w:abstractNumId="12">
    <w:nsid w:val="5E536981"/>
    <w:multiLevelType w:val="singleLevel"/>
    <w:tmpl w:val="5E536981"/>
    <w:lvl w:ilvl="0">
      <w:start w:val="2"/>
      <w:numFmt w:val="chineseCounting"/>
      <w:suff w:val="nothing"/>
      <w:lvlText w:val="（%1）"/>
      <w:lvlJc w:val="left"/>
      <w:rPr>
        <w:rFonts w:hint="eastAsia"/>
      </w:rPr>
    </w:lvl>
  </w:abstractNum>
  <w:abstractNum w:abstractNumId="13">
    <w:nsid w:val="66A3AED0"/>
    <w:multiLevelType w:val="singleLevel"/>
    <w:tmpl w:val="66A3AED0"/>
    <w:lvl w:ilvl="0">
      <w:start w:val="3"/>
      <w:numFmt w:val="decimal"/>
      <w:suff w:val="nothing"/>
      <w:lvlText w:val="（%1）"/>
      <w:lvlJc w:val="left"/>
    </w:lvl>
  </w:abstractNum>
  <w:num w:numId="1">
    <w:abstractNumId w:val="4"/>
  </w:num>
  <w:num w:numId="2">
    <w:abstractNumId w:val="1"/>
  </w:num>
  <w:num w:numId="3">
    <w:abstractNumId w:val="12"/>
  </w:num>
  <w:num w:numId="4">
    <w:abstractNumId w:val="10"/>
  </w:num>
  <w:num w:numId="5">
    <w:abstractNumId w:val="2"/>
  </w:num>
  <w:num w:numId="6">
    <w:abstractNumId w:val="13"/>
  </w:num>
  <w:num w:numId="7">
    <w:abstractNumId w:val="5"/>
  </w:num>
  <w:num w:numId="8">
    <w:abstractNumId w:val="11"/>
  </w:num>
  <w:num w:numId="9">
    <w:abstractNumId w:val="3"/>
  </w:num>
  <w:num w:numId="10">
    <w:abstractNumId w:val="6"/>
  </w:num>
  <w:num w:numId="11">
    <w:abstractNumId w:val="8"/>
  </w:num>
  <w:num w:numId="12">
    <w:abstractNumId w:val="0"/>
  </w:num>
  <w:num w:numId="13">
    <w:abstractNumId w:val="9"/>
  </w:num>
  <w:num w:numId="14">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embedSystemFonts/>
  <w:defaultTabStop w:val="420"/>
  <w:drawingGridVerticalSpacing w:val="156"/>
  <w:noPunctuationKerning/>
  <w:characterSpacingControl w:val="compressPunctuation"/>
  <w:footnotePr>
    <w:numFmt w:val="decimalEnclosedCircleChinese"/>
    <w:numRestart w:val="eachPage"/>
  </w:footnotePr>
  <w:endnotePr>
    <w:numFmt w:val="decimalEnclosedCircleChinese"/>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F1908AF"/>
    <w:rsid w:val="00174E2F"/>
    <w:rsid w:val="006201B8"/>
    <w:rsid w:val="00BC6D22"/>
    <w:rsid w:val="00F810B0"/>
    <w:rsid w:val="02357DE0"/>
    <w:rsid w:val="02400586"/>
    <w:rsid w:val="028F1FF0"/>
    <w:rsid w:val="034652D3"/>
    <w:rsid w:val="03755435"/>
    <w:rsid w:val="038E5EC4"/>
    <w:rsid w:val="04532CE0"/>
    <w:rsid w:val="05765D45"/>
    <w:rsid w:val="05B86AA9"/>
    <w:rsid w:val="06172147"/>
    <w:rsid w:val="066B4ED2"/>
    <w:rsid w:val="06BC4508"/>
    <w:rsid w:val="0863181D"/>
    <w:rsid w:val="086C0A45"/>
    <w:rsid w:val="08AD1AF1"/>
    <w:rsid w:val="09513EF9"/>
    <w:rsid w:val="09BA0FCD"/>
    <w:rsid w:val="0AD4530A"/>
    <w:rsid w:val="0B1C4015"/>
    <w:rsid w:val="0D88048D"/>
    <w:rsid w:val="0DAA10A0"/>
    <w:rsid w:val="0E4B2421"/>
    <w:rsid w:val="0EC26C23"/>
    <w:rsid w:val="0EF10C50"/>
    <w:rsid w:val="0EFD14DA"/>
    <w:rsid w:val="0F262176"/>
    <w:rsid w:val="0F577974"/>
    <w:rsid w:val="0FA80D0B"/>
    <w:rsid w:val="0FB536CB"/>
    <w:rsid w:val="10013F08"/>
    <w:rsid w:val="10283CF7"/>
    <w:rsid w:val="114934A4"/>
    <w:rsid w:val="11BA1E08"/>
    <w:rsid w:val="12065990"/>
    <w:rsid w:val="139E322D"/>
    <w:rsid w:val="14065AC9"/>
    <w:rsid w:val="14435048"/>
    <w:rsid w:val="146042EA"/>
    <w:rsid w:val="147B5C1A"/>
    <w:rsid w:val="147D7168"/>
    <w:rsid w:val="149F3595"/>
    <w:rsid w:val="151119F6"/>
    <w:rsid w:val="15296E43"/>
    <w:rsid w:val="167D1447"/>
    <w:rsid w:val="16FE688F"/>
    <w:rsid w:val="179349DE"/>
    <w:rsid w:val="17FD2540"/>
    <w:rsid w:val="181472F1"/>
    <w:rsid w:val="194164B4"/>
    <w:rsid w:val="19943D8B"/>
    <w:rsid w:val="1A4E3227"/>
    <w:rsid w:val="1A736B03"/>
    <w:rsid w:val="1C19113F"/>
    <w:rsid w:val="1DFD0AB9"/>
    <w:rsid w:val="1E7E1263"/>
    <w:rsid w:val="1E8128BD"/>
    <w:rsid w:val="1EB85B73"/>
    <w:rsid w:val="1FC351CF"/>
    <w:rsid w:val="1FF611DD"/>
    <w:rsid w:val="200D42C9"/>
    <w:rsid w:val="20430F0E"/>
    <w:rsid w:val="20626284"/>
    <w:rsid w:val="20B4093C"/>
    <w:rsid w:val="20EE437E"/>
    <w:rsid w:val="21FA038D"/>
    <w:rsid w:val="21FD04F2"/>
    <w:rsid w:val="221E76E7"/>
    <w:rsid w:val="225028D8"/>
    <w:rsid w:val="228D3F2B"/>
    <w:rsid w:val="23004B20"/>
    <w:rsid w:val="233B1BCD"/>
    <w:rsid w:val="24913B11"/>
    <w:rsid w:val="24FA15C5"/>
    <w:rsid w:val="24FC74AD"/>
    <w:rsid w:val="25430909"/>
    <w:rsid w:val="25B37735"/>
    <w:rsid w:val="28102316"/>
    <w:rsid w:val="28552D5A"/>
    <w:rsid w:val="292D24BC"/>
    <w:rsid w:val="29DE4FB1"/>
    <w:rsid w:val="2B5A14BF"/>
    <w:rsid w:val="2BB669CE"/>
    <w:rsid w:val="2D0E597F"/>
    <w:rsid w:val="2EC63FF6"/>
    <w:rsid w:val="2ED30F87"/>
    <w:rsid w:val="2F453D12"/>
    <w:rsid w:val="2F6A57D4"/>
    <w:rsid w:val="2FEB74D4"/>
    <w:rsid w:val="30AF598B"/>
    <w:rsid w:val="315667A8"/>
    <w:rsid w:val="31811F4E"/>
    <w:rsid w:val="319F291F"/>
    <w:rsid w:val="31FB3DD2"/>
    <w:rsid w:val="320D3ADD"/>
    <w:rsid w:val="323C569A"/>
    <w:rsid w:val="32963AA0"/>
    <w:rsid w:val="33545571"/>
    <w:rsid w:val="339B3E96"/>
    <w:rsid w:val="339E0473"/>
    <w:rsid w:val="33C5753C"/>
    <w:rsid w:val="34B342D0"/>
    <w:rsid w:val="34D65096"/>
    <w:rsid w:val="34DB5125"/>
    <w:rsid w:val="35502123"/>
    <w:rsid w:val="35867C54"/>
    <w:rsid w:val="37F6448F"/>
    <w:rsid w:val="39117B79"/>
    <w:rsid w:val="394C5621"/>
    <w:rsid w:val="39CC34DA"/>
    <w:rsid w:val="39D338AB"/>
    <w:rsid w:val="3B7D27D4"/>
    <w:rsid w:val="3EA45905"/>
    <w:rsid w:val="3EEC12C6"/>
    <w:rsid w:val="3F79763A"/>
    <w:rsid w:val="3FC1347B"/>
    <w:rsid w:val="401A5D7F"/>
    <w:rsid w:val="403F5697"/>
    <w:rsid w:val="40AB6277"/>
    <w:rsid w:val="4207450F"/>
    <w:rsid w:val="42A23673"/>
    <w:rsid w:val="43615A79"/>
    <w:rsid w:val="4398104E"/>
    <w:rsid w:val="43F0099B"/>
    <w:rsid w:val="444A3771"/>
    <w:rsid w:val="4475271B"/>
    <w:rsid w:val="448B78D8"/>
    <w:rsid w:val="454A114B"/>
    <w:rsid w:val="4591798C"/>
    <w:rsid w:val="46463F91"/>
    <w:rsid w:val="46AB2E31"/>
    <w:rsid w:val="47064BC5"/>
    <w:rsid w:val="47215702"/>
    <w:rsid w:val="47581D81"/>
    <w:rsid w:val="480326A9"/>
    <w:rsid w:val="4805102C"/>
    <w:rsid w:val="48B727E6"/>
    <w:rsid w:val="49005E9D"/>
    <w:rsid w:val="4969634E"/>
    <w:rsid w:val="496D2D28"/>
    <w:rsid w:val="49EA4AAD"/>
    <w:rsid w:val="4A466DE5"/>
    <w:rsid w:val="4A797EC3"/>
    <w:rsid w:val="4AA36A21"/>
    <w:rsid w:val="4ADE2034"/>
    <w:rsid w:val="4B0168AB"/>
    <w:rsid w:val="4BAD0C9A"/>
    <w:rsid w:val="4BBC79A4"/>
    <w:rsid w:val="4BCC5743"/>
    <w:rsid w:val="4D86637F"/>
    <w:rsid w:val="4DC5409E"/>
    <w:rsid w:val="4E1767BA"/>
    <w:rsid w:val="4E4954F0"/>
    <w:rsid w:val="4EF0054D"/>
    <w:rsid w:val="4FB40478"/>
    <w:rsid w:val="4FC90EBD"/>
    <w:rsid w:val="50284EA3"/>
    <w:rsid w:val="50CA559C"/>
    <w:rsid w:val="50CC4911"/>
    <w:rsid w:val="51360471"/>
    <w:rsid w:val="519967C0"/>
    <w:rsid w:val="520A2C45"/>
    <w:rsid w:val="520A4EA0"/>
    <w:rsid w:val="52661941"/>
    <w:rsid w:val="530F64E3"/>
    <w:rsid w:val="53221798"/>
    <w:rsid w:val="537E0700"/>
    <w:rsid w:val="53CB44CD"/>
    <w:rsid w:val="54D45DDD"/>
    <w:rsid w:val="54E42363"/>
    <w:rsid w:val="55197359"/>
    <w:rsid w:val="564C571F"/>
    <w:rsid w:val="566B789A"/>
    <w:rsid w:val="56930E28"/>
    <w:rsid w:val="56F601EB"/>
    <w:rsid w:val="572B79D7"/>
    <w:rsid w:val="575B1813"/>
    <w:rsid w:val="579E5F58"/>
    <w:rsid w:val="592146AA"/>
    <w:rsid w:val="593847CA"/>
    <w:rsid w:val="59841D75"/>
    <w:rsid w:val="59DF0228"/>
    <w:rsid w:val="59DF1969"/>
    <w:rsid w:val="5A1B65BC"/>
    <w:rsid w:val="5A29539E"/>
    <w:rsid w:val="5ACC1763"/>
    <w:rsid w:val="5B350446"/>
    <w:rsid w:val="5BF21E1B"/>
    <w:rsid w:val="5C5B2E21"/>
    <w:rsid w:val="5CD255E8"/>
    <w:rsid w:val="5CF03E45"/>
    <w:rsid w:val="5E3D4037"/>
    <w:rsid w:val="5EED4F37"/>
    <w:rsid w:val="5F0252F6"/>
    <w:rsid w:val="5F1908AF"/>
    <w:rsid w:val="5F453A32"/>
    <w:rsid w:val="60042397"/>
    <w:rsid w:val="610B2EE8"/>
    <w:rsid w:val="61CF492F"/>
    <w:rsid w:val="6260266B"/>
    <w:rsid w:val="62CC5541"/>
    <w:rsid w:val="632059F0"/>
    <w:rsid w:val="63A964D5"/>
    <w:rsid w:val="63ED4EE9"/>
    <w:rsid w:val="642C0304"/>
    <w:rsid w:val="65936300"/>
    <w:rsid w:val="660665C8"/>
    <w:rsid w:val="661E6241"/>
    <w:rsid w:val="66B12253"/>
    <w:rsid w:val="66B95B96"/>
    <w:rsid w:val="694F0E91"/>
    <w:rsid w:val="69DB79E0"/>
    <w:rsid w:val="6CF8531D"/>
    <w:rsid w:val="6D6341CE"/>
    <w:rsid w:val="6DC6478A"/>
    <w:rsid w:val="6DEB5A4D"/>
    <w:rsid w:val="6EB871C6"/>
    <w:rsid w:val="6F0D36A0"/>
    <w:rsid w:val="70503BA2"/>
    <w:rsid w:val="70C946CA"/>
    <w:rsid w:val="70EB3CEB"/>
    <w:rsid w:val="71951E47"/>
    <w:rsid w:val="71B625C8"/>
    <w:rsid w:val="71FA4A22"/>
    <w:rsid w:val="73591BC6"/>
    <w:rsid w:val="74C8594A"/>
    <w:rsid w:val="750A36C3"/>
    <w:rsid w:val="75537D41"/>
    <w:rsid w:val="764E377F"/>
    <w:rsid w:val="76AF343F"/>
    <w:rsid w:val="76D3108A"/>
    <w:rsid w:val="771E5C7C"/>
    <w:rsid w:val="77E81CDA"/>
    <w:rsid w:val="77FA59DC"/>
    <w:rsid w:val="780E768D"/>
    <w:rsid w:val="78EA345A"/>
    <w:rsid w:val="79113A5B"/>
    <w:rsid w:val="79975663"/>
    <w:rsid w:val="79BB4BC7"/>
    <w:rsid w:val="79C05D4A"/>
    <w:rsid w:val="79D45F01"/>
    <w:rsid w:val="7A6876C9"/>
    <w:rsid w:val="7B982657"/>
    <w:rsid w:val="7BB36B57"/>
    <w:rsid w:val="7BF673DF"/>
    <w:rsid w:val="7C084C0D"/>
    <w:rsid w:val="7C2D0F75"/>
    <w:rsid w:val="7D4C72D7"/>
    <w:rsid w:val="7D74116E"/>
    <w:rsid w:val="7DE9647E"/>
    <w:rsid w:val="7DED7FFC"/>
    <w:rsid w:val="7DFD041D"/>
    <w:rsid w:val="7FA64D41"/>
  </w:rsids>
  <w:docVars>
    <w:docVar w:name="commondata" w:val="eyJoZGlkIjoiZGY5OGNiNGUyMjQ5MmI4ZDQ3ZjRhNGEzOTgxOWU3NGE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qFormat="1"/>
    <w:lsdException w:name="toc 2" w:semiHidden="0" w:uiPriority="0" w:unhideWhenUsed="0" w:qFormat="1"/>
    <w:lsdException w:name="toc 3" w:semiHidden="0" w:uiPriority="0" w:unhideWhenUsed="0" w:qFormat="1"/>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qFormat="1"/>
    <w:lsdException w:name="annotation text" w:semiHidden="0" w:uiPriority="0" w:unhideWhenUsed="0" w:qFormat="1"/>
    <w:lsdException w:name="header" w:semiHidden="0" w:uiPriority="0" w:unhideWhenUsed="0" w:qFormat="1"/>
    <w:lsdException w:name="footer" w:semiHidden="0" w:uiPriority="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qFormat="1"/>
    <w:lsdException w:name="annotation reference" w:semiHidden="0" w:uiPriority="0" w:unhideWhenUsed="0"/>
    <w:lsdException w:name="line number" w:semiHidden="0" w:uiPriority="0" w:unhideWhenUsed="0"/>
    <w:lsdException w:name="page number" w:semiHidden="0" w:uiPriority="0" w:unhideWhenUsed="0" w:qFormat="1"/>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qFormat="1"/>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qFormat="1"/>
    <w:lsdException w:name="annotation subject" w:semiHidden="0" w:uiPriority="0" w:unhideWhenUsed="0"/>
    <w:lsdException w:name="Table Simple 1" w:uiPriority="0"/>
    <w:lsdException w:name="Table Simple 2" w:uiPriority="0"/>
    <w:lsdException w:name="Table Simple 3" w:uiPriority="0"/>
    <w:lsdException w:name="Table Classic 1" w:uiPriority="0"/>
    <w:lsdException w:name="Table Classic 2" w:uiPriority="0"/>
    <w:lsdException w:name="Table Classic 3" w:uiPriority="0"/>
    <w:lsdException w:name="Table Classic 4" w:uiPriority="0"/>
    <w:lsdException w:name="Table Colorful 1" w:uiPriority="0"/>
    <w:lsdException w:name="Table Colorful 2" w:uiPriority="0"/>
    <w:lsdException w:name="Table Colorful 3" w:uiPriority="0"/>
    <w:lsdException w:name="Table Columns 1" w:uiPriority="0"/>
    <w:lsdException w:name="Table Columns 2" w:uiPriority="0"/>
    <w:lsdException w:name="Table Columns 3" w:uiPriority="0"/>
    <w:lsdException w:name="Table Columns 4" w:uiPriority="0"/>
    <w:lsdException w:name="Table Columns 5" w:uiPriority="0"/>
    <w:lsdException w:name="Table Grid 1" w:uiPriority="0"/>
    <w:lsdException w:name="Table Grid 2" w:uiPriority="0"/>
    <w:lsdException w:name="Table Grid 3" w:uiPriority="0"/>
    <w:lsdException w:name="Table Grid 4" w:uiPriority="0"/>
    <w:lsdException w:name="Table Grid 5" w:uiPriority="0"/>
    <w:lsdException w:name="Table Grid 6" w:uiPriority="0"/>
    <w:lsdException w:name="Table Grid 7" w:uiPriority="0"/>
    <w:lsdException w:name="Table Grid 8" w:uiPriority="0"/>
    <w:lsdException w:name="Table List 1" w:uiPriority="0"/>
    <w:lsdException w:name="Table List 2" w:uiPriority="0"/>
    <w:lsdException w:name="Table List 3" w:uiPriority="0"/>
    <w:lsdException w:name="Table List 4" w:uiPriority="0"/>
    <w:lsdException w:name="Table List 5" w:uiPriority="0"/>
    <w:lsdException w:name="Table List 6" w:uiPriority="0"/>
    <w:lsdException w:name="Table List 7" w:uiPriority="0"/>
    <w:lsdException w:name="Table List 8" w:uiPriority="0"/>
    <w:lsdException w:name="Table 3D effects 1" w:uiPriority="0"/>
    <w:lsdException w:name="Table 3D effects 2" w:uiPriority="0"/>
    <w:lsdException w:name="Table 3D effects 3" w:uiPriority="0"/>
    <w:lsdException w:name="Table Contemporary" w:uiPriority="0"/>
    <w:lsdException w:name="Table Elegant" w:uiPriority="0"/>
    <w:lsdException w:name="Table Professional" w:uiPriority="0"/>
    <w:lsdException w:name="Table Subtle 1" w:uiPriority="0"/>
    <w:lsdException w:name="Table Subtle 2" w:uiPriority="0"/>
    <w:lsdException w:name="Table Web 1" w:uiPriority="0"/>
    <w:lsdException w:name="Table Web 2" w:uiPriority="0"/>
    <w:lsdException w:name="Table Web 3" w:uiPriority="0"/>
    <w:lsdException w:name="Balloon Text" w:semiHidden="0" w:uiPriority="0" w:unhideWhenUsed="0"/>
    <w:lsdException w:name="Table Grid" w:semiHidden="0" w:uiPriority="59" w:unhideWhenUsed="0" w:qFormat="1"/>
    <w:lsdException w:name="Table Theme" w:uiPriority="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imes New Roman" w:eastAsia="宋体" w:hAnsi="Times New Roman" w:cs="Times New Roman"/>
      <w:kern w:val="2"/>
      <w:sz w:val="24"/>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autoRedefine/>
    <w:uiPriority w:val="99"/>
    <w:semiHidden/>
    <w:unhideWhenUsed/>
    <w:qFormat/>
    <w:tblPr>
      <w:tblCellMar>
        <w:top w:w="0" w:type="dxa"/>
        <w:left w:w="108" w:type="dxa"/>
        <w:bottom w:w="0" w:type="dxa"/>
        <w:right w:w="108" w:type="dxa"/>
      </w:tblCellMar>
    </w:tblPr>
  </w:style>
  <w:style w:type="paragraph" w:styleId="CommentText">
    <w:name w:val="annotation text"/>
    <w:basedOn w:val="Normal"/>
    <w:autoRedefine/>
    <w:qFormat/>
    <w:pPr>
      <w:jc w:val="left"/>
    </w:pPr>
  </w:style>
  <w:style w:type="paragraph" w:styleId="TOC3">
    <w:name w:val="toc 3"/>
    <w:basedOn w:val="Normal"/>
    <w:next w:val="Normal"/>
    <w:autoRedefine/>
    <w:qFormat/>
    <w:pPr>
      <w:ind w:left="840" w:leftChars="400"/>
    </w:pPr>
  </w:style>
  <w:style w:type="paragraph" w:styleId="Footer">
    <w:name w:val="footer"/>
    <w:basedOn w:val="Normal"/>
    <w:autoRedefine/>
    <w:qFormat/>
    <w:pPr>
      <w:tabs>
        <w:tab w:val="center" w:pos="4153"/>
        <w:tab w:val="right" w:pos="8306"/>
      </w:tabs>
      <w:snapToGrid w:val="0"/>
      <w:jc w:val="left"/>
    </w:pPr>
    <w:rPr>
      <w:sz w:val="18"/>
      <w:szCs w:val="18"/>
    </w:rPr>
  </w:style>
  <w:style w:type="paragraph" w:styleId="Header">
    <w:name w:val="header"/>
    <w:basedOn w:val="Normal"/>
    <w:autoRedefine/>
    <w:qFormat/>
    <w:pPr>
      <w:pBdr>
        <w:bottom w:val="single" w:sz="6" w:space="1" w:color="auto"/>
      </w:pBdr>
      <w:tabs>
        <w:tab w:val="center" w:pos="4153"/>
        <w:tab w:val="right" w:pos="8306"/>
      </w:tabs>
      <w:snapToGrid w:val="0"/>
      <w:jc w:val="center"/>
    </w:pPr>
    <w:rPr>
      <w:sz w:val="18"/>
      <w:szCs w:val="18"/>
    </w:rPr>
  </w:style>
  <w:style w:type="paragraph" w:styleId="TOC1">
    <w:name w:val="toc 1"/>
    <w:basedOn w:val="Normal"/>
    <w:next w:val="Normal"/>
    <w:autoRedefine/>
    <w:qFormat/>
  </w:style>
  <w:style w:type="paragraph" w:styleId="FootnoteText">
    <w:name w:val="footnote text"/>
    <w:basedOn w:val="Normal"/>
    <w:qFormat/>
    <w:pPr>
      <w:snapToGrid w:val="0"/>
      <w:jc w:val="left"/>
    </w:pPr>
    <w:rPr>
      <w:sz w:val="18"/>
      <w:szCs w:val="18"/>
    </w:rPr>
  </w:style>
  <w:style w:type="paragraph" w:styleId="TOC2">
    <w:name w:val="toc 2"/>
    <w:basedOn w:val="Normal"/>
    <w:next w:val="Normal"/>
    <w:autoRedefine/>
    <w:qFormat/>
    <w:pPr>
      <w:ind w:left="420" w:leftChars="200"/>
    </w:pPr>
  </w:style>
  <w:style w:type="paragraph" w:styleId="NormalWeb">
    <w:name w:val="Normal (Web)"/>
    <w:basedOn w:val="Normal"/>
    <w:autoRedefine/>
    <w:qFormat/>
  </w:style>
  <w:style w:type="table" w:styleId="TableGrid">
    <w:name w:val="Table Grid"/>
    <w:autoRedefine/>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0" w:type="dxa"/>
        <w:bottom w:w="0" w:type="dxa"/>
        <w:right w:w="0" w:type="dxa"/>
      </w:tblCellMar>
    </w:tblPr>
  </w:style>
  <w:style w:type="character" w:styleId="PageNumber">
    <w:name w:val="page number"/>
    <w:basedOn w:val="DefaultParagraphFont"/>
    <w:autoRedefine/>
    <w:qFormat/>
  </w:style>
  <w:style w:type="character" w:styleId="FootnoteReference">
    <w:name w:val="footnote reference"/>
    <w:autoRedefine/>
    <w:qFormat/>
    <w:rPr>
      <w:vertAlign w:val="superscript"/>
    </w:rPr>
  </w:style>
  <w:style w:type="paragraph" w:styleId="ListParagraph">
    <w:name w:val="List Paragraph"/>
    <w:basedOn w:val="Normal"/>
    <w:autoRedefine/>
    <w:uiPriority w:val="34"/>
    <w:qFormat/>
    <w:pPr>
      <w:ind w:firstLine="420" w:firstLineChars="200"/>
    </w:pPr>
    <w:rPr>
      <w:rFonts w:ascii="Calibri" w:hAnsi="Calibri"/>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theme" Target="theme/theme1.xml" /><Relationship Id="rId11" Type="http://schemas.openxmlformats.org/officeDocument/2006/relationships/numbering" Target="numbering.xml" /><Relationship Id="rId12"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eader" Target="header1.xml" /><Relationship Id="rId6" Type="http://schemas.openxmlformats.org/officeDocument/2006/relationships/footer" Target="footer1.xml" /><Relationship Id="rId7" Type="http://schemas.openxmlformats.org/officeDocument/2006/relationships/hyperlink" Target="https://d.book118.com/268027047000006030" TargetMode="External" /><Relationship Id="rId8" Type="http://schemas.openxmlformats.org/officeDocument/2006/relationships/header" Target="header2.xml" /><Relationship Id="rId9" Type="http://schemas.openxmlformats.org/officeDocument/2006/relationships/footer" Target="footer2.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246</TotalTime>
  <Pages>2</Pages>
  <Words>5394</Words>
  <Characters>30752</Characters>
  <Application>Microsoft Office Word</Application>
  <DocSecurity>0</DocSecurity>
  <Lines>256</Lines>
  <Paragraphs>72</Paragraphs>
  <ScaleCrop>false</ScaleCrop>
  <Company/>
  <LinksUpToDate>false</LinksUpToDate>
  <CharactersWithSpaces>36074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倪欣然</dc:creator>
  <cp:lastModifiedBy>张老师</cp:lastModifiedBy>
  <cp:revision>2</cp:revision>
  <cp:lastPrinted>2021-05-24T02:28:00Z</cp:lastPrinted>
  <dcterms:created xsi:type="dcterms:W3CDTF">2020-01-20T02:40:00Z</dcterms:created>
  <dcterms:modified xsi:type="dcterms:W3CDTF">2024-01-11T12:58:49Z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402F27020E3C4EA88F6B7C0117333E6B_12</vt:lpwstr>
  </property>
  <property fmtid="{D5CDD505-2E9C-101B-9397-08002B2CF9AE}" pid="3" name="KSOProductBuildVer">
    <vt:lpwstr>2052-12.1.0.16120</vt:lpwstr>
  </property>
</Properties>
</file>