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超低频测振仪相关行业公司成立方案及可行性研究报告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3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_Toc15433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_Toc30630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_Toc7521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_Toc9128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_Toc28061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_Toc28624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_Toc9656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7" w:history="1">
        <w:r>
          <w:rPr>
            <w:rFonts w:ascii="仿宋" w:eastAsia="仿宋" w:hAnsi="仿宋" w:cs="仿宋" w:hint="eastAsia"/>
            <w:lang w:eastAsia="zh-CN"/>
          </w:rPr>
          <w:t>(一)、超低频测振仪项目选址原则</w:t>
        </w:r>
        <w:r>
          <w:tab/>
        </w:r>
        <w:r>
          <w:fldChar w:fldCharType="begin"/>
        </w:r>
        <w:r>
          <w:instrText xml:space="preserve"> PAGEREF _Toc30827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_Toc26981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_Toc20673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" w:history="1">
        <w:r>
          <w:rPr>
            <w:rFonts w:ascii="仿宋" w:eastAsia="仿宋" w:hAnsi="仿宋" w:cs="仿宋" w:hint="eastAsia"/>
            <w:lang w:eastAsia="zh-CN"/>
          </w:rPr>
          <w:t>(五)、超低频测振仪项目选址综合评价</w:t>
        </w:r>
        <w:r>
          <w:tab/>
        </w:r>
        <w:r>
          <w:fldChar w:fldCharType="begin"/>
        </w:r>
        <w:r>
          <w:instrText xml:space="preserve"> PAGEREF _Toc1077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_Toc7786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_Toc7818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_Toc6734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_Toc26750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_Toc19075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_Toc31449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_Toc23578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9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_Toc6090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_Toc25749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_Toc25618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_Toc17323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_Toc7074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_Toc15528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7" w:history="1">
        <w:r>
          <w:rPr>
            <w:rFonts w:ascii="仿宋" w:eastAsia="仿宋" w:hAnsi="仿宋" w:cs="仿宋" w:hint="eastAsia"/>
            <w:lang w:eastAsia="zh-CN"/>
          </w:rPr>
          <w:t>(七)、超低频测振仪项目建设必要性分析</w:t>
        </w:r>
        <w:r>
          <w:tab/>
        </w:r>
        <w:r>
          <w:fldChar w:fldCharType="begin"/>
        </w:r>
        <w:r>
          <w:instrText xml:space="preserve"> PAGEREF _Toc25877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_Toc7839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_Toc5434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_Toc20899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_Toc13364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_Toc7681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_Toc31368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_Toc27612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_Toc17690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02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_Toc29028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_Toc32505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_Toc6385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_Toc11278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0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2" w:history="1">
        <w:r>
          <w:rPr>
            <w:rFonts w:ascii="仿宋" w:eastAsia="仿宋" w:hAnsi="仿宋" w:cs="仿宋" w:hint="eastAsia"/>
            <w:lang w:eastAsia="zh-CN"/>
          </w:rPr>
          <w:t>(一)、超低频测振仪项目进度安排</w:t>
        </w:r>
        <w:r>
          <w:tab/>
        </w:r>
        <w:r>
          <w:fldChar w:fldCharType="begin"/>
        </w:r>
        <w:r>
          <w:instrText xml:space="preserve"> PAGEREF _Toc27292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2" w:history="1">
        <w:r>
          <w:rPr>
            <w:rFonts w:ascii="仿宋" w:eastAsia="仿宋" w:hAnsi="仿宋" w:cs="仿宋" w:hint="eastAsia"/>
            <w:lang w:eastAsia="zh-CN"/>
          </w:rPr>
          <w:t>(二)、超低频测振仪项目实施保障措施</w:t>
        </w:r>
        <w:r>
          <w:tab/>
        </w:r>
        <w:r>
          <w:fldChar w:fldCharType="begin"/>
        </w:r>
        <w:r>
          <w:instrText xml:space="preserve"> PAGEREF _Toc9002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_Toc19778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_Toc31522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_Toc14014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_Toc5924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_Toc21358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_Toc18818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_Toc31322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" w:history="1">
        <w:r>
          <w:rPr>
            <w:rFonts w:ascii="仿宋" w:eastAsia="仿宋" w:hAnsi="仿宋" w:cs="仿宋" w:hint="eastAsia"/>
            <w:lang w:eastAsia="zh-CN"/>
          </w:rPr>
          <w:t>(五)、超低频测振仪项目总投资</w:t>
        </w:r>
        <w:r>
          <w:tab/>
        </w:r>
        <w:r>
          <w:fldChar w:fldCharType="begin"/>
        </w:r>
        <w:r>
          <w:instrText xml:space="preserve"> PAGEREF _Toc2984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_Toc5420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_Toc1410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1" w:history="1">
        <w:r>
          <w:rPr>
            <w:rFonts w:ascii="仿宋" w:eastAsia="仿宋" w:hAnsi="仿宋" w:cs="仿宋" w:hint="eastAsia"/>
            <w:lang w:eastAsia="zh-CN"/>
          </w:rPr>
          <w:t>(一)、超低频测振仪项目背景分析</w:t>
        </w:r>
        <w:r>
          <w:tab/>
        </w:r>
        <w:r>
          <w:fldChar w:fldCharType="begin"/>
        </w:r>
        <w:r>
          <w:instrText xml:space="preserve"> PAGEREF _Toc32331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3" w:history="1">
        <w:r>
          <w:rPr>
            <w:rFonts w:ascii="仿宋" w:eastAsia="仿宋" w:hAnsi="仿宋" w:cs="仿宋" w:hint="eastAsia"/>
            <w:lang w:eastAsia="zh-CN"/>
          </w:rPr>
          <w:t>(二)、超低频测振仪项目建设必要性分析</w:t>
        </w:r>
        <w:r>
          <w:tab/>
        </w:r>
        <w:r>
          <w:fldChar w:fldCharType="begin"/>
        </w:r>
        <w:r>
          <w:instrText xml:space="preserve"> PAGEREF _Toc9533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_Toc28789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_Toc4847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_Toc13052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_Toc22259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_Toc29147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97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_Toc22897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9" w:history="1">
        <w:r>
          <w:rPr>
            <w:rFonts w:ascii="仿宋" w:eastAsia="仿宋" w:hAnsi="仿宋" w:cs="仿宋" w:hint="eastAsia"/>
            <w:lang w:eastAsia="zh-CN"/>
          </w:rPr>
          <w:t>(一)、社会责任超低频测振仪项目</w:t>
        </w:r>
        <w:r>
          <w:tab/>
        </w:r>
        <w:r>
          <w:fldChar w:fldCharType="begin"/>
        </w:r>
        <w:r>
          <w:instrText xml:space="preserve"> PAGEREF _Toc21429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_Toc1027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_Toc16182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4" w:history="1">
        <w:r>
          <w:rPr>
            <w:rFonts w:ascii="仿宋" w:eastAsia="仿宋" w:hAnsi="仿宋" w:cs="仿宋" w:hint="eastAsia"/>
            <w:lang w:eastAsia="zh-CN"/>
          </w:rPr>
          <w:t>十三、超低频测振仪项目总结分析</w:t>
        </w:r>
        <w:r>
          <w:tab/>
        </w:r>
        <w:r>
          <w:fldChar w:fldCharType="begin"/>
        </w:r>
        <w:r>
          <w:instrText xml:space="preserve"> PAGEREF _Toc27894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43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63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52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https://d.book118.com/268031025133006027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超低频测振仪相关行业公司成立方案及可行性研究报告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超低频测振仪相关行业公司成立方案及可行性研究报告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超低频测振仪相关行业公司成立方案及可行性研究报告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超低频测振仪相关行业公司成立方案及可行性研究报告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超低频测振仪相关行业公司成立方案及可行性研究报告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8031025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2024-01-15T15:58:00Z</dcterms:created>
  <dcterms:modified xsi:type="dcterms:W3CDTF">2024-01-15T15:58:23Z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F7F60FEB90EF45E2AFD9F6F34F27F87E_11</vt:lpwstr>
  </property>
  <property fmtid="{D5CDD505-2E9C-101B-9397-08002B2CF9AE}" pid="3" name="KSOProductBuildVer">
    <vt:lpwstr>2052-12.1.0.16120</vt:lpwstr>
  </property>
</Properties>
</file>