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共享充电宝项目规划设计纲要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45" w:history="1">
        <w:r>
          <w:rPr>
            <w:rFonts w:ascii="仿宋" w:eastAsia="仿宋" w:hAnsi="仿宋" w:cs="仿宋" w:hint="eastAsia"/>
            <w:lang w:eastAsia="zh-CN"/>
          </w:rPr>
          <w:t>前言</w:t>
        </w:r>
        <w:r>
          <w:tab/>
        </w:r>
        <w:r>
          <w:fldChar w:fldCharType="begin"/>
        </w:r>
        <w:r>
          <w:instrText xml:space="preserve"> PAGEREF _Toc26945 \h </w:instrText>
        </w:r>
        <w:r>
          <w:fldChar w:fldCharType="separate"/>
        </w:r>
        <w:r>
          <w:t>3</w:t>
        </w:r>
        <w:r>
          <w:fldChar w:fldCharType="end"/>
        </w:r>
      </w:hyperlink>
    </w:p>
    <w:p>
      <w:pPr>
        <w:pStyle w:val="TOC1"/>
        <w:tabs>
          <w:tab w:val="right" w:leader="dot" w:pos="8306"/>
        </w:tabs>
      </w:pPr>
      <w:hyperlink w:anchor="_Toc1291" w:history="1">
        <w:r>
          <w:rPr>
            <w:rFonts w:ascii="仿宋" w:eastAsia="仿宋" w:hAnsi="仿宋" w:cs="仿宋" w:hint="eastAsia"/>
            <w:lang w:eastAsia="zh-CN"/>
          </w:rPr>
          <w:t>一、市场分析、调研</w:t>
        </w:r>
        <w:r>
          <w:tab/>
        </w:r>
        <w:r>
          <w:fldChar w:fldCharType="begin"/>
        </w:r>
        <w:r>
          <w:instrText xml:space="preserve"> PAGEREF _Toc1291 \h </w:instrText>
        </w:r>
        <w:r>
          <w:fldChar w:fldCharType="separate"/>
        </w:r>
        <w:r>
          <w:t>3</w:t>
        </w:r>
        <w:r>
          <w:fldChar w:fldCharType="end"/>
        </w:r>
      </w:hyperlink>
    </w:p>
    <w:p>
      <w:pPr>
        <w:pStyle w:val="TOC2"/>
        <w:tabs>
          <w:tab w:val="right" w:leader="dot" w:pos="8306"/>
        </w:tabs>
      </w:pPr>
      <w:hyperlink w:anchor="_Toc24715" w:history="1">
        <w:r>
          <w:rPr>
            <w:rFonts w:ascii="仿宋" w:eastAsia="仿宋" w:hAnsi="仿宋" w:cs="仿宋" w:hint="eastAsia"/>
            <w:lang w:eastAsia="zh-CN"/>
          </w:rPr>
          <w:t>(一)、共享充电宝行业分析</w:t>
        </w:r>
        <w:r>
          <w:tab/>
        </w:r>
        <w:r>
          <w:fldChar w:fldCharType="begin"/>
        </w:r>
        <w:r>
          <w:instrText xml:space="preserve"> PAGEREF _Toc24715 \h </w:instrText>
        </w:r>
        <w:r>
          <w:fldChar w:fldCharType="separate"/>
        </w:r>
        <w:r>
          <w:t>3</w:t>
        </w:r>
        <w:r>
          <w:fldChar w:fldCharType="end"/>
        </w:r>
      </w:hyperlink>
    </w:p>
    <w:p>
      <w:pPr>
        <w:pStyle w:val="TOC2"/>
        <w:tabs>
          <w:tab w:val="right" w:leader="dot" w:pos="8306"/>
        </w:tabs>
      </w:pPr>
      <w:hyperlink w:anchor="_Toc8031" w:history="1">
        <w:r>
          <w:rPr>
            <w:rFonts w:ascii="仿宋" w:eastAsia="仿宋" w:hAnsi="仿宋" w:cs="仿宋" w:hint="eastAsia"/>
            <w:lang w:eastAsia="zh-CN"/>
          </w:rPr>
          <w:t>(二)、共享充电宝市场分析预测</w:t>
        </w:r>
        <w:r>
          <w:tab/>
        </w:r>
        <w:r>
          <w:fldChar w:fldCharType="begin"/>
        </w:r>
        <w:r>
          <w:instrText xml:space="preserve"> PAGEREF _Toc8031 \h </w:instrText>
        </w:r>
        <w:r>
          <w:fldChar w:fldCharType="separate"/>
        </w:r>
        <w:r>
          <w:t>4</w:t>
        </w:r>
        <w:r>
          <w:fldChar w:fldCharType="end"/>
        </w:r>
      </w:hyperlink>
    </w:p>
    <w:p>
      <w:pPr>
        <w:pStyle w:val="TOC1"/>
        <w:tabs>
          <w:tab w:val="right" w:leader="dot" w:pos="8306"/>
        </w:tabs>
      </w:pPr>
      <w:hyperlink w:anchor="_Toc5399" w:history="1">
        <w:r>
          <w:rPr>
            <w:rFonts w:ascii="仿宋" w:eastAsia="仿宋" w:hAnsi="仿宋" w:cs="仿宋" w:hint="eastAsia"/>
            <w:lang w:eastAsia="zh-CN"/>
          </w:rPr>
          <w:t>二、共享充电宝项目建设背景及必要性分析</w:t>
        </w:r>
        <w:r>
          <w:tab/>
        </w:r>
        <w:r>
          <w:fldChar w:fldCharType="begin"/>
        </w:r>
        <w:r>
          <w:instrText xml:space="preserve"> PAGEREF _Toc5399 \h </w:instrText>
        </w:r>
        <w:r>
          <w:fldChar w:fldCharType="separate"/>
        </w:r>
        <w:r>
          <w:t>5</w:t>
        </w:r>
        <w:r>
          <w:fldChar w:fldCharType="end"/>
        </w:r>
      </w:hyperlink>
    </w:p>
    <w:p>
      <w:pPr>
        <w:pStyle w:val="TOC2"/>
        <w:tabs>
          <w:tab w:val="right" w:leader="dot" w:pos="8306"/>
        </w:tabs>
      </w:pPr>
      <w:hyperlink w:anchor="_Toc27331" w:history="1">
        <w:r>
          <w:rPr>
            <w:rFonts w:ascii="仿宋" w:eastAsia="仿宋" w:hAnsi="仿宋" w:cs="仿宋" w:hint="eastAsia"/>
            <w:lang w:eastAsia="zh-CN"/>
          </w:rPr>
          <w:t>(一)、共享充电宝项目背景分析</w:t>
        </w:r>
        <w:r>
          <w:tab/>
        </w:r>
        <w:r>
          <w:fldChar w:fldCharType="begin"/>
        </w:r>
        <w:r>
          <w:instrText xml:space="preserve"> PAGEREF _Toc27331 \h </w:instrText>
        </w:r>
        <w:r>
          <w:fldChar w:fldCharType="separate"/>
        </w:r>
        <w:r>
          <w:t>5</w:t>
        </w:r>
        <w:r>
          <w:fldChar w:fldCharType="end"/>
        </w:r>
      </w:hyperlink>
    </w:p>
    <w:p>
      <w:pPr>
        <w:pStyle w:val="TOC2"/>
        <w:tabs>
          <w:tab w:val="right" w:leader="dot" w:pos="8306"/>
        </w:tabs>
      </w:pPr>
      <w:hyperlink w:anchor="_Toc7416" w:history="1">
        <w:r>
          <w:rPr>
            <w:rFonts w:ascii="仿宋" w:eastAsia="仿宋" w:hAnsi="仿宋" w:cs="仿宋" w:hint="eastAsia"/>
            <w:lang w:eastAsia="zh-CN"/>
          </w:rPr>
          <w:t>(二)、共享充电宝项目建设必要性分析</w:t>
        </w:r>
        <w:r>
          <w:tab/>
        </w:r>
        <w:r>
          <w:fldChar w:fldCharType="begin"/>
        </w:r>
        <w:r>
          <w:instrText xml:space="preserve"> PAGEREF _Toc7416 \h </w:instrText>
        </w:r>
        <w:r>
          <w:fldChar w:fldCharType="separate"/>
        </w:r>
        <w:r>
          <w:t>6</w:t>
        </w:r>
        <w:r>
          <w:fldChar w:fldCharType="end"/>
        </w:r>
      </w:hyperlink>
    </w:p>
    <w:p>
      <w:pPr>
        <w:pStyle w:val="TOC1"/>
        <w:tabs>
          <w:tab w:val="right" w:leader="dot" w:pos="8306"/>
        </w:tabs>
      </w:pPr>
      <w:hyperlink w:anchor="_Toc9628" w:history="1">
        <w:r>
          <w:rPr>
            <w:rFonts w:ascii="仿宋" w:eastAsia="仿宋" w:hAnsi="仿宋" w:cs="仿宋" w:hint="eastAsia"/>
            <w:lang w:eastAsia="zh-CN"/>
          </w:rPr>
          <w:t>三、共享充电宝项目可持续发展</w:t>
        </w:r>
        <w:r>
          <w:tab/>
        </w:r>
        <w:r>
          <w:fldChar w:fldCharType="begin"/>
        </w:r>
        <w:r>
          <w:instrText xml:space="preserve"> PAGEREF _Toc9628 \h </w:instrText>
        </w:r>
        <w:r>
          <w:fldChar w:fldCharType="separate"/>
        </w:r>
        <w:r>
          <w:t>8</w:t>
        </w:r>
        <w:r>
          <w:fldChar w:fldCharType="end"/>
        </w:r>
      </w:hyperlink>
    </w:p>
    <w:p>
      <w:pPr>
        <w:pStyle w:val="TOC2"/>
        <w:tabs>
          <w:tab w:val="right" w:leader="dot" w:pos="8306"/>
        </w:tabs>
      </w:pPr>
      <w:hyperlink w:anchor="_Toc17172" w:history="1">
        <w:r>
          <w:rPr>
            <w:rFonts w:ascii="仿宋" w:eastAsia="仿宋" w:hAnsi="仿宋" w:cs="仿宋" w:hint="eastAsia"/>
            <w:lang w:eastAsia="zh-CN"/>
          </w:rPr>
          <w:t>(一)、可持续战略与实践</w:t>
        </w:r>
        <w:r>
          <w:tab/>
        </w:r>
        <w:r>
          <w:fldChar w:fldCharType="begin"/>
        </w:r>
        <w:r>
          <w:instrText xml:space="preserve"> PAGEREF _Toc17172 \h </w:instrText>
        </w:r>
        <w:r>
          <w:fldChar w:fldCharType="separate"/>
        </w:r>
        <w:r>
          <w:t>8</w:t>
        </w:r>
        <w:r>
          <w:fldChar w:fldCharType="end"/>
        </w:r>
      </w:hyperlink>
    </w:p>
    <w:p>
      <w:pPr>
        <w:pStyle w:val="TOC2"/>
        <w:tabs>
          <w:tab w:val="right" w:leader="dot" w:pos="8306"/>
        </w:tabs>
      </w:pPr>
      <w:hyperlink w:anchor="_Toc17645" w:history="1">
        <w:r>
          <w:rPr>
            <w:rFonts w:ascii="仿宋" w:eastAsia="仿宋" w:hAnsi="仿宋" w:cs="仿宋" w:hint="eastAsia"/>
            <w:lang w:eastAsia="zh-CN"/>
          </w:rPr>
          <w:t>(二)、环保与社会责任</w:t>
        </w:r>
        <w:r>
          <w:tab/>
        </w:r>
        <w:r>
          <w:fldChar w:fldCharType="begin"/>
        </w:r>
        <w:r>
          <w:instrText xml:space="preserve"> PAGEREF _Toc17645 \h </w:instrText>
        </w:r>
        <w:r>
          <w:fldChar w:fldCharType="separate"/>
        </w:r>
        <w:r>
          <w:t>8</w:t>
        </w:r>
        <w:r>
          <w:fldChar w:fldCharType="end"/>
        </w:r>
      </w:hyperlink>
    </w:p>
    <w:p>
      <w:pPr>
        <w:pStyle w:val="TOC1"/>
        <w:tabs>
          <w:tab w:val="right" w:leader="dot" w:pos="8306"/>
        </w:tabs>
      </w:pPr>
      <w:hyperlink w:anchor="_Toc28500" w:history="1">
        <w:r>
          <w:rPr>
            <w:rFonts w:ascii="仿宋" w:eastAsia="仿宋" w:hAnsi="仿宋" w:cs="仿宋" w:hint="eastAsia"/>
            <w:lang w:eastAsia="zh-CN"/>
          </w:rPr>
          <w:t>四、共享充电宝项目概论</w:t>
        </w:r>
        <w:r>
          <w:tab/>
        </w:r>
        <w:r>
          <w:fldChar w:fldCharType="begin"/>
        </w:r>
        <w:r>
          <w:instrText xml:space="preserve"> PAGEREF _Toc28500 \h </w:instrText>
        </w:r>
        <w:r>
          <w:fldChar w:fldCharType="separate"/>
        </w:r>
        <w:r>
          <w:t>9</w:t>
        </w:r>
        <w:r>
          <w:fldChar w:fldCharType="end"/>
        </w:r>
      </w:hyperlink>
    </w:p>
    <w:p>
      <w:pPr>
        <w:pStyle w:val="TOC2"/>
        <w:tabs>
          <w:tab w:val="right" w:leader="dot" w:pos="8306"/>
        </w:tabs>
      </w:pPr>
      <w:hyperlink w:anchor="_Toc25662" w:history="1">
        <w:r>
          <w:rPr>
            <w:rFonts w:ascii="仿宋" w:eastAsia="仿宋" w:hAnsi="仿宋" w:cs="仿宋" w:hint="eastAsia"/>
            <w:lang w:eastAsia="zh-CN"/>
          </w:rPr>
          <w:t>(一)、共享充电宝项目概况</w:t>
        </w:r>
        <w:r>
          <w:tab/>
        </w:r>
        <w:r>
          <w:fldChar w:fldCharType="begin"/>
        </w:r>
        <w:r>
          <w:instrText xml:space="preserve"> PAGEREF _Toc25662 \h </w:instrText>
        </w:r>
        <w:r>
          <w:fldChar w:fldCharType="separate"/>
        </w:r>
        <w:r>
          <w:t>9</w:t>
        </w:r>
        <w:r>
          <w:fldChar w:fldCharType="end"/>
        </w:r>
      </w:hyperlink>
    </w:p>
    <w:p>
      <w:pPr>
        <w:pStyle w:val="TOC2"/>
        <w:tabs>
          <w:tab w:val="right" w:leader="dot" w:pos="8306"/>
        </w:tabs>
      </w:pPr>
      <w:hyperlink w:anchor="_Toc23889" w:history="1">
        <w:r>
          <w:rPr>
            <w:rFonts w:ascii="仿宋" w:eastAsia="仿宋" w:hAnsi="仿宋" w:cs="仿宋" w:hint="eastAsia"/>
            <w:lang w:eastAsia="zh-CN"/>
          </w:rPr>
          <w:t>(二)、共享充电宝项目目标</w:t>
        </w:r>
        <w:r>
          <w:tab/>
        </w:r>
        <w:r>
          <w:fldChar w:fldCharType="begin"/>
        </w:r>
        <w:r>
          <w:instrText xml:space="preserve"> PAGEREF _Toc23889 \h </w:instrText>
        </w:r>
        <w:r>
          <w:fldChar w:fldCharType="separate"/>
        </w:r>
        <w:r>
          <w:t>12</w:t>
        </w:r>
        <w:r>
          <w:fldChar w:fldCharType="end"/>
        </w:r>
      </w:hyperlink>
    </w:p>
    <w:p>
      <w:pPr>
        <w:pStyle w:val="TOC2"/>
        <w:tabs>
          <w:tab w:val="right" w:leader="dot" w:pos="8306"/>
        </w:tabs>
      </w:pPr>
      <w:hyperlink w:anchor="_Toc3601" w:history="1">
        <w:r>
          <w:rPr>
            <w:rFonts w:ascii="仿宋" w:eastAsia="仿宋" w:hAnsi="仿宋" w:cs="仿宋" w:hint="eastAsia"/>
            <w:lang w:eastAsia="zh-CN"/>
          </w:rPr>
          <w:t>(三)、共享充电宝项目提出的理由</w:t>
        </w:r>
        <w:r>
          <w:tab/>
        </w:r>
        <w:r>
          <w:fldChar w:fldCharType="begin"/>
        </w:r>
        <w:r>
          <w:instrText xml:space="preserve"> PAGEREF _Toc3601 \h </w:instrText>
        </w:r>
        <w:r>
          <w:fldChar w:fldCharType="separate"/>
        </w:r>
        <w:r>
          <w:t>12</w:t>
        </w:r>
        <w:r>
          <w:fldChar w:fldCharType="end"/>
        </w:r>
      </w:hyperlink>
    </w:p>
    <w:p>
      <w:pPr>
        <w:pStyle w:val="TOC2"/>
        <w:tabs>
          <w:tab w:val="right" w:leader="dot" w:pos="8306"/>
        </w:tabs>
      </w:pPr>
      <w:hyperlink w:anchor="_Toc32150" w:history="1">
        <w:r>
          <w:rPr>
            <w:rFonts w:ascii="仿宋" w:eastAsia="仿宋" w:hAnsi="仿宋" w:cs="仿宋" w:hint="eastAsia"/>
            <w:lang w:eastAsia="zh-CN"/>
          </w:rPr>
          <w:t>(四)、共享充电宝项目意义</w:t>
        </w:r>
        <w:r>
          <w:tab/>
        </w:r>
        <w:r>
          <w:fldChar w:fldCharType="begin"/>
        </w:r>
        <w:r>
          <w:instrText xml:space="preserve"> PAGEREF _Toc32150 \h </w:instrText>
        </w:r>
        <w:r>
          <w:fldChar w:fldCharType="separate"/>
        </w:r>
        <w:r>
          <w:t>14</w:t>
        </w:r>
        <w:r>
          <w:fldChar w:fldCharType="end"/>
        </w:r>
      </w:hyperlink>
    </w:p>
    <w:p>
      <w:pPr>
        <w:pStyle w:val="TOC2"/>
        <w:tabs>
          <w:tab w:val="right" w:leader="dot" w:pos="8306"/>
        </w:tabs>
      </w:pPr>
      <w:hyperlink w:anchor="_Toc26797" w:history="1">
        <w:r>
          <w:rPr>
            <w:rFonts w:ascii="仿宋" w:eastAsia="仿宋" w:hAnsi="仿宋" w:cs="仿宋" w:hint="eastAsia"/>
            <w:lang w:eastAsia="zh-CN"/>
          </w:rPr>
          <w:t>(五)、共享充电宝项目背景</w:t>
        </w:r>
        <w:r>
          <w:tab/>
        </w:r>
        <w:r>
          <w:fldChar w:fldCharType="begin"/>
        </w:r>
        <w:r>
          <w:instrText xml:space="preserve"> PAGEREF _Toc26797 \h </w:instrText>
        </w:r>
        <w:r>
          <w:fldChar w:fldCharType="separate"/>
        </w:r>
        <w:r>
          <w:t>15</w:t>
        </w:r>
        <w:r>
          <w:fldChar w:fldCharType="end"/>
        </w:r>
      </w:hyperlink>
    </w:p>
    <w:p>
      <w:pPr>
        <w:pStyle w:val="TOC1"/>
        <w:tabs>
          <w:tab w:val="right" w:leader="dot" w:pos="8306"/>
        </w:tabs>
      </w:pPr>
      <w:hyperlink w:anchor="_Toc32162" w:history="1">
        <w:r>
          <w:rPr>
            <w:rFonts w:ascii="仿宋" w:eastAsia="仿宋" w:hAnsi="仿宋" w:cs="仿宋" w:hint="eastAsia"/>
            <w:lang w:eastAsia="zh-CN"/>
          </w:rPr>
          <w:t>五、共享充电宝项目危机管理</w:t>
        </w:r>
        <w:r>
          <w:tab/>
        </w:r>
        <w:r>
          <w:fldChar w:fldCharType="begin"/>
        </w:r>
        <w:r>
          <w:instrText xml:space="preserve"> PAGEREF _Toc32162 \h </w:instrText>
        </w:r>
        <w:r>
          <w:fldChar w:fldCharType="separate"/>
        </w:r>
        <w:r>
          <w:t>16</w:t>
        </w:r>
        <w:r>
          <w:fldChar w:fldCharType="end"/>
        </w:r>
      </w:hyperlink>
    </w:p>
    <w:p>
      <w:pPr>
        <w:pStyle w:val="TOC2"/>
        <w:tabs>
          <w:tab w:val="right" w:leader="dot" w:pos="8306"/>
        </w:tabs>
      </w:pPr>
      <w:hyperlink w:anchor="_Toc29314" w:history="1">
        <w:r>
          <w:rPr>
            <w:rFonts w:ascii="仿宋" w:eastAsia="仿宋" w:hAnsi="仿宋" w:cs="仿宋" w:hint="eastAsia"/>
            <w:lang w:eastAsia="zh-CN"/>
          </w:rPr>
          <w:t>(一)、危机预警与识别</w:t>
        </w:r>
        <w:r>
          <w:tab/>
        </w:r>
        <w:r>
          <w:fldChar w:fldCharType="begin"/>
        </w:r>
        <w:r>
          <w:instrText xml:space="preserve"> PAGEREF _Toc29314 \h </w:instrText>
        </w:r>
        <w:r>
          <w:fldChar w:fldCharType="separate"/>
        </w:r>
        <w:r>
          <w:t>16</w:t>
        </w:r>
        <w:r>
          <w:fldChar w:fldCharType="end"/>
        </w:r>
      </w:hyperlink>
    </w:p>
    <w:p>
      <w:pPr>
        <w:pStyle w:val="TOC2"/>
        <w:tabs>
          <w:tab w:val="right" w:leader="dot" w:pos="8306"/>
        </w:tabs>
      </w:pPr>
      <w:hyperlink w:anchor="_Toc5460" w:history="1">
        <w:r>
          <w:rPr>
            <w:rFonts w:ascii="仿宋" w:eastAsia="仿宋" w:hAnsi="仿宋" w:cs="仿宋" w:hint="eastAsia"/>
            <w:lang w:eastAsia="zh-CN"/>
          </w:rPr>
          <w:t>(二)、危机应对与恢复</w:t>
        </w:r>
        <w:r>
          <w:tab/>
        </w:r>
        <w:r>
          <w:fldChar w:fldCharType="begin"/>
        </w:r>
        <w:r>
          <w:instrText xml:space="preserve"> PAGEREF _Toc5460 \h </w:instrText>
        </w:r>
        <w:r>
          <w:fldChar w:fldCharType="separate"/>
        </w:r>
        <w:r>
          <w:t>17</w:t>
        </w:r>
        <w:r>
          <w:fldChar w:fldCharType="end"/>
        </w:r>
      </w:hyperlink>
    </w:p>
    <w:p>
      <w:pPr>
        <w:pStyle w:val="TOC1"/>
        <w:tabs>
          <w:tab w:val="right" w:leader="dot" w:pos="8306"/>
        </w:tabs>
      </w:pPr>
      <w:hyperlink w:anchor="_Toc4729" w:history="1">
        <w:r>
          <w:rPr>
            <w:rFonts w:ascii="仿宋" w:eastAsia="仿宋" w:hAnsi="仿宋" w:cs="仿宋" w:hint="eastAsia"/>
            <w:lang w:eastAsia="zh-CN"/>
          </w:rPr>
          <w:t>六、共享充电宝项目土建工程</w:t>
        </w:r>
        <w:r>
          <w:tab/>
        </w:r>
        <w:r>
          <w:fldChar w:fldCharType="begin"/>
        </w:r>
        <w:r>
          <w:instrText xml:space="preserve"> PAGEREF _Toc4729 \h </w:instrText>
        </w:r>
        <w:r>
          <w:fldChar w:fldCharType="separate"/>
        </w:r>
        <w:r>
          <w:t>18</w:t>
        </w:r>
        <w:r>
          <w:fldChar w:fldCharType="end"/>
        </w:r>
      </w:hyperlink>
    </w:p>
    <w:p>
      <w:pPr>
        <w:pStyle w:val="TOC2"/>
        <w:tabs>
          <w:tab w:val="right" w:leader="dot" w:pos="8306"/>
        </w:tabs>
      </w:pPr>
      <w:hyperlink w:anchor="_Toc27756" w:history="1">
        <w:r>
          <w:rPr>
            <w:rFonts w:ascii="仿宋" w:eastAsia="仿宋" w:hAnsi="仿宋" w:cs="仿宋" w:hint="eastAsia"/>
            <w:lang w:eastAsia="zh-CN"/>
          </w:rPr>
          <w:t>(一)、建筑工程设计原则</w:t>
        </w:r>
        <w:r>
          <w:tab/>
        </w:r>
        <w:r>
          <w:fldChar w:fldCharType="begin"/>
        </w:r>
        <w:r>
          <w:instrText xml:space="preserve"> PAGEREF _Toc27756 \h </w:instrText>
        </w:r>
        <w:r>
          <w:fldChar w:fldCharType="separate"/>
        </w:r>
        <w:r>
          <w:t>18</w:t>
        </w:r>
        <w:r>
          <w:fldChar w:fldCharType="end"/>
        </w:r>
      </w:hyperlink>
    </w:p>
    <w:p>
      <w:pPr>
        <w:pStyle w:val="TOC2"/>
        <w:tabs>
          <w:tab w:val="right" w:leader="dot" w:pos="8306"/>
        </w:tabs>
      </w:pPr>
      <w:hyperlink w:anchor="_Toc9188" w:history="1">
        <w:r>
          <w:rPr>
            <w:rFonts w:ascii="仿宋" w:eastAsia="仿宋" w:hAnsi="仿宋" w:cs="仿宋" w:hint="eastAsia"/>
            <w:lang w:eastAsia="zh-CN"/>
          </w:rPr>
          <w:t>(二)、土建工程设计年限及安全等级</w:t>
        </w:r>
        <w:r>
          <w:tab/>
        </w:r>
        <w:r>
          <w:fldChar w:fldCharType="begin"/>
        </w:r>
        <w:r>
          <w:instrText xml:space="preserve"> PAGEREF _Toc9188 \h </w:instrText>
        </w:r>
        <w:r>
          <w:fldChar w:fldCharType="separate"/>
        </w:r>
        <w:r>
          <w:t>19</w:t>
        </w:r>
        <w:r>
          <w:fldChar w:fldCharType="end"/>
        </w:r>
      </w:hyperlink>
    </w:p>
    <w:p>
      <w:pPr>
        <w:pStyle w:val="TOC2"/>
        <w:tabs>
          <w:tab w:val="right" w:leader="dot" w:pos="8306"/>
        </w:tabs>
      </w:pPr>
      <w:hyperlink w:anchor="_Toc16695" w:history="1">
        <w:r>
          <w:rPr>
            <w:rFonts w:ascii="仿宋" w:eastAsia="仿宋" w:hAnsi="仿宋" w:cs="仿宋" w:hint="eastAsia"/>
            <w:lang w:eastAsia="zh-CN"/>
          </w:rPr>
          <w:t>(三)、建筑工程设计总体要求</w:t>
        </w:r>
        <w:r>
          <w:tab/>
        </w:r>
        <w:r>
          <w:fldChar w:fldCharType="begin"/>
        </w:r>
        <w:r>
          <w:instrText xml:space="preserve"> PAGEREF _Toc16695 \h </w:instrText>
        </w:r>
        <w:r>
          <w:fldChar w:fldCharType="separate"/>
        </w:r>
        <w:r>
          <w:t>21</w:t>
        </w:r>
        <w:r>
          <w:fldChar w:fldCharType="end"/>
        </w:r>
      </w:hyperlink>
    </w:p>
    <w:p>
      <w:pPr>
        <w:pStyle w:val="TOC2"/>
        <w:tabs>
          <w:tab w:val="right" w:leader="dot" w:pos="8306"/>
        </w:tabs>
      </w:pPr>
      <w:hyperlink w:anchor="_Toc8952" w:history="1">
        <w:r>
          <w:rPr>
            <w:rFonts w:ascii="仿宋" w:eastAsia="仿宋" w:hAnsi="仿宋" w:cs="仿宋" w:hint="eastAsia"/>
            <w:lang w:eastAsia="zh-CN"/>
          </w:rPr>
          <w:t>(四)、土建工程建设指标</w:t>
        </w:r>
        <w:r>
          <w:tab/>
        </w:r>
        <w:r>
          <w:fldChar w:fldCharType="begin"/>
        </w:r>
        <w:r>
          <w:instrText xml:space="preserve"> PAGEREF _Toc8952 \h </w:instrText>
        </w:r>
        <w:r>
          <w:fldChar w:fldCharType="separate"/>
        </w:r>
        <w:r>
          <w:t>21</w:t>
        </w:r>
        <w:r>
          <w:fldChar w:fldCharType="end"/>
        </w:r>
      </w:hyperlink>
    </w:p>
    <w:p>
      <w:pPr>
        <w:pStyle w:val="TOC1"/>
        <w:tabs>
          <w:tab w:val="right" w:leader="dot" w:pos="8306"/>
        </w:tabs>
      </w:pPr>
      <w:hyperlink w:anchor="_Toc438" w:history="1">
        <w:r>
          <w:rPr>
            <w:rFonts w:ascii="仿宋" w:eastAsia="仿宋" w:hAnsi="仿宋" w:cs="仿宋" w:hint="eastAsia"/>
            <w:lang w:eastAsia="zh-CN"/>
          </w:rPr>
          <w:t>七、共享充电宝项目风险管理</w:t>
        </w:r>
        <w:r>
          <w:tab/>
        </w:r>
        <w:r>
          <w:fldChar w:fldCharType="begin"/>
        </w:r>
        <w:r>
          <w:instrText xml:space="preserve"> PAGEREF _Toc438 \h </w:instrText>
        </w:r>
        <w:r>
          <w:fldChar w:fldCharType="separate"/>
        </w:r>
        <w:r>
          <w:t>22</w:t>
        </w:r>
        <w:r>
          <w:fldChar w:fldCharType="end"/>
        </w:r>
      </w:hyperlink>
    </w:p>
    <w:p>
      <w:pPr>
        <w:pStyle w:val="TOC2"/>
        <w:tabs>
          <w:tab w:val="right" w:leader="dot" w:pos="8306"/>
        </w:tabs>
      </w:pPr>
      <w:hyperlink w:anchor="_Toc1516" w:history="1">
        <w:r>
          <w:rPr>
            <w:rFonts w:ascii="仿宋" w:eastAsia="仿宋" w:hAnsi="仿宋" w:cs="仿宋" w:hint="eastAsia"/>
            <w:lang w:eastAsia="zh-CN"/>
          </w:rPr>
          <w:t>(一)、风险识别与评估</w:t>
        </w:r>
        <w:r>
          <w:tab/>
        </w:r>
        <w:r>
          <w:fldChar w:fldCharType="begin"/>
        </w:r>
        <w:r>
          <w:instrText xml:space="preserve"> PAGEREF _Toc1516 \h </w:instrText>
        </w:r>
        <w:r>
          <w:fldChar w:fldCharType="separate"/>
        </w:r>
        <w:r>
          <w:t>22</w:t>
        </w:r>
        <w:r>
          <w:fldChar w:fldCharType="end"/>
        </w:r>
      </w:hyperlink>
    </w:p>
    <w:p>
      <w:pPr>
        <w:pStyle w:val="TOC2"/>
        <w:tabs>
          <w:tab w:val="right" w:leader="dot" w:pos="8306"/>
        </w:tabs>
      </w:pPr>
      <w:hyperlink w:anchor="_Toc21165" w:history="1">
        <w:r>
          <w:rPr>
            <w:rFonts w:ascii="仿宋" w:eastAsia="仿宋" w:hAnsi="仿宋" w:cs="仿宋" w:hint="eastAsia"/>
            <w:lang w:eastAsia="zh-CN"/>
          </w:rPr>
          <w:t>(二)、风险应对策略</w:t>
        </w:r>
        <w:r>
          <w:tab/>
        </w:r>
        <w:r>
          <w:fldChar w:fldCharType="begin"/>
        </w:r>
        <w:r>
          <w:instrText xml:space="preserve"> PAGEREF _Toc21165 \h </w:instrText>
        </w:r>
        <w:r>
          <w:fldChar w:fldCharType="separate"/>
        </w:r>
        <w:r>
          <w:t>23</w:t>
        </w:r>
        <w:r>
          <w:fldChar w:fldCharType="end"/>
        </w:r>
      </w:hyperlink>
    </w:p>
    <w:p>
      <w:pPr>
        <w:pStyle w:val="TOC2"/>
        <w:tabs>
          <w:tab w:val="right" w:leader="dot" w:pos="8306"/>
        </w:tabs>
      </w:pPr>
      <w:hyperlink w:anchor="_Toc28721" w:history="1">
        <w:r>
          <w:rPr>
            <w:rFonts w:ascii="仿宋" w:eastAsia="仿宋" w:hAnsi="仿宋" w:cs="仿宋" w:hint="eastAsia"/>
            <w:lang w:eastAsia="zh-CN"/>
          </w:rPr>
          <w:t>(三)、风险监控与控制</w:t>
        </w:r>
        <w:r>
          <w:tab/>
        </w:r>
        <w:r>
          <w:fldChar w:fldCharType="begin"/>
        </w:r>
        <w:r>
          <w:instrText xml:space="preserve"> PAGEREF _Toc28721 \h </w:instrText>
        </w:r>
        <w:r>
          <w:fldChar w:fldCharType="separate"/>
        </w:r>
        <w:r>
          <w:t>25</w:t>
        </w:r>
        <w:r>
          <w:fldChar w:fldCharType="end"/>
        </w:r>
      </w:hyperlink>
    </w:p>
    <w:p>
      <w:pPr>
        <w:pStyle w:val="TOC1"/>
        <w:tabs>
          <w:tab w:val="right" w:leader="dot" w:pos="8306"/>
        </w:tabs>
      </w:pPr>
      <w:hyperlink w:anchor="_Toc7298" w:history="1">
        <w:r>
          <w:rPr>
            <w:rFonts w:ascii="仿宋" w:eastAsia="仿宋" w:hAnsi="仿宋" w:cs="仿宋" w:hint="eastAsia"/>
            <w:lang w:eastAsia="zh-CN"/>
          </w:rPr>
          <w:t>八、共享充电宝项目财务管理</w:t>
        </w:r>
        <w:r>
          <w:tab/>
        </w:r>
        <w:r>
          <w:fldChar w:fldCharType="begin"/>
        </w:r>
        <w:r>
          <w:instrText xml:space="preserve"> PAGEREF _Toc7298 \h </w:instrText>
        </w:r>
        <w:r>
          <w:fldChar w:fldCharType="separate"/>
        </w:r>
        <w:r>
          <w:t>26</w:t>
        </w:r>
        <w:r>
          <w:fldChar w:fldCharType="end"/>
        </w:r>
      </w:hyperlink>
    </w:p>
    <w:p>
      <w:pPr>
        <w:pStyle w:val="TOC2"/>
        <w:tabs>
          <w:tab w:val="right" w:leader="dot" w:pos="8306"/>
        </w:tabs>
      </w:pPr>
      <w:hyperlink w:anchor="_Toc6247" w:history="1">
        <w:r>
          <w:rPr>
            <w:rFonts w:ascii="仿宋" w:eastAsia="仿宋" w:hAnsi="仿宋" w:cs="仿宋" w:hint="eastAsia"/>
            <w:lang w:eastAsia="zh-CN"/>
          </w:rPr>
          <w:t>(一)、资金需求大</w:t>
        </w:r>
        <w:r>
          <w:tab/>
        </w:r>
        <w:r>
          <w:fldChar w:fldCharType="begin"/>
        </w:r>
        <w:r>
          <w:instrText xml:space="preserve"> PAGEREF _Toc6247 \h </w:instrText>
        </w:r>
        <w:r>
          <w:fldChar w:fldCharType="separate"/>
        </w:r>
        <w:r>
          <w:t>26</w:t>
        </w:r>
        <w:r>
          <w:fldChar w:fldCharType="end"/>
        </w:r>
      </w:hyperlink>
    </w:p>
    <w:p>
      <w:pPr>
        <w:pStyle w:val="TOC2"/>
        <w:tabs>
          <w:tab w:val="right" w:leader="dot" w:pos="8306"/>
        </w:tabs>
      </w:pPr>
      <w:hyperlink w:anchor="_Toc13277" w:history="1">
        <w:r>
          <w:rPr>
            <w:rFonts w:ascii="仿宋" w:eastAsia="仿宋" w:hAnsi="仿宋" w:cs="仿宋" w:hint="eastAsia"/>
            <w:lang w:eastAsia="zh-CN"/>
          </w:rPr>
          <w:t>(二)、研发周期长</w:t>
        </w:r>
        <w:r>
          <w:tab/>
        </w:r>
        <w:r>
          <w:fldChar w:fldCharType="begin"/>
        </w:r>
        <w:r>
          <w:instrText xml:space="preserve"> PAGEREF _Toc13277 \h </w:instrText>
        </w:r>
        <w:r>
          <w:fldChar w:fldCharType="separate"/>
        </w:r>
        <w:r>
          <w:t>27</w:t>
        </w:r>
        <w:r>
          <w:fldChar w:fldCharType="end"/>
        </w:r>
      </w:hyperlink>
    </w:p>
    <w:p>
      <w:pPr>
        <w:pStyle w:val="TOC2"/>
        <w:tabs>
          <w:tab w:val="right" w:leader="dot" w:pos="8306"/>
        </w:tabs>
      </w:pPr>
      <w:hyperlink w:anchor="_Toc16120" w:history="1">
        <w:r>
          <w:rPr>
            <w:rFonts w:ascii="仿宋" w:eastAsia="仿宋" w:hAnsi="仿宋" w:cs="仿宋" w:hint="eastAsia"/>
            <w:lang w:eastAsia="zh-CN"/>
          </w:rPr>
          <w:t>(三)、市场风险大</w:t>
        </w:r>
        <w:r>
          <w:tab/>
        </w:r>
        <w:r>
          <w:fldChar w:fldCharType="begin"/>
        </w:r>
        <w:r>
          <w:instrText xml:space="preserve"> PAGEREF _Toc16120 \h </w:instrText>
        </w:r>
        <w:r>
          <w:fldChar w:fldCharType="separate"/>
        </w:r>
        <w:r>
          <w:t>28</w:t>
        </w:r>
        <w:r>
          <w:fldChar w:fldCharType="end"/>
        </w:r>
      </w:hyperlink>
    </w:p>
    <w:p>
      <w:pPr>
        <w:pStyle w:val="TOC2"/>
        <w:tabs>
          <w:tab w:val="right" w:leader="dot" w:pos="8306"/>
        </w:tabs>
      </w:pPr>
      <w:hyperlink w:anchor="_Toc9309" w:history="1">
        <w:r>
          <w:rPr>
            <w:rFonts w:ascii="仿宋" w:eastAsia="仿宋" w:hAnsi="仿宋" w:cs="仿宋" w:hint="eastAsia"/>
            <w:lang w:eastAsia="zh-CN"/>
          </w:rPr>
          <w:t>(四)、利润率高</w:t>
        </w:r>
        <w:r>
          <w:tab/>
        </w:r>
        <w:r>
          <w:fldChar w:fldCharType="begin"/>
        </w:r>
        <w:r>
          <w:instrText xml:space="preserve"> PAGEREF _Toc9309 \h </w:instrText>
        </w:r>
        <w:r>
          <w:fldChar w:fldCharType="separate"/>
        </w:r>
        <w:r>
          <w:t>31</w:t>
        </w:r>
        <w:r>
          <w:fldChar w:fldCharType="end"/>
        </w:r>
      </w:hyperlink>
    </w:p>
    <w:p>
      <w:pPr>
        <w:pStyle w:val="TOC1"/>
        <w:tabs>
          <w:tab w:val="right" w:leader="dot" w:pos="8306"/>
        </w:tabs>
      </w:pPr>
      <w:hyperlink w:anchor="_Toc17022" w:history="1">
        <w:r>
          <w:rPr>
            <w:rFonts w:ascii="仿宋" w:eastAsia="仿宋" w:hAnsi="仿宋" w:cs="仿宋" w:hint="eastAsia"/>
            <w:lang w:eastAsia="zh-CN"/>
          </w:rPr>
          <w:t>九、共享充电宝项目投资规划</w:t>
        </w:r>
        <w:r>
          <w:tab/>
        </w:r>
        <w:r>
          <w:fldChar w:fldCharType="begin"/>
        </w:r>
        <w:r>
          <w:instrText xml:space="preserve"> PAGEREF _Toc17022 \h </w:instrText>
        </w:r>
        <w:r>
          <w:fldChar w:fldCharType="separate"/>
        </w:r>
        <w:r>
          <w:t>33</w:t>
        </w:r>
        <w:r>
          <w:fldChar w:fldCharType="end"/>
        </w:r>
      </w:hyperlink>
    </w:p>
    <w:p>
      <w:pPr>
        <w:pStyle w:val="TOC2"/>
        <w:tabs>
          <w:tab w:val="right" w:leader="dot" w:pos="8306"/>
        </w:tabs>
      </w:pPr>
      <w:hyperlink w:anchor="_Toc5600" w:history="1">
        <w:r>
          <w:rPr>
            <w:rFonts w:ascii="仿宋" w:eastAsia="仿宋" w:hAnsi="仿宋" w:cs="仿宋" w:hint="eastAsia"/>
            <w:lang w:eastAsia="zh-CN"/>
          </w:rPr>
          <w:t>(一)、共享充电宝项目总投资估算</w:t>
        </w:r>
        <w:r>
          <w:tab/>
        </w:r>
        <w:r>
          <w:fldChar w:fldCharType="begin"/>
        </w:r>
        <w:r>
          <w:instrText xml:space="preserve"> PAGEREF _Toc5600 \h </w:instrText>
        </w:r>
        <w:r>
          <w:fldChar w:fldCharType="separate"/>
        </w:r>
        <w:r>
          <w:t>33</w:t>
        </w:r>
        <w:r>
          <w:fldChar w:fldCharType="end"/>
        </w:r>
      </w:hyperlink>
    </w:p>
    <w:p>
      <w:pPr>
        <w:pStyle w:val="TOC2"/>
        <w:tabs>
          <w:tab w:val="right" w:leader="dot" w:pos="8306"/>
        </w:tabs>
      </w:pPr>
      <w:hyperlink w:anchor="_Toc2139" w:history="1">
        <w:r>
          <w:rPr>
            <w:rFonts w:ascii="仿宋" w:eastAsia="仿宋" w:hAnsi="仿宋" w:cs="仿宋" w:hint="eastAsia"/>
            <w:lang w:eastAsia="zh-CN"/>
          </w:rPr>
          <w:t>(二)、资金筹措</w:t>
        </w:r>
        <w:r>
          <w:tab/>
        </w:r>
        <w:r>
          <w:fldChar w:fldCharType="begin"/>
        </w:r>
        <w:r>
          <w:instrText xml:space="preserve"> PAGEREF _Toc2139 \h </w:instrText>
        </w:r>
        <w:r>
          <w:fldChar w:fldCharType="separate"/>
        </w:r>
        <w:r>
          <w:t>34</w:t>
        </w:r>
        <w:r>
          <w:fldChar w:fldCharType="end"/>
        </w:r>
      </w:hyperlink>
    </w:p>
    <w:p>
      <w:pPr>
        <w:pStyle w:val="TOC1"/>
        <w:tabs>
          <w:tab w:val="right" w:leader="dot" w:pos="8306"/>
        </w:tabs>
      </w:pPr>
      <w:hyperlink w:anchor="_Toc18741" w:history="1">
        <w:r>
          <w:rPr>
            <w:rFonts w:ascii="仿宋" w:eastAsia="仿宋" w:hAnsi="仿宋" w:cs="仿宋" w:hint="eastAsia"/>
            <w:lang w:eastAsia="zh-CN"/>
          </w:rPr>
          <w:t>十、共享充电宝项目创新与研发</w:t>
        </w:r>
        <w:r>
          <w:tab/>
        </w:r>
        <w:r>
          <w:fldChar w:fldCharType="begin"/>
        </w:r>
        <w:r>
          <w:instrText xml:space="preserve"> PAGEREF _Toc18741 \h </w:instrText>
        </w:r>
        <w:r>
          <w:fldChar w:fldCharType="separate"/>
        </w:r>
        <w:r>
          <w:t>35</w:t>
        </w:r>
        <w:r>
          <w:fldChar w:fldCharType="end"/>
        </w:r>
      </w:hyperlink>
    </w:p>
    <w:p>
      <w:pPr>
        <w:pStyle w:val="TOC2"/>
        <w:tabs>
          <w:tab w:val="right" w:leader="dot" w:pos="8306"/>
        </w:tabs>
      </w:pPr>
      <w:hyperlink w:anchor="_Toc25400" w:history="1">
        <w:r>
          <w:rPr>
            <w:rFonts w:ascii="仿宋" w:eastAsia="仿宋" w:hAnsi="仿宋" w:cs="仿宋" w:hint="eastAsia"/>
            <w:lang w:eastAsia="zh-CN"/>
          </w:rPr>
          <w:t>(一)、创新策略与方向</w:t>
        </w:r>
        <w:r>
          <w:tab/>
        </w:r>
        <w:r>
          <w:fldChar w:fldCharType="begin"/>
        </w:r>
        <w:r>
          <w:instrText xml:space="preserve"> PAGEREF _Toc25400 \h </w:instrText>
        </w:r>
        <w:r>
          <w:fldChar w:fldCharType="separate"/>
        </w:r>
        <w:r>
          <w:t>35</w:t>
        </w:r>
        <w:r>
          <w:fldChar w:fldCharType="end"/>
        </w:r>
      </w:hyperlink>
    </w:p>
    <w:p>
      <w:pPr>
        <w:pStyle w:val="TOC2"/>
        <w:tabs>
          <w:tab w:val="right" w:leader="dot" w:pos="8306"/>
        </w:tabs>
      </w:pPr>
      <w:hyperlink w:anchor="_Toc20270" w:history="1">
        <w:r>
          <w:rPr>
            <w:rFonts w:ascii="仿宋" w:eastAsia="仿宋" w:hAnsi="仿宋" w:cs="仿宋" w:hint="eastAsia"/>
            <w:lang w:eastAsia="zh-CN"/>
          </w:rPr>
          <w:t>(二)、研发规划与投入</w:t>
        </w:r>
        <w:r>
          <w:tab/>
        </w:r>
        <w:r>
          <w:fldChar w:fldCharType="begin"/>
        </w:r>
        <w:r>
          <w:instrText xml:space="preserve"> PAGEREF _Toc20270 \h </w:instrText>
        </w:r>
        <w:r>
          <w:fldChar w:fldCharType="separate"/>
        </w:r>
        <w:r>
          <w:t>36</w:t>
        </w:r>
        <w:r>
          <w:fldChar w:fldCharType="end"/>
        </w:r>
      </w:hyperlink>
    </w:p>
    <w:p>
      <w:pPr>
        <w:pStyle w:val="TOC1"/>
        <w:tabs>
          <w:tab w:val="right" w:leader="dot" w:pos="8306"/>
        </w:tabs>
      </w:pPr>
      <w:hyperlink w:anchor="_Toc11837" w:history="1">
        <w:r>
          <w:rPr>
            <w:rFonts w:ascii="仿宋" w:eastAsia="仿宋" w:hAnsi="仿宋" w:cs="仿宋" w:hint="eastAsia"/>
            <w:lang w:eastAsia="zh-CN"/>
          </w:rPr>
          <w:t>十一、共享充电宝项目人力资源培养与发展</w:t>
        </w:r>
        <w:r>
          <w:tab/>
        </w:r>
        <w:r>
          <w:fldChar w:fldCharType="begin"/>
        </w:r>
        <w:r>
          <w:instrText xml:space="preserve"> PAGEREF _Toc11837 \h </w:instrText>
        </w:r>
        <w:r>
          <w:fldChar w:fldCharType="separate"/>
        </w:r>
        <w:r>
          <w:t>38</w:t>
        </w:r>
        <w:r>
          <w:fldChar w:fldCharType="end"/>
        </w:r>
      </w:hyperlink>
    </w:p>
    <w:p>
      <w:pPr>
        <w:pStyle w:val="TOC2"/>
        <w:tabs>
          <w:tab w:val="right" w:leader="dot" w:pos="8306"/>
        </w:tabs>
      </w:pPr>
      <w:hyperlink w:anchor="_Toc30059" w:history="1">
        <w:r>
          <w:rPr>
            <w:rFonts w:ascii="仿宋" w:eastAsia="仿宋" w:hAnsi="仿宋" w:cs="仿宋" w:hint="eastAsia"/>
            <w:lang w:eastAsia="zh-CN"/>
          </w:rPr>
          <w:t>(一)、人才需求与规划</w:t>
        </w:r>
        <w:r>
          <w:tab/>
        </w:r>
        <w:r>
          <w:fldChar w:fldCharType="begin"/>
        </w:r>
        <w:r>
          <w:instrText xml:space="preserve"> PAGEREF _Toc30059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64" w:history="1">
        <w:r>
          <w:rPr>
            <w:rFonts w:ascii="仿宋" w:eastAsia="仿宋" w:hAnsi="仿宋" w:cs="仿宋" w:hint="eastAsia"/>
            <w:lang w:eastAsia="zh-CN"/>
          </w:rPr>
          <w:t>(二)、培训与发展计划</w:t>
        </w:r>
        <w:r>
          <w:tab/>
        </w:r>
        <w:r>
          <w:fldChar w:fldCharType="begin"/>
        </w:r>
        <w:r>
          <w:instrText xml:space="preserve"> PAGEREF _Toc19264 \h </w:instrText>
        </w:r>
        <w:r>
          <w:fldChar w:fldCharType="separate"/>
        </w:r>
        <w:r>
          <w:t>38</w:t>
        </w:r>
        <w:r>
          <w:fldChar w:fldCharType="end"/>
        </w:r>
      </w:hyperlink>
    </w:p>
    <w:p>
      <w:pPr>
        <w:pStyle w:val="TOC1"/>
        <w:tabs>
          <w:tab w:val="right" w:leader="dot" w:pos="8306"/>
        </w:tabs>
      </w:pPr>
      <w:hyperlink w:anchor="_Toc32342" w:history="1">
        <w:r>
          <w:rPr>
            <w:rFonts w:ascii="仿宋" w:eastAsia="仿宋" w:hAnsi="仿宋" w:cs="仿宋" w:hint="eastAsia"/>
            <w:lang w:eastAsia="zh-CN"/>
          </w:rPr>
          <w:t>十二、生产安全保护</w:t>
        </w:r>
        <w:r>
          <w:tab/>
        </w:r>
        <w:r>
          <w:fldChar w:fldCharType="begin"/>
        </w:r>
        <w:r>
          <w:instrText xml:space="preserve"> PAGEREF _Toc32342 \h </w:instrText>
        </w:r>
        <w:r>
          <w:fldChar w:fldCharType="separate"/>
        </w:r>
        <w:r>
          <w:t>39</w:t>
        </w:r>
        <w:r>
          <w:fldChar w:fldCharType="end"/>
        </w:r>
      </w:hyperlink>
    </w:p>
    <w:p>
      <w:pPr>
        <w:pStyle w:val="TOC2"/>
        <w:tabs>
          <w:tab w:val="right" w:leader="dot" w:pos="8306"/>
        </w:tabs>
      </w:pPr>
      <w:hyperlink w:anchor="_Toc25409" w:history="1">
        <w:r>
          <w:rPr>
            <w:rFonts w:ascii="仿宋" w:eastAsia="仿宋" w:hAnsi="仿宋" w:cs="仿宋" w:hint="eastAsia"/>
            <w:lang w:eastAsia="zh-CN"/>
          </w:rPr>
          <w:t>(一)、消防安全</w:t>
        </w:r>
        <w:r>
          <w:tab/>
        </w:r>
        <w:r>
          <w:fldChar w:fldCharType="begin"/>
        </w:r>
        <w:r>
          <w:instrText xml:space="preserve"> PAGEREF _Toc25409 \h </w:instrText>
        </w:r>
        <w:r>
          <w:fldChar w:fldCharType="separate"/>
        </w:r>
        <w:r>
          <w:t>39</w:t>
        </w:r>
        <w:r>
          <w:fldChar w:fldCharType="end"/>
        </w:r>
      </w:hyperlink>
    </w:p>
    <w:p>
      <w:pPr>
        <w:pStyle w:val="TOC2"/>
        <w:tabs>
          <w:tab w:val="right" w:leader="dot" w:pos="8306"/>
        </w:tabs>
      </w:pPr>
      <w:hyperlink w:anchor="_Toc9769" w:history="1">
        <w:r>
          <w:rPr>
            <w:rFonts w:ascii="仿宋" w:eastAsia="仿宋" w:hAnsi="仿宋" w:cs="仿宋" w:hint="eastAsia"/>
            <w:lang w:eastAsia="zh-CN"/>
          </w:rPr>
          <w:t>(二)、防火防爆总图布置措施</w:t>
        </w:r>
        <w:r>
          <w:tab/>
        </w:r>
        <w:r>
          <w:fldChar w:fldCharType="begin"/>
        </w:r>
        <w:r>
          <w:instrText xml:space="preserve"> PAGEREF _Toc9769 \h </w:instrText>
        </w:r>
        <w:r>
          <w:fldChar w:fldCharType="separate"/>
        </w:r>
        <w:r>
          <w:t>40</w:t>
        </w:r>
        <w:r>
          <w:fldChar w:fldCharType="end"/>
        </w:r>
      </w:hyperlink>
    </w:p>
    <w:p>
      <w:pPr>
        <w:pStyle w:val="TOC2"/>
        <w:tabs>
          <w:tab w:val="right" w:leader="dot" w:pos="8306"/>
        </w:tabs>
      </w:pPr>
      <w:hyperlink w:anchor="_Toc1001" w:history="1">
        <w:r>
          <w:rPr>
            <w:rFonts w:ascii="仿宋" w:eastAsia="仿宋" w:hAnsi="仿宋" w:cs="仿宋" w:hint="eastAsia"/>
            <w:lang w:eastAsia="zh-CN"/>
          </w:rPr>
          <w:t>(三)、自然灾害防范措施</w:t>
        </w:r>
        <w:r>
          <w:tab/>
        </w:r>
        <w:r>
          <w:fldChar w:fldCharType="begin"/>
        </w:r>
        <w:r>
          <w:instrText xml:space="preserve"> PAGEREF _Toc1001 \h </w:instrText>
        </w:r>
        <w:r>
          <w:fldChar w:fldCharType="separate"/>
        </w:r>
        <w:r>
          <w:t>41</w:t>
        </w:r>
        <w:r>
          <w:fldChar w:fldCharType="end"/>
        </w:r>
      </w:hyperlink>
    </w:p>
    <w:p>
      <w:pPr>
        <w:pStyle w:val="TOC2"/>
        <w:tabs>
          <w:tab w:val="right" w:leader="dot" w:pos="8306"/>
        </w:tabs>
      </w:pPr>
      <w:hyperlink w:anchor="_Toc17651" w:history="1">
        <w:r>
          <w:rPr>
            <w:rFonts w:ascii="仿宋" w:eastAsia="仿宋" w:hAnsi="仿宋" w:cs="仿宋" w:hint="eastAsia"/>
            <w:lang w:eastAsia="zh-CN"/>
          </w:rPr>
          <w:t>(四)、安全色及安全标志使用要求</w:t>
        </w:r>
        <w:r>
          <w:tab/>
        </w:r>
        <w:r>
          <w:fldChar w:fldCharType="begin"/>
        </w:r>
        <w:r>
          <w:instrText xml:space="preserve"> PAGEREF _Toc17651 \h </w:instrText>
        </w:r>
        <w:r>
          <w:fldChar w:fldCharType="separate"/>
        </w:r>
        <w:r>
          <w:t>42</w:t>
        </w:r>
        <w:r>
          <w:fldChar w:fldCharType="end"/>
        </w:r>
      </w:hyperlink>
    </w:p>
    <w:p>
      <w:pPr>
        <w:pStyle w:val="TOC2"/>
        <w:tabs>
          <w:tab w:val="right" w:leader="dot" w:pos="8306"/>
        </w:tabs>
      </w:pPr>
      <w:hyperlink w:anchor="_Toc18922" w:history="1">
        <w:r>
          <w:rPr>
            <w:rFonts w:ascii="仿宋" w:eastAsia="仿宋" w:hAnsi="仿宋" w:cs="仿宋" w:hint="eastAsia"/>
            <w:lang w:eastAsia="zh-CN"/>
          </w:rPr>
          <w:t>(五)、防尘防毒措施</w:t>
        </w:r>
        <w:r>
          <w:tab/>
        </w:r>
        <w:r>
          <w:fldChar w:fldCharType="begin"/>
        </w:r>
        <w:r>
          <w:instrText xml:space="preserve"> PAGEREF _Toc18922 \h </w:instrText>
        </w:r>
        <w:r>
          <w:fldChar w:fldCharType="separate"/>
        </w:r>
        <w:r>
          <w:t>43</w:t>
        </w:r>
        <w:r>
          <w:fldChar w:fldCharType="end"/>
        </w:r>
      </w:hyperlink>
    </w:p>
    <w:p>
      <w:pPr>
        <w:pStyle w:val="TOC2"/>
        <w:tabs>
          <w:tab w:val="right" w:leader="dot" w:pos="8306"/>
        </w:tabs>
      </w:pPr>
      <w:hyperlink w:anchor="_Toc7670" w:history="1">
        <w:r>
          <w:rPr>
            <w:rFonts w:ascii="仿宋" w:eastAsia="仿宋" w:hAnsi="仿宋" w:cs="仿宋" w:hint="eastAsia"/>
            <w:lang w:eastAsia="zh-CN"/>
          </w:rPr>
          <w:t>(六)、防静电、触电防护及防雷措施</w:t>
        </w:r>
        <w:r>
          <w:tab/>
        </w:r>
        <w:r>
          <w:fldChar w:fldCharType="begin"/>
        </w:r>
        <w:r>
          <w:instrText xml:space="preserve"> PAGEREF _Toc7670 \h </w:instrText>
        </w:r>
        <w:r>
          <w:fldChar w:fldCharType="separate"/>
        </w:r>
        <w:r>
          <w:t>44</w:t>
        </w:r>
        <w:r>
          <w:fldChar w:fldCharType="end"/>
        </w:r>
      </w:hyperlink>
    </w:p>
    <w:p>
      <w:pPr>
        <w:pStyle w:val="TOC2"/>
        <w:tabs>
          <w:tab w:val="right" w:leader="dot" w:pos="8306"/>
        </w:tabs>
      </w:pPr>
      <w:hyperlink w:anchor="_Toc1903" w:history="1">
        <w:r>
          <w:rPr>
            <w:rFonts w:ascii="仿宋" w:eastAsia="仿宋" w:hAnsi="仿宋" w:cs="仿宋" w:hint="eastAsia"/>
            <w:lang w:eastAsia="zh-CN"/>
          </w:rPr>
          <w:t>(七)、机械设备安全保障措施</w:t>
        </w:r>
        <w:r>
          <w:tab/>
        </w:r>
        <w:r>
          <w:fldChar w:fldCharType="begin"/>
        </w:r>
        <w:r>
          <w:instrText xml:space="preserve"> PAGEREF _Toc1903 \h </w:instrText>
        </w:r>
        <w:r>
          <w:fldChar w:fldCharType="separate"/>
        </w:r>
        <w:r>
          <w:t>45</w:t>
        </w:r>
        <w:r>
          <w:fldChar w:fldCharType="end"/>
        </w:r>
      </w:hyperlink>
    </w:p>
    <w:p>
      <w:pPr>
        <w:pStyle w:val="TOC1"/>
        <w:tabs>
          <w:tab w:val="right" w:leader="dot" w:pos="8306"/>
        </w:tabs>
      </w:pPr>
      <w:hyperlink w:anchor="_Toc11995" w:history="1">
        <w:r>
          <w:rPr>
            <w:rFonts w:ascii="仿宋" w:eastAsia="仿宋" w:hAnsi="仿宋" w:cs="仿宋" w:hint="eastAsia"/>
            <w:lang w:eastAsia="zh-CN"/>
          </w:rPr>
          <w:t>十三、质量管理体系</w:t>
        </w:r>
        <w:r>
          <w:tab/>
        </w:r>
        <w:r>
          <w:fldChar w:fldCharType="begin"/>
        </w:r>
        <w:r>
          <w:instrText xml:space="preserve"> PAGEREF _Toc11995 \h </w:instrText>
        </w:r>
        <w:r>
          <w:fldChar w:fldCharType="separate"/>
        </w:r>
        <w:r>
          <w:t>47</w:t>
        </w:r>
        <w:r>
          <w:fldChar w:fldCharType="end"/>
        </w:r>
      </w:hyperlink>
    </w:p>
    <w:p>
      <w:pPr>
        <w:pStyle w:val="TOC2"/>
        <w:tabs>
          <w:tab w:val="right" w:leader="dot" w:pos="8306"/>
        </w:tabs>
      </w:pPr>
      <w:hyperlink w:anchor="_Toc3840" w:history="1">
        <w:r>
          <w:rPr>
            <w:rFonts w:ascii="仿宋" w:eastAsia="仿宋" w:hAnsi="仿宋" w:cs="仿宋" w:hint="eastAsia"/>
            <w:lang w:eastAsia="zh-CN"/>
          </w:rPr>
          <w:t>(一)、质量目标与方针</w:t>
        </w:r>
        <w:r>
          <w:tab/>
        </w:r>
        <w:r>
          <w:fldChar w:fldCharType="begin"/>
        </w:r>
        <w:r>
          <w:instrText xml:space="preserve"> PAGEREF _Toc3840 \h </w:instrText>
        </w:r>
        <w:r>
          <w:fldChar w:fldCharType="separate"/>
        </w:r>
        <w:r>
          <w:t>47</w:t>
        </w:r>
        <w:r>
          <w:fldChar w:fldCharType="end"/>
        </w:r>
      </w:hyperlink>
    </w:p>
    <w:p>
      <w:pPr>
        <w:pStyle w:val="TOC2"/>
        <w:tabs>
          <w:tab w:val="right" w:leader="dot" w:pos="8306"/>
        </w:tabs>
      </w:pPr>
      <w:hyperlink w:anchor="_Toc9607" w:history="1">
        <w:r>
          <w:rPr>
            <w:rFonts w:ascii="仿宋" w:eastAsia="仿宋" w:hAnsi="仿宋" w:cs="仿宋" w:hint="eastAsia"/>
            <w:lang w:eastAsia="zh-CN"/>
          </w:rPr>
          <w:t>(二)、质量管理责任</w:t>
        </w:r>
        <w:r>
          <w:tab/>
        </w:r>
        <w:r>
          <w:fldChar w:fldCharType="begin"/>
        </w:r>
        <w:r>
          <w:instrText xml:space="preserve"> PAGEREF _Toc9607 \h </w:instrText>
        </w:r>
        <w:r>
          <w:fldChar w:fldCharType="separate"/>
        </w:r>
        <w:r>
          <w:t>48</w:t>
        </w:r>
        <w:r>
          <w:fldChar w:fldCharType="end"/>
        </w:r>
      </w:hyperlink>
    </w:p>
    <w:p>
      <w:pPr>
        <w:pStyle w:val="TOC2"/>
        <w:tabs>
          <w:tab w:val="right" w:leader="dot" w:pos="8306"/>
        </w:tabs>
      </w:pPr>
      <w:hyperlink w:anchor="_Toc20096" w:history="1">
        <w:r>
          <w:rPr>
            <w:rFonts w:ascii="仿宋" w:eastAsia="仿宋" w:hAnsi="仿宋" w:cs="仿宋" w:hint="eastAsia"/>
            <w:lang w:eastAsia="zh-CN"/>
          </w:rPr>
          <w:t>(三)、质量管理体系文件</w:t>
        </w:r>
        <w:r>
          <w:tab/>
        </w:r>
        <w:r>
          <w:fldChar w:fldCharType="begin"/>
        </w:r>
        <w:r>
          <w:instrText xml:space="preserve"> PAGEREF _Toc20096 \h </w:instrText>
        </w:r>
        <w:r>
          <w:fldChar w:fldCharType="separate"/>
        </w:r>
        <w:r>
          <w:t>49</w:t>
        </w:r>
        <w:r>
          <w:fldChar w:fldCharType="end"/>
        </w:r>
      </w:hyperlink>
    </w:p>
    <w:p>
      <w:pPr>
        <w:pStyle w:val="TOC2"/>
        <w:tabs>
          <w:tab w:val="right" w:leader="dot" w:pos="8306"/>
        </w:tabs>
      </w:pPr>
      <w:hyperlink w:anchor="_Toc6553" w:history="1">
        <w:r>
          <w:rPr>
            <w:rFonts w:ascii="仿宋" w:eastAsia="仿宋" w:hAnsi="仿宋" w:cs="仿宋" w:hint="eastAsia"/>
            <w:lang w:eastAsia="zh-CN"/>
          </w:rPr>
          <w:t>(四)、质量培训与教育</w:t>
        </w:r>
        <w:r>
          <w:tab/>
        </w:r>
        <w:r>
          <w:fldChar w:fldCharType="begin"/>
        </w:r>
        <w:r>
          <w:instrText xml:space="preserve"> PAGEREF _Toc6553 \h </w:instrText>
        </w:r>
        <w:r>
          <w:fldChar w:fldCharType="separate"/>
        </w:r>
        <w:r>
          <w:t>51</w:t>
        </w:r>
        <w:r>
          <w:fldChar w:fldCharType="end"/>
        </w:r>
      </w:hyperlink>
    </w:p>
    <w:p>
      <w:pPr>
        <w:pStyle w:val="TOC2"/>
        <w:tabs>
          <w:tab w:val="right" w:leader="dot" w:pos="8306"/>
        </w:tabs>
      </w:pPr>
      <w:hyperlink w:anchor="_Toc821" w:history="1">
        <w:r>
          <w:rPr>
            <w:rFonts w:ascii="仿宋" w:eastAsia="仿宋" w:hAnsi="仿宋" w:cs="仿宋" w:hint="eastAsia"/>
            <w:lang w:eastAsia="zh-CN"/>
          </w:rPr>
          <w:t>(五)、质量审核与评价</w:t>
        </w:r>
        <w:r>
          <w:tab/>
        </w:r>
        <w:r>
          <w:fldChar w:fldCharType="begin"/>
        </w:r>
        <w:r>
          <w:instrText xml:space="preserve"> PAGEREF _Toc821 \h </w:instrText>
        </w:r>
        <w:r>
          <w:fldChar w:fldCharType="separate"/>
        </w:r>
        <w:r>
          <w:t>52</w:t>
        </w:r>
        <w:r>
          <w:fldChar w:fldCharType="end"/>
        </w:r>
      </w:hyperlink>
    </w:p>
    <w:p>
      <w:pPr>
        <w:pStyle w:val="TOC2"/>
        <w:tabs>
          <w:tab w:val="right" w:leader="dot" w:pos="8306"/>
        </w:tabs>
      </w:pPr>
      <w:hyperlink w:anchor="_Toc20184" w:history="1">
        <w:r>
          <w:rPr>
            <w:rFonts w:ascii="仿宋" w:eastAsia="仿宋" w:hAnsi="仿宋" w:cs="仿宋" w:hint="eastAsia"/>
            <w:lang w:eastAsia="zh-CN"/>
          </w:rPr>
          <w:t>(六)、不符合与纠正措施</w:t>
        </w:r>
        <w:r>
          <w:tab/>
        </w:r>
        <w:r>
          <w:fldChar w:fldCharType="begin"/>
        </w:r>
        <w:r>
          <w:instrText xml:space="preserve"> PAGEREF _Toc20184 \h </w:instrText>
        </w:r>
        <w:r>
          <w:fldChar w:fldCharType="separate"/>
        </w:r>
        <w:r>
          <w:t>54</w:t>
        </w:r>
        <w:r>
          <w:fldChar w:fldCharType="end"/>
        </w:r>
      </w:hyperlink>
    </w:p>
    <w:p>
      <w:pPr>
        <w:pStyle w:val="TOC1"/>
        <w:tabs>
          <w:tab w:val="right" w:leader="dot" w:pos="8306"/>
        </w:tabs>
      </w:pPr>
      <w:hyperlink w:anchor="_Toc22266" w:history="1">
        <w:r>
          <w:rPr>
            <w:rFonts w:ascii="仿宋" w:eastAsia="仿宋" w:hAnsi="仿宋" w:cs="仿宋" w:hint="eastAsia"/>
            <w:lang w:eastAsia="zh-CN"/>
          </w:rPr>
          <w:t>十四、风险识别与分类</w:t>
        </w:r>
        <w:r>
          <w:tab/>
        </w:r>
        <w:r>
          <w:fldChar w:fldCharType="begin"/>
        </w:r>
        <w:r>
          <w:instrText xml:space="preserve"> PAGEREF _Toc22266 \h </w:instrText>
        </w:r>
        <w:r>
          <w:fldChar w:fldCharType="separate"/>
        </w:r>
        <w:r>
          <w:t>55</w:t>
        </w:r>
        <w:r>
          <w:fldChar w:fldCharType="end"/>
        </w:r>
      </w:hyperlink>
    </w:p>
    <w:p>
      <w:pPr>
        <w:pStyle w:val="TOC2"/>
        <w:tabs>
          <w:tab w:val="right" w:leader="dot" w:pos="8306"/>
        </w:tabs>
      </w:pPr>
      <w:hyperlink w:anchor="_Toc12318" w:history="1">
        <w:r>
          <w:rPr>
            <w:rFonts w:ascii="仿宋" w:eastAsia="仿宋" w:hAnsi="仿宋" w:cs="仿宋" w:hint="eastAsia"/>
            <w:lang w:eastAsia="zh-CN"/>
          </w:rPr>
          <w:t>(一)、风险识别</w:t>
        </w:r>
        <w:r>
          <w:tab/>
        </w:r>
        <w:r>
          <w:fldChar w:fldCharType="begin"/>
        </w:r>
        <w:r>
          <w:instrText xml:space="preserve"> PAGEREF _Toc12318 \h </w:instrText>
        </w:r>
        <w:r>
          <w:fldChar w:fldCharType="separate"/>
        </w:r>
        <w:r>
          <w:t>55</w:t>
        </w:r>
        <w:r>
          <w:fldChar w:fldCharType="end"/>
        </w:r>
      </w:hyperlink>
    </w:p>
    <w:p>
      <w:pPr>
        <w:pStyle w:val="TOC2"/>
        <w:tabs>
          <w:tab w:val="right" w:leader="dot" w:pos="8306"/>
        </w:tabs>
      </w:pPr>
      <w:hyperlink w:anchor="_Toc30728" w:history="1">
        <w:r>
          <w:rPr>
            <w:rFonts w:ascii="仿宋" w:eastAsia="仿宋" w:hAnsi="仿宋" w:cs="仿宋" w:hint="eastAsia"/>
            <w:lang w:eastAsia="zh-CN"/>
          </w:rPr>
          <w:t>(二)、风险分类</w:t>
        </w:r>
        <w:r>
          <w:tab/>
        </w:r>
        <w:r>
          <w:fldChar w:fldCharType="begin"/>
        </w:r>
        <w:r>
          <w:instrText xml:space="preserve"> PAGEREF _Toc30728 \h </w:instrText>
        </w:r>
        <w:r>
          <w:fldChar w:fldCharType="separate"/>
        </w:r>
        <w:r>
          <w:t>56</w:t>
        </w:r>
        <w:r>
          <w:fldChar w:fldCharType="end"/>
        </w:r>
      </w:hyperlink>
    </w:p>
    <w:p>
      <w:pPr>
        <w:pStyle w:val="TOC1"/>
        <w:tabs>
          <w:tab w:val="right" w:leader="dot" w:pos="8306"/>
        </w:tabs>
      </w:pPr>
      <w:hyperlink w:anchor="_Toc28284" w:history="1">
        <w:r>
          <w:rPr>
            <w:rFonts w:ascii="仿宋" w:eastAsia="仿宋" w:hAnsi="仿宋" w:cs="仿宋" w:hint="eastAsia"/>
            <w:lang w:eastAsia="zh-CN"/>
          </w:rPr>
          <w:t>十五、营销与推广策略</w:t>
        </w:r>
        <w:r>
          <w:tab/>
        </w:r>
        <w:r>
          <w:fldChar w:fldCharType="begin"/>
        </w:r>
        <w:r>
          <w:instrText xml:space="preserve"> PAGEREF _Toc28284 \h </w:instrText>
        </w:r>
        <w:r>
          <w:fldChar w:fldCharType="separate"/>
        </w:r>
        <w:r>
          <w:t>58</w:t>
        </w:r>
        <w:r>
          <w:fldChar w:fldCharType="end"/>
        </w:r>
      </w:hyperlink>
    </w:p>
    <w:p>
      <w:pPr>
        <w:pStyle w:val="TOC2"/>
        <w:tabs>
          <w:tab w:val="right" w:leader="dot" w:pos="8306"/>
        </w:tabs>
      </w:pPr>
      <w:hyperlink w:anchor="_Toc2039" w:history="1">
        <w:r>
          <w:rPr>
            <w:rFonts w:ascii="仿宋" w:eastAsia="仿宋" w:hAnsi="仿宋" w:cs="仿宋" w:hint="eastAsia"/>
            <w:lang w:eastAsia="zh-CN"/>
          </w:rPr>
          <w:t>(一)、产品/服务定位与特点</w:t>
        </w:r>
        <w:r>
          <w:tab/>
        </w:r>
        <w:r>
          <w:fldChar w:fldCharType="begin"/>
        </w:r>
        <w:r>
          <w:instrText xml:space="preserve"> PAGEREF _Toc2039 \h </w:instrText>
        </w:r>
        <w:r>
          <w:fldChar w:fldCharType="separate"/>
        </w:r>
        <w:r>
          <w:t>58</w:t>
        </w:r>
        <w:r>
          <w:fldChar w:fldCharType="end"/>
        </w:r>
      </w:hyperlink>
    </w:p>
    <w:p>
      <w:pPr>
        <w:pStyle w:val="TOC2"/>
        <w:tabs>
          <w:tab w:val="right" w:leader="dot" w:pos="8306"/>
        </w:tabs>
      </w:pPr>
      <w:hyperlink w:anchor="_Toc20147" w:history="1">
        <w:r>
          <w:rPr>
            <w:rFonts w:ascii="仿宋" w:eastAsia="仿宋" w:hAnsi="仿宋" w:cs="仿宋" w:hint="eastAsia"/>
            <w:lang w:eastAsia="zh-CN"/>
          </w:rPr>
          <w:t>(二)、市场定位与竞争分析</w:t>
        </w:r>
        <w:r>
          <w:tab/>
        </w:r>
        <w:r>
          <w:fldChar w:fldCharType="begin"/>
        </w:r>
        <w:r>
          <w:instrText xml:space="preserve"> PAGEREF _Toc20147 \h </w:instrText>
        </w:r>
        <w:r>
          <w:fldChar w:fldCharType="separate"/>
        </w:r>
        <w:r>
          <w:t>59</w:t>
        </w:r>
        <w:r>
          <w:fldChar w:fldCharType="end"/>
        </w:r>
      </w:hyperlink>
    </w:p>
    <w:p>
      <w:pPr>
        <w:pStyle w:val="TOC2"/>
        <w:tabs>
          <w:tab w:val="right" w:leader="dot" w:pos="8306"/>
        </w:tabs>
      </w:pPr>
      <w:hyperlink w:anchor="_Toc25578" w:history="1">
        <w:r>
          <w:rPr>
            <w:rFonts w:ascii="仿宋" w:eastAsia="仿宋" w:hAnsi="仿宋" w:cs="仿宋" w:hint="eastAsia"/>
            <w:lang w:eastAsia="zh-CN"/>
          </w:rPr>
          <w:t>(三)、营销渠道与策略</w:t>
        </w:r>
        <w:r>
          <w:tab/>
        </w:r>
        <w:r>
          <w:fldChar w:fldCharType="begin"/>
        </w:r>
        <w:r>
          <w:instrText xml:space="preserve"> PAGEREF _Toc25578 \h </w:instrText>
        </w:r>
        <w:r>
          <w:fldChar w:fldCharType="separate"/>
        </w:r>
        <w:r>
          <w:t>60</w:t>
        </w:r>
        <w:r>
          <w:fldChar w:fldCharType="end"/>
        </w:r>
      </w:hyperlink>
    </w:p>
    <w:p>
      <w:pPr>
        <w:pStyle w:val="TOC2"/>
        <w:tabs>
          <w:tab w:val="right" w:leader="dot" w:pos="8306"/>
        </w:tabs>
      </w:pPr>
      <w:hyperlink w:anchor="_Toc16178" w:history="1">
        <w:r>
          <w:rPr>
            <w:rFonts w:ascii="仿宋" w:eastAsia="仿宋" w:hAnsi="仿宋" w:cs="仿宋" w:hint="eastAsia"/>
            <w:lang w:eastAsia="zh-CN"/>
          </w:rPr>
          <w:t>(四)、推广与宣传活动</w:t>
        </w:r>
        <w:r>
          <w:tab/>
        </w:r>
        <w:r>
          <w:fldChar w:fldCharType="begin"/>
        </w:r>
        <w:r>
          <w:instrText xml:space="preserve"> PAGEREF _Toc16178 \h </w:instrText>
        </w:r>
        <w:r>
          <w:fldChar w:fldCharType="separate"/>
        </w:r>
        <w:r>
          <w:t>62</w:t>
        </w:r>
        <w:r>
          <w:fldChar w:fldCharType="end"/>
        </w:r>
      </w:hyperlink>
    </w:p>
    <w:p>
      <w:pPr>
        <w:pStyle w:val="TOC1"/>
        <w:tabs>
          <w:tab w:val="right" w:leader="dot" w:pos="8306"/>
        </w:tabs>
      </w:pPr>
      <w:hyperlink w:anchor="_Toc5895" w:history="1">
        <w:r>
          <w:rPr>
            <w:rFonts w:ascii="仿宋" w:eastAsia="仿宋" w:hAnsi="仿宋" w:cs="仿宋" w:hint="eastAsia"/>
            <w:lang w:eastAsia="zh-CN"/>
          </w:rPr>
          <w:t>十六、供应链管理</w:t>
        </w:r>
        <w:r>
          <w:tab/>
        </w:r>
        <w:r>
          <w:fldChar w:fldCharType="begin"/>
        </w:r>
        <w:r>
          <w:instrText xml:space="preserve"> PAGEREF _Toc5895 \h </w:instrText>
        </w:r>
        <w:r>
          <w:fldChar w:fldCharType="separate"/>
        </w:r>
        <w:r>
          <w:t>67</w:t>
        </w:r>
        <w:r>
          <w:fldChar w:fldCharType="end"/>
        </w:r>
      </w:hyperlink>
    </w:p>
    <w:p>
      <w:pPr>
        <w:pStyle w:val="TOC2"/>
        <w:tabs>
          <w:tab w:val="right" w:leader="dot" w:pos="8306"/>
        </w:tabs>
      </w:pPr>
      <w:hyperlink w:anchor="_Toc25394" w:history="1">
        <w:r>
          <w:rPr>
            <w:rFonts w:ascii="仿宋" w:eastAsia="仿宋" w:hAnsi="仿宋" w:cs="仿宋" w:hint="eastAsia"/>
            <w:lang w:eastAsia="zh-CN"/>
          </w:rPr>
          <w:t>(一)、供应链战略规划</w:t>
        </w:r>
        <w:r>
          <w:tab/>
        </w:r>
        <w:r>
          <w:fldChar w:fldCharType="begin"/>
        </w:r>
        <w:r>
          <w:instrText xml:space="preserve"> PAGEREF _Toc25394 \h </w:instrText>
        </w:r>
        <w:r>
          <w:fldChar w:fldCharType="separate"/>
        </w:r>
        <w:r>
          <w:t>67</w:t>
        </w:r>
        <w:r>
          <w:fldChar w:fldCharType="end"/>
        </w:r>
      </w:hyperlink>
    </w:p>
    <w:p>
      <w:pPr>
        <w:pStyle w:val="TOC2"/>
        <w:tabs>
          <w:tab w:val="right" w:leader="dot" w:pos="8306"/>
        </w:tabs>
      </w:pPr>
      <w:hyperlink w:anchor="_Toc4511" w:history="1">
        <w:r>
          <w:rPr>
            <w:rFonts w:ascii="仿宋" w:eastAsia="仿宋" w:hAnsi="仿宋" w:cs="仿宋" w:hint="eastAsia"/>
            <w:lang w:eastAsia="zh-CN"/>
          </w:rPr>
          <w:t>(二)、供应商选择与合作</w:t>
        </w:r>
        <w:r>
          <w:tab/>
        </w:r>
        <w:r>
          <w:fldChar w:fldCharType="begin"/>
        </w:r>
        <w:r>
          <w:instrText xml:space="preserve"> PAGEREF _Toc4511 \h </w:instrText>
        </w:r>
        <w:r>
          <w:fldChar w:fldCharType="separate"/>
        </w:r>
        <w:r>
          <w:t>68</w:t>
        </w:r>
        <w:r>
          <w:fldChar w:fldCharType="end"/>
        </w:r>
      </w:hyperlink>
    </w:p>
    <w:p>
      <w:pPr>
        <w:pStyle w:val="TOC2"/>
        <w:tabs>
          <w:tab w:val="right" w:leader="dot" w:pos="8306"/>
        </w:tabs>
      </w:pPr>
      <w:hyperlink w:anchor="_Toc25528" w:history="1">
        <w:r>
          <w:rPr>
            <w:rFonts w:ascii="仿宋" w:eastAsia="仿宋" w:hAnsi="仿宋" w:cs="仿宋" w:hint="eastAsia"/>
            <w:lang w:eastAsia="zh-CN"/>
          </w:rPr>
          <w:t>(三)、物流与库存管理</w:t>
        </w:r>
        <w:r>
          <w:tab/>
        </w:r>
        <w:r>
          <w:fldChar w:fldCharType="begin"/>
        </w:r>
        <w:r>
          <w:instrText xml:space="preserve"> PAGEREF _Toc25528 \h </w:instrText>
        </w:r>
        <w:r>
          <w:fldChar w:fldCharType="separate"/>
        </w:r>
        <w:r>
          <w:t>70</w:t>
        </w:r>
        <w:r>
          <w:fldChar w:fldCharType="end"/>
        </w:r>
      </w:hyperlink>
    </w:p>
    <w:p>
      <w:pPr>
        <w:pStyle w:val="TOC1"/>
        <w:tabs>
          <w:tab w:val="right" w:leader="dot" w:pos="8306"/>
        </w:tabs>
      </w:pPr>
      <w:hyperlink w:anchor="_Toc21180" w:history="1">
        <w:r>
          <w:rPr>
            <w:rFonts w:ascii="仿宋" w:eastAsia="仿宋" w:hAnsi="仿宋" w:cs="仿宋" w:hint="eastAsia"/>
            <w:lang w:eastAsia="zh-CN"/>
          </w:rPr>
          <w:t>十七、共享充电宝项目治理与监督</w:t>
        </w:r>
        <w:r>
          <w:tab/>
        </w:r>
        <w:r>
          <w:fldChar w:fldCharType="begin"/>
        </w:r>
        <w:r>
          <w:instrText xml:space="preserve"> PAGEREF _Toc21180 \h </w:instrText>
        </w:r>
        <w:r>
          <w:fldChar w:fldCharType="separate"/>
        </w:r>
        <w:r>
          <w:t>71</w:t>
        </w:r>
        <w:r>
          <w:fldChar w:fldCharType="end"/>
        </w:r>
      </w:hyperlink>
    </w:p>
    <w:p>
      <w:pPr>
        <w:pStyle w:val="TOC2"/>
        <w:tabs>
          <w:tab w:val="right" w:leader="dot" w:pos="8306"/>
        </w:tabs>
      </w:pPr>
      <w:hyperlink w:anchor="_Toc7542" w:history="1">
        <w:r>
          <w:rPr>
            <w:rFonts w:ascii="仿宋" w:eastAsia="仿宋" w:hAnsi="仿宋" w:cs="仿宋" w:hint="eastAsia"/>
            <w:lang w:eastAsia="zh-CN"/>
          </w:rPr>
          <w:t>(一)、共享充电宝项目治理结构</w:t>
        </w:r>
        <w:r>
          <w:tab/>
        </w:r>
        <w:r>
          <w:fldChar w:fldCharType="begin"/>
        </w:r>
        <w:r>
          <w:instrText xml:space="preserve"> PAGEREF _Toc7542 \h </w:instrText>
        </w:r>
        <w:r>
          <w:fldChar w:fldCharType="separate"/>
        </w:r>
        <w:r>
          <w:t>71</w:t>
        </w:r>
        <w:r>
          <w:fldChar w:fldCharType="end"/>
        </w:r>
      </w:hyperlink>
    </w:p>
    <w:p>
      <w:pPr>
        <w:pStyle w:val="TOC2"/>
        <w:tabs>
          <w:tab w:val="right" w:leader="dot" w:pos="8306"/>
        </w:tabs>
      </w:pPr>
      <w:hyperlink w:anchor="_Toc24296" w:history="1">
        <w:r>
          <w:rPr>
            <w:rFonts w:ascii="仿宋" w:eastAsia="仿宋" w:hAnsi="仿宋" w:cs="仿宋" w:hint="eastAsia"/>
            <w:lang w:eastAsia="zh-CN"/>
          </w:rPr>
          <w:t>(二)、监督与审计</w:t>
        </w:r>
        <w:r>
          <w:tab/>
        </w:r>
        <w:r>
          <w:fldChar w:fldCharType="begin"/>
        </w:r>
        <w:r>
          <w:instrText xml:space="preserve"> PAGEREF _Toc24296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715"/>
      <w:r>
        <w:rPr>
          <w:rFonts w:ascii="仿宋" w:eastAsia="仿宋" w:hAnsi="仿宋" w:cs="仿宋" w:hint="eastAsia"/>
          <w:lang w:eastAsia="zh-CN"/>
        </w:rPr>
        <w:t>(一)、共享充电宝行业分析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行业一直以来都是市场的关注焦点。行业内的发展趋势、竞争态势以及潜在机会都对共享充电宝项目的推进产生深远的影响。通过深入研究行业的整体概貌，我们将更好地理解行业的核心特征，为共享充电宝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共享充电宝行业，技术一直是推动创新和发展的关键因素。我们将对当前技术趋势进行详尽分析，包括但不限于人工智能、大数据应用、先进制造技术等。这有助于共享充电宝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共享充电宝项目成功的基础。我们将对主要竞争对手进行深入研究，包括其市场份额、产品特点、市场定位等。通过全面了解竞争对手的优势和劣势，共享充电宝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031"/>
      <w:r>
        <w:rPr>
          <w:rFonts w:ascii="仿宋" w:eastAsia="仿宋" w:hAnsi="仿宋" w:cs="仿宋" w:hint="eastAsia"/>
          <w:sz w:val="28"/>
          <w:lang w:eastAsia="zh-CN"/>
        </w:rPr>
        <w:t>(二)、共享充电宝市场分析预测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共享充电宝市场未来的增长趋势。这包括市场的整体规模、各细分领域的发展趋势等。共享充电宝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共享充电宝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共享充电宝项目实施过程中需要充分考虑的因素。我们将对市场风险进行全面评估，包括但不限于政策法规风险、市场竞争风险、技术变革风险等。通过对潜在风险的深入分析，共享充电宝项目可以制定相应的风险缓解策略，降低不确定性对共享充电宝项目的影响。</w:t>
      </w:r>
    </w:p>
    <w:p>
      <w:pPr>
        <w:pStyle w:val="Heading1"/>
        <w:ind w:firstLine="560" w:firstLineChars="200"/>
        <w:rPr>
          <w:rFonts w:ascii="仿宋" w:eastAsia="仿宋" w:hAnsi="仿宋" w:cs="仿宋" w:hint="eastAsia"/>
          <w:sz w:val="28"/>
          <w:lang w:eastAsia="zh-CN"/>
        </w:rPr>
      </w:pPr>
      <w:bookmarkStart w:id="5" w:name="_Toc5399"/>
      <w:r>
        <w:rPr>
          <w:rFonts w:ascii="仿宋" w:eastAsia="仿宋" w:hAnsi="仿宋" w:cs="仿宋" w:hint="eastAsia"/>
          <w:sz w:val="28"/>
          <w:lang w:eastAsia="zh-CN"/>
        </w:rPr>
        <w:t>二、共享充电宝项目建设背景及必要性分析</w:t>
      </w:r>
      <w:bookmarkEnd w:id="5"/>
    </w:p>
    <w:p>
      <w:pPr>
        <w:pStyle w:val="Heading2"/>
        <w:rPr>
          <w:rFonts w:ascii="仿宋" w:eastAsia="仿宋" w:hAnsi="仿宋" w:cs="仿宋" w:hint="eastAsia"/>
          <w:lang w:eastAsia="zh-CN"/>
        </w:rPr>
      </w:pPr>
      <w:bookmarkStart w:id="6" w:name="_Toc27331"/>
      <w:r>
        <w:rPr>
          <w:rFonts w:ascii="仿宋" w:eastAsia="仿宋" w:hAnsi="仿宋" w:cs="仿宋" w:hint="eastAsia"/>
          <w:lang w:eastAsia="zh-CN"/>
        </w:rPr>
        <w:t>(一)、共享充电宝项目背景分析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共享充电宝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共享充电宝项目在这个潮流中的定位。同时，我们将关注行业内涌现的新兴机遇，以便共享充电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共享充电宝项目提供了强大的发展动力。我们将聚焦于行业内最新的技术发展趋势，包括但不限于人工智能、大数据分析、物联网等领域。通过深度的技术研究，我们将确保共享充电宝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共享充电宝项目发展的源泉。我们将投入更多的精力对市场需求进行深入剖析，超越表面的需求，深入挖掘潜在的市场痛点和机遇。通过对市场需求的细致了解，共享充电宝项目将更有针对性地设计解决方案，满足市场的多样化需求，从而更好地促进共享充电宝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共享充电宝项目战略至关重要。我们将对竞争态势进行更为深入的分析，包括但不限于市场份额、产品特点、客户满意度等多个维度。通过深度的竞争分析，共享充电宝项目将能够更准确地把握市场脉搏，制定具有竞争力的共享充电宝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共享充电宝项目的发展具有直接的影响。我们将进行更为全面的法规和政策分析，了解行业发展中的潜在法律风险和合规挑战。通过充分了解和遵守相关法规，共享充电宝项目将确保在法律框架内合法合规运营，为共享充电宝项目的稳健发展提供有力支持。</w:t>
      </w:r>
    </w:p>
    <w:p>
      <w:pPr>
        <w:pStyle w:val="Heading2"/>
        <w:ind w:firstLine="560" w:firstLineChars="200"/>
        <w:rPr>
          <w:rFonts w:ascii="仿宋" w:eastAsia="仿宋" w:hAnsi="仿宋" w:cs="仿宋" w:hint="eastAsia"/>
          <w:sz w:val="28"/>
          <w:lang w:eastAsia="zh-CN"/>
        </w:rPr>
      </w:pPr>
      <w:bookmarkStart w:id="7" w:name="_Toc7416"/>
      <w:r>
        <w:rPr>
          <w:rFonts w:ascii="仿宋" w:eastAsia="仿宋" w:hAnsi="仿宋" w:cs="仿宋" w:hint="eastAsia"/>
          <w:sz w:val="28"/>
          <w:lang w:eastAsia="zh-CN"/>
        </w:rPr>
        <w:t>(二)、共享充电宝项目建设必要性分析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共享充电宝项目建设的迫切性源于对行业发展趋势的深刻洞察。我们正处于一个行业变革的时代，科技创新、数字化转型成为企业发展的关键动力。共享充电宝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建设不仅仅是为了跟上潮流，更是为了通过技术创新推动企业的持续发展。通过引入先进的技术和解决方案，共享充电宝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共享充电宝项目的建设成为必然选择，通过提高产品质量、拓展服务领域，从而在竞争中获得更多的机会。共享充电宝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共享充电宝项目建设的必要性体现在对客户需求更精准的满足。通过共享充电宝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充电宝项目建设的背后是对企业持续创新的追求。只有通过不断创新，企业才能在竞争中立于不败之地。共享充电宝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628"/>
      <w:r>
        <w:rPr>
          <w:rFonts w:ascii="仿宋" w:eastAsia="仿宋" w:hAnsi="仿宋" w:cs="仿宋" w:hint="eastAsia"/>
          <w:sz w:val="28"/>
          <w:lang w:eastAsia="zh-CN"/>
        </w:rPr>
        <w:t>三、共享充电宝项目可持续发展</w:t>
      </w:r>
      <w:bookmarkEnd w:id="8"/>
    </w:p>
    <w:p>
      <w:pPr>
        <w:pStyle w:val="Heading2"/>
        <w:rPr>
          <w:rFonts w:ascii="仿宋" w:eastAsia="仿宋" w:hAnsi="仿宋" w:cs="仿宋" w:hint="eastAsia"/>
          <w:lang w:eastAsia="zh-CN"/>
        </w:rPr>
      </w:pPr>
      <w:bookmarkStart w:id="9" w:name="_Toc1717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共享充电宝项目中，共享充电宝项目团队着眼于未来，明确了可持续发展的战略方向。制定的具体可持续发展目标包括降低资源使用、采用环保技术、最大化社会效益等。这一步骤不仅有助于共享充电宝项目在环保和社会责任方面达到最高标准，也为未来提供了明确的指引，确保共享充电宝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可持续实践的融入共享充电宝项目管理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共享充电宝项目管理周期。从共享充电宝项目规划开始，共享充电宝项目团队就考虑了环境和社会的因素。在执行阶段，共享充电宝项目团队积极推动绿色技术的应用，优化资源利用。此外，关注员工的社会责任，通过培训和沟通活动提高员工对可持续发展的认知，使他们能够在日常工作中践行可持续实践。这些举措不仅为共享充电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764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扎根于共享充电宝项目的可持续发展理念，我们深信环保与社会责任是共享充电宝项目成功的关键支柱。在共享充电宝项目的每一步，我们都致力于通过创新和实践，履行对环境和社会的坚定责任。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团队通过引入先进的环保技术、建立高效的废物处理系统以及推动能源节约措施，积极履行环保责任。定期的环保监测和评估确保共享充电宝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不仅致力于自身可持续发展，还注重对社会的回馈。通过支持社区共享充电宝项目、参与慈善事业、提供培训机会等方式，共享充电宝项目积极履行社会责任。与当地社区建立积极互动，关注员工的工作与生活平衡，以及员工的身心健康，是共享充电宝项目在社会责任层面的关键举措。这样的实践不仅增强了共享充电宝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8500"/>
      <w:r>
        <w:rPr>
          <w:rFonts w:ascii="仿宋" w:eastAsia="仿宋" w:hAnsi="仿宋" w:cs="仿宋" w:hint="eastAsia"/>
          <w:sz w:val="28"/>
          <w:lang w:eastAsia="zh-CN"/>
        </w:rPr>
        <w:t>四、共享充电宝项目概论</w:t>
      </w:r>
      <w:bookmarkEnd w:id="11"/>
    </w:p>
    <w:p>
      <w:pPr>
        <w:pStyle w:val="Heading2"/>
        <w:rPr>
          <w:rFonts w:ascii="仿宋" w:eastAsia="仿宋" w:hAnsi="仿宋" w:cs="仿宋" w:hint="eastAsia"/>
          <w:lang w:eastAsia="zh-CN"/>
        </w:rPr>
      </w:pPr>
      <w:bookmarkStart w:id="12" w:name="_Toc25662"/>
      <w:r>
        <w:rPr>
          <w:rFonts w:ascii="仿宋" w:eastAsia="仿宋" w:hAnsi="仿宋" w:cs="仿宋" w:hint="eastAsia"/>
          <w:lang w:eastAsia="zh-CN"/>
        </w:rPr>
        <w:t>(一)、共享充电宝项目概况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的起源追溯至对市场的深入洞察。市场的不断演变与变革为共享充电宝项目提供了难得的机遇。当前市场存在的需求缺口和变革的大环境共同构成了共享充电宝项目的背景。这个共享充电宝项目旨在充分利用市场机遇，填补行业中尚未满足的需求，为客户提供全新的解决方案。市场的变革和需求的增长使得这个共享充电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共享充电宝项目名称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正式命名为共享充电宝。这个名称不仅仅是一个标识，更代表了共享充电宝项目的核心理念和愿景。它蕴含着共享充电宝项目所要解决问题的关键字，具有强烈的表达和辨识度，为共享充电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共享充电宝项目目标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的核心目标是提供一种全新、高效的解决方案，满足客户日益增长的需求。共享充电宝项目追求的不仅仅是满足市场需求，更是在市场中获得卓越的竞争优势。通过不断提升产品或服务的质量和创新水平，共享充电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共享充电宝项目范围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全面涵盖了产品研发、制造、市场推广和售后服务，确保从产品设计到最终用户体验的全方位关注。这一全面的共享充电宝项目范围是为了确保共享充电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共享充电宝项目时间表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共享充电宝项目计划在未来18个月内完成，包括研发、测试、市场试点和正式推出等不同阶段。这个时间表的合理设计是为了确保共享充电宝项目各个阶段的顺利推进，以便按时交付高质量的成果。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共享充电宝项目预算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共享充电宝项目总预算估算为XX百万美元，主要分配在研发、市场推广、人员培训和运营等方面。这一充足的预算为共享充电宝项目提供了充足的资源，确保共享充电宝项目在各个方面都能取得优异的表现。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共享充电宝项目风险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可能面临的风险包括市场接受度低、技术难题、竞争激烈等。共享充电宝项目团队已经制定了相应的风险应对计划，通过前瞻性的风险管理，确保共享充电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共享充电宝项目团队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共享充电宝项目汇聚了一支经验丰富、多领域专业素养的核心团队，确保共享充电宝项目在各个方面都能拥有高水平的执行力。团队的协同作战是共享充电宝项目成功的关键因素之一。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共享充电宝项目背景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共享充电宝项目的背景根植于市场对更高效、创新产品的渴望，同时也受到科技发展对行业格局的深刻改变的影响。这为共享充电宝项目提供了广阔的发展空间和市场需求。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共享充电宝项目现状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截至目前，共享充电宝项目已完成市场调研和技术验证，取得了初步的成功。这为共享充电宝项目在未来的发展奠定了坚实的基础，为更远大的目标打下了坚实的基石。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3889"/>
      <w:r>
        <w:rPr>
          <w:rFonts w:ascii="仿宋" w:eastAsia="仿宋" w:hAnsi="仿宋" w:cs="仿宋" w:hint="eastAsia"/>
          <w:sz w:val="28"/>
          <w:lang w:eastAsia="zh-CN"/>
        </w:rPr>
        <w:t>(二)、共享充电宝项目目标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keyword》共享充电宝项目首要业务目标是在市场中占据有利地位，实现产品/服务的成功推广和销售。通过不断提升产品质量、创新性，共享充电宝项目追求成为行业中的领导者，赢得更多客户的青睐。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在科技迅速发展的时代，共享充电宝项目着眼于技术创新。通过持续的研发和技术升级，共享充电宝项目旨在推出更具创新性的产品或服务，以满足市场对新鲜、先进解决方案的需求。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为了建立可持续的客户关系，共享充电宝项目设定了客户满意度目标。通过提供卓越的产品质量和优质的客户服务，共享充电宝项目追求赢得客户的信任和忠诚度，确保他们的满意度达到行业领先水平。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共享充电宝项目注重社会责任和可持续发展。通过实施环保、社会责任共享充电宝项目，共享充电宝项目致力于在经济发展的同时保护环境，促进社会公平，实现可持续经营。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共享充电宝项目的团队是实现目标的核心驱动力。因此，共享充电宝项目设定了团队发展目标，包括提升团队成员的专业技能、培养领导力，以及搭建协同高效的团队工作氛围。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601"/>
      <w:r>
        <w:rPr>
          <w:rFonts w:ascii="仿宋" w:eastAsia="仿宋" w:hAnsi="仿宋" w:cs="仿宋" w:hint="eastAsia"/>
          <w:sz w:val="28"/>
          <w:lang w:eastAsia="zh-CN"/>
        </w:rPr>
        <w:t>(三)、共享充电宝项目提出的理由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共享充电宝项目提出的理由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的提出源于对市场机遇的深刻洞察。当前市场中存在的需求缺口和行业发展趋势表明，有巨大的商业机会等待被开发。通过准确捕捉市场机遇，共享充电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的理念基于对技术创新的信仰。通过持续的研发和技术投入，共享充电宝项目有望推出更具创新性的产品或服务。在科技飞速发展的当下，共享充电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的提出是为了增强企业的行业竞争力。通过提升产品或服务的质量和独特性，共享充电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响应了消费者需求的变化。随着社会和科技的不断发展，消费者对产品和服务的需求也在发生变化。通过深入了解并及时回应消费者的新需求，共享充电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共享充电宝项目的提出是企业战略发展规划的一部分。在面对日益激烈的市场竞争和不断变化的商业环境中，共享充电宝项目作为企业战略的一环，旨在为企业开辟新的增长领域，巩固企业在行业中的地位。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的提出不仅仅是基于商业考量，还注重社会责任。通过推出环保、社会责任等方面的共享充电宝项目，共享充电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共享充电宝项目的提出反映了对利益相关者期望的关注。包括客户、员工、投资者等利益相关者在企业发展中都有着各自的期望，共享充电宝项目力求在满足这些期望的同时，取得更大的共赢。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2150"/>
      <w:r>
        <w:rPr>
          <w:rFonts w:ascii="仿宋" w:eastAsia="仿宋" w:hAnsi="仿宋" w:cs="仿宋" w:hint="eastAsia"/>
          <w:sz w:val="28"/>
          <w:lang w:eastAsia="zh-CN"/>
        </w:rPr>
        <w:t>(四)、共享充电宝项目意义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在实施共享充电宝项目的过程中，我们不仅仅是在追逐商业成功，更是为企业和社会的多个层面创造了深远的意义。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充电宝项目的首要意义在于提升企业的市场竞争力。通过持续的创新和对产品质量的高标准要求，共享充电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共享充电宝项目的推进将促使行业技术水平的提升。通过引入先进技术和创新性解决方案，共享充电宝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共享充电宝项目不仅创造了大量就业机会，提高了就业水平，还注重社会责任和环保。通过参与社会公益事业和推动环保共享充电宝项目，共享充电宝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综合而言，共享充电宝项目意义重大，不仅推动了企业的发展，也为行业和社会的进步贡献了积极力量。这是一个全面而深刻的影响，将在未来产生可持续的正面效应。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6797"/>
      <w:r>
        <w:rPr>
          <w:rFonts w:ascii="仿宋" w:eastAsia="仿宋" w:hAnsi="仿宋" w:cs="仿宋" w:hint="eastAsia"/>
          <w:sz w:val="28"/>
          <w:lang w:eastAsia="zh-CN"/>
        </w:rPr>
        <w:t>(五)、共享充电宝项目背景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在当今迅猛发展的商业环境中，共享充电宝项目的动因根植于对多方面因素的审慎考量。这个共享充电宝项目的提出并非孤立的决策，而是对企业所处背景深入思考的产物。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共享充电宝项目背后的首要原因。科技的迅速发展和全球市场的快速变化使得企业必须灵活应对。共享充电宝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竞争的激烈程度也是共享充电宝项目背景中不可忽视的一环。企业需要在激烈竞争中脱颖而出，为此，共享充电宝项目致力于打破常规，提供独特的价值主张，以吸引客户并确保市场份额的增长。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技术的迅速发展为企业带来了机遇与挑战。作为共享充电宝项目启动的背景之一，对新兴技术的应用将有助于提升企业的技术水平，使其在不断演进的商业环境中保持竞争优势。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此外，社会对企业责任的期望也在逐渐升高。共享充电宝项目充分融入了社会责任的理念，通过可持续经营和社会公益共享充电宝项目，企图为社会贡献一份力量，在商业成功的同时关注社会价值。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2162"/>
      <w:r>
        <w:rPr>
          <w:rFonts w:ascii="仿宋" w:eastAsia="仿宋" w:hAnsi="仿宋" w:cs="仿宋" w:hint="eastAsia"/>
          <w:sz w:val="28"/>
          <w:lang w:eastAsia="zh-CN"/>
        </w:rPr>
        <w:t>五、共享充电宝项目危机管理</w:t>
      </w:r>
      <w:bookmarkEnd w:id="17"/>
    </w:p>
    <w:p>
      <w:pPr>
        <w:pStyle w:val="Heading2"/>
        <w:rPr>
          <w:rFonts w:ascii="仿宋" w:eastAsia="仿宋" w:hAnsi="仿宋" w:cs="仿宋" w:hint="eastAsia"/>
          <w:lang w:eastAsia="zh-CN"/>
        </w:rPr>
      </w:pPr>
      <w:bookmarkStart w:id="18" w:name="_Toc2931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共享充电宝项目危机管理中，危机预警与识别是确保共享充电宝项目稳健运行的核心步骤。通过建立全面的监测机制，共享充电宝项目团队旨在及时发现和理解潜在的风险和危机因素，以便采取及时的预防和应对措施，确保共享充电宝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首先，通过深入的风险评估，共享充电宝项目团队全面分析了整个共享充电宝项目和各个阶段可能存在的威胁。这包括准确评估每个潜在风险的发生概率和可能影响的程度，为后续危机预警提供了有力支持。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共享充电宝项目团队着重于明确定义共享充电宝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https://d.book118.com/268035006112006043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共享充电宝项目规划设计纲要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5B0EB6"/>
    <w:rsid w:val="245B0E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35006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2024-02-28T17:20:00Z</dcterms:created>
  <dcterms:modified xsi:type="dcterms:W3CDTF">2024-02-28T17:20:54Z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228B09A4B0FF4B72A07E5032EF9E35B1_11</vt:lpwstr>
  </property>
  <property fmtid="{D5CDD505-2E9C-101B-9397-08002B2CF9AE}" pid="3" name="KSOProductBuildVer">
    <vt:lpwstr>2052-12.1.0.16388</vt:lpwstr>
  </property>
</Properties>
</file>