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接近传感器项目计划设计方案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17" w:history="1">
        <w:r>
          <w:rPr>
            <w:rFonts w:ascii="仿宋" w:eastAsia="仿宋" w:hAnsi="仿宋" w:cs="仿宋" w:hint="eastAsia"/>
            <w:lang w:eastAsia="zh-CN"/>
          </w:rPr>
          <w:t>前言</w:t>
        </w:r>
        <w:r>
          <w:tab/>
        </w:r>
        <w:r>
          <w:fldChar w:fldCharType="begin"/>
        </w:r>
        <w:r>
          <w:instrText xml:space="preserve"> PAGEREF _Toc31317 \h </w:instrText>
        </w:r>
        <w:r>
          <w:fldChar w:fldCharType="separate"/>
        </w:r>
        <w:r>
          <w:t>3</w:t>
        </w:r>
        <w:r>
          <w:fldChar w:fldCharType="end"/>
        </w:r>
      </w:hyperlink>
    </w:p>
    <w:p>
      <w:pPr>
        <w:pStyle w:val="TOC1"/>
        <w:tabs>
          <w:tab w:val="right" w:leader="dot" w:pos="8306"/>
        </w:tabs>
      </w:pPr>
      <w:hyperlink w:anchor="_Toc2543" w:history="1">
        <w:r>
          <w:rPr>
            <w:rFonts w:ascii="仿宋" w:eastAsia="仿宋" w:hAnsi="仿宋" w:cs="仿宋" w:hint="eastAsia"/>
            <w:lang w:eastAsia="zh-CN"/>
          </w:rPr>
          <w:t>一、接近传感器项目绩效评估</w:t>
        </w:r>
        <w:r>
          <w:tab/>
        </w:r>
        <w:r>
          <w:fldChar w:fldCharType="begin"/>
        </w:r>
        <w:r>
          <w:instrText xml:space="preserve"> PAGEREF _Toc2543 \h </w:instrText>
        </w:r>
        <w:r>
          <w:fldChar w:fldCharType="separate"/>
        </w:r>
        <w:r>
          <w:t>3</w:t>
        </w:r>
        <w:r>
          <w:fldChar w:fldCharType="end"/>
        </w:r>
      </w:hyperlink>
    </w:p>
    <w:p>
      <w:pPr>
        <w:pStyle w:val="TOC2"/>
        <w:tabs>
          <w:tab w:val="right" w:leader="dot" w:pos="8306"/>
        </w:tabs>
      </w:pPr>
      <w:hyperlink w:anchor="_Toc28001" w:history="1">
        <w:r>
          <w:rPr>
            <w:rFonts w:ascii="仿宋" w:eastAsia="仿宋" w:hAnsi="仿宋" w:cs="仿宋" w:hint="eastAsia"/>
            <w:lang w:eastAsia="zh-CN"/>
          </w:rPr>
          <w:t>(一)、绩效评估指标</w:t>
        </w:r>
        <w:r>
          <w:tab/>
        </w:r>
        <w:r>
          <w:fldChar w:fldCharType="begin"/>
        </w:r>
        <w:r>
          <w:instrText xml:space="preserve"> PAGEREF _Toc28001 \h </w:instrText>
        </w:r>
        <w:r>
          <w:fldChar w:fldCharType="separate"/>
        </w:r>
        <w:r>
          <w:t>3</w:t>
        </w:r>
        <w:r>
          <w:fldChar w:fldCharType="end"/>
        </w:r>
      </w:hyperlink>
    </w:p>
    <w:p>
      <w:pPr>
        <w:pStyle w:val="TOC2"/>
        <w:tabs>
          <w:tab w:val="right" w:leader="dot" w:pos="8306"/>
        </w:tabs>
      </w:pPr>
      <w:hyperlink w:anchor="_Toc23226" w:history="1">
        <w:r>
          <w:rPr>
            <w:rFonts w:ascii="仿宋" w:eastAsia="仿宋" w:hAnsi="仿宋" w:cs="仿宋" w:hint="eastAsia"/>
            <w:lang w:eastAsia="zh-CN"/>
          </w:rPr>
          <w:t>(二)、绩效评估方法</w:t>
        </w:r>
        <w:r>
          <w:tab/>
        </w:r>
        <w:r>
          <w:fldChar w:fldCharType="begin"/>
        </w:r>
        <w:r>
          <w:instrText xml:space="preserve"> PAGEREF _Toc23226 \h </w:instrText>
        </w:r>
        <w:r>
          <w:fldChar w:fldCharType="separate"/>
        </w:r>
        <w:r>
          <w:t>4</w:t>
        </w:r>
        <w:r>
          <w:fldChar w:fldCharType="end"/>
        </w:r>
      </w:hyperlink>
    </w:p>
    <w:p>
      <w:pPr>
        <w:pStyle w:val="TOC2"/>
        <w:tabs>
          <w:tab w:val="right" w:leader="dot" w:pos="8306"/>
        </w:tabs>
      </w:pPr>
      <w:hyperlink w:anchor="_Toc8277" w:history="1">
        <w:r>
          <w:rPr>
            <w:rFonts w:ascii="仿宋" w:eastAsia="仿宋" w:hAnsi="仿宋" w:cs="仿宋" w:hint="eastAsia"/>
            <w:lang w:eastAsia="zh-CN"/>
          </w:rPr>
          <w:t>(三)、绩效评估周期</w:t>
        </w:r>
        <w:r>
          <w:tab/>
        </w:r>
        <w:r>
          <w:fldChar w:fldCharType="begin"/>
        </w:r>
        <w:r>
          <w:instrText xml:space="preserve"> PAGEREF _Toc8277 \h </w:instrText>
        </w:r>
        <w:r>
          <w:fldChar w:fldCharType="separate"/>
        </w:r>
        <w:r>
          <w:t>5</w:t>
        </w:r>
        <w:r>
          <w:fldChar w:fldCharType="end"/>
        </w:r>
      </w:hyperlink>
    </w:p>
    <w:p>
      <w:pPr>
        <w:pStyle w:val="TOC1"/>
        <w:tabs>
          <w:tab w:val="right" w:leader="dot" w:pos="8306"/>
        </w:tabs>
      </w:pPr>
      <w:hyperlink w:anchor="_Toc26748" w:history="1">
        <w:r>
          <w:rPr>
            <w:rFonts w:ascii="仿宋" w:eastAsia="仿宋" w:hAnsi="仿宋" w:cs="仿宋" w:hint="eastAsia"/>
            <w:lang w:eastAsia="zh-CN"/>
          </w:rPr>
          <w:t>二、接近传感器项目可持续发展</w:t>
        </w:r>
        <w:r>
          <w:tab/>
        </w:r>
        <w:r>
          <w:fldChar w:fldCharType="begin"/>
        </w:r>
        <w:r>
          <w:instrText xml:space="preserve"> PAGEREF _Toc26748 \h </w:instrText>
        </w:r>
        <w:r>
          <w:fldChar w:fldCharType="separate"/>
        </w:r>
        <w:r>
          <w:t>6</w:t>
        </w:r>
        <w:r>
          <w:fldChar w:fldCharType="end"/>
        </w:r>
      </w:hyperlink>
    </w:p>
    <w:p>
      <w:pPr>
        <w:pStyle w:val="TOC2"/>
        <w:tabs>
          <w:tab w:val="right" w:leader="dot" w:pos="8306"/>
        </w:tabs>
      </w:pPr>
      <w:hyperlink w:anchor="_Toc16206" w:history="1">
        <w:r>
          <w:rPr>
            <w:rFonts w:ascii="仿宋" w:eastAsia="仿宋" w:hAnsi="仿宋" w:cs="仿宋" w:hint="eastAsia"/>
            <w:lang w:eastAsia="zh-CN"/>
          </w:rPr>
          <w:t>(一)、可持续战略与实践</w:t>
        </w:r>
        <w:r>
          <w:tab/>
        </w:r>
        <w:r>
          <w:fldChar w:fldCharType="begin"/>
        </w:r>
        <w:r>
          <w:instrText xml:space="preserve"> PAGEREF _Toc16206 \h </w:instrText>
        </w:r>
        <w:r>
          <w:fldChar w:fldCharType="separate"/>
        </w:r>
        <w:r>
          <w:t>6</w:t>
        </w:r>
        <w:r>
          <w:fldChar w:fldCharType="end"/>
        </w:r>
      </w:hyperlink>
    </w:p>
    <w:p>
      <w:pPr>
        <w:pStyle w:val="TOC2"/>
        <w:tabs>
          <w:tab w:val="right" w:leader="dot" w:pos="8306"/>
        </w:tabs>
      </w:pPr>
      <w:hyperlink w:anchor="_Toc32375" w:history="1">
        <w:r>
          <w:rPr>
            <w:rFonts w:ascii="仿宋" w:eastAsia="仿宋" w:hAnsi="仿宋" w:cs="仿宋" w:hint="eastAsia"/>
            <w:lang w:eastAsia="zh-CN"/>
          </w:rPr>
          <w:t>(二)、环保与社会责任</w:t>
        </w:r>
        <w:r>
          <w:tab/>
        </w:r>
        <w:r>
          <w:fldChar w:fldCharType="begin"/>
        </w:r>
        <w:r>
          <w:instrText xml:space="preserve"> PAGEREF _Toc32375 \h </w:instrText>
        </w:r>
        <w:r>
          <w:fldChar w:fldCharType="separate"/>
        </w:r>
        <w:r>
          <w:t>7</w:t>
        </w:r>
        <w:r>
          <w:fldChar w:fldCharType="end"/>
        </w:r>
      </w:hyperlink>
    </w:p>
    <w:p>
      <w:pPr>
        <w:pStyle w:val="TOC1"/>
        <w:tabs>
          <w:tab w:val="right" w:leader="dot" w:pos="8306"/>
        </w:tabs>
      </w:pPr>
      <w:hyperlink w:anchor="_Toc16847" w:history="1">
        <w:r>
          <w:rPr>
            <w:rFonts w:ascii="仿宋" w:eastAsia="仿宋" w:hAnsi="仿宋" w:cs="仿宋" w:hint="eastAsia"/>
            <w:lang w:eastAsia="zh-CN"/>
          </w:rPr>
          <w:t>三、接近传感器项目土建工程</w:t>
        </w:r>
        <w:r>
          <w:tab/>
        </w:r>
        <w:r>
          <w:fldChar w:fldCharType="begin"/>
        </w:r>
        <w:r>
          <w:instrText xml:space="preserve"> PAGEREF _Toc16847 \h </w:instrText>
        </w:r>
        <w:r>
          <w:fldChar w:fldCharType="separate"/>
        </w:r>
        <w:r>
          <w:t>8</w:t>
        </w:r>
        <w:r>
          <w:fldChar w:fldCharType="end"/>
        </w:r>
      </w:hyperlink>
    </w:p>
    <w:p>
      <w:pPr>
        <w:pStyle w:val="TOC2"/>
        <w:tabs>
          <w:tab w:val="right" w:leader="dot" w:pos="8306"/>
        </w:tabs>
      </w:pPr>
      <w:hyperlink w:anchor="_Toc21055" w:history="1">
        <w:r>
          <w:rPr>
            <w:rFonts w:ascii="仿宋" w:eastAsia="仿宋" w:hAnsi="仿宋" w:cs="仿宋" w:hint="eastAsia"/>
            <w:lang w:eastAsia="zh-CN"/>
          </w:rPr>
          <w:t>(一)、建筑工程设计原则</w:t>
        </w:r>
        <w:r>
          <w:tab/>
        </w:r>
        <w:r>
          <w:fldChar w:fldCharType="begin"/>
        </w:r>
        <w:r>
          <w:instrText xml:space="preserve"> PAGEREF _Toc21055 \h </w:instrText>
        </w:r>
        <w:r>
          <w:fldChar w:fldCharType="separate"/>
        </w:r>
        <w:r>
          <w:t>8</w:t>
        </w:r>
        <w:r>
          <w:fldChar w:fldCharType="end"/>
        </w:r>
      </w:hyperlink>
    </w:p>
    <w:p>
      <w:pPr>
        <w:pStyle w:val="TOC2"/>
        <w:tabs>
          <w:tab w:val="right" w:leader="dot" w:pos="8306"/>
        </w:tabs>
      </w:pPr>
      <w:hyperlink w:anchor="_Toc15030" w:history="1">
        <w:r>
          <w:rPr>
            <w:rFonts w:ascii="仿宋" w:eastAsia="仿宋" w:hAnsi="仿宋" w:cs="仿宋" w:hint="eastAsia"/>
            <w:lang w:eastAsia="zh-CN"/>
          </w:rPr>
          <w:t>(二)、土建工程设计年限及安全等级</w:t>
        </w:r>
        <w:r>
          <w:tab/>
        </w:r>
        <w:r>
          <w:fldChar w:fldCharType="begin"/>
        </w:r>
        <w:r>
          <w:instrText xml:space="preserve"> PAGEREF _Toc15030 \h </w:instrText>
        </w:r>
        <w:r>
          <w:fldChar w:fldCharType="separate"/>
        </w:r>
        <w:r>
          <w:t>9</w:t>
        </w:r>
        <w:r>
          <w:fldChar w:fldCharType="end"/>
        </w:r>
      </w:hyperlink>
    </w:p>
    <w:p>
      <w:pPr>
        <w:pStyle w:val="TOC2"/>
        <w:tabs>
          <w:tab w:val="right" w:leader="dot" w:pos="8306"/>
        </w:tabs>
      </w:pPr>
      <w:hyperlink w:anchor="_Toc30829" w:history="1">
        <w:r>
          <w:rPr>
            <w:rFonts w:ascii="仿宋" w:eastAsia="仿宋" w:hAnsi="仿宋" w:cs="仿宋" w:hint="eastAsia"/>
            <w:lang w:eastAsia="zh-CN"/>
          </w:rPr>
          <w:t>(三)、建筑工程设计总体要求</w:t>
        </w:r>
        <w:r>
          <w:tab/>
        </w:r>
        <w:r>
          <w:fldChar w:fldCharType="begin"/>
        </w:r>
        <w:r>
          <w:instrText xml:space="preserve"> PAGEREF _Toc30829 \h </w:instrText>
        </w:r>
        <w:r>
          <w:fldChar w:fldCharType="separate"/>
        </w:r>
        <w:r>
          <w:t>10</w:t>
        </w:r>
        <w:r>
          <w:fldChar w:fldCharType="end"/>
        </w:r>
      </w:hyperlink>
    </w:p>
    <w:p>
      <w:pPr>
        <w:pStyle w:val="TOC2"/>
        <w:tabs>
          <w:tab w:val="right" w:leader="dot" w:pos="8306"/>
        </w:tabs>
      </w:pPr>
      <w:hyperlink w:anchor="_Toc19618" w:history="1">
        <w:r>
          <w:rPr>
            <w:rFonts w:ascii="仿宋" w:eastAsia="仿宋" w:hAnsi="仿宋" w:cs="仿宋" w:hint="eastAsia"/>
            <w:lang w:eastAsia="zh-CN"/>
          </w:rPr>
          <w:t>(四)、土建工程建设指标</w:t>
        </w:r>
        <w:r>
          <w:tab/>
        </w:r>
        <w:r>
          <w:fldChar w:fldCharType="begin"/>
        </w:r>
        <w:r>
          <w:instrText xml:space="preserve"> PAGEREF _Toc19618 \h </w:instrText>
        </w:r>
        <w:r>
          <w:fldChar w:fldCharType="separate"/>
        </w:r>
        <w:r>
          <w:t>11</w:t>
        </w:r>
        <w:r>
          <w:fldChar w:fldCharType="end"/>
        </w:r>
      </w:hyperlink>
    </w:p>
    <w:p>
      <w:pPr>
        <w:pStyle w:val="TOC1"/>
        <w:tabs>
          <w:tab w:val="right" w:leader="dot" w:pos="8306"/>
        </w:tabs>
      </w:pPr>
      <w:hyperlink w:anchor="_Toc4071" w:history="1">
        <w:r>
          <w:rPr>
            <w:rFonts w:ascii="仿宋" w:eastAsia="仿宋" w:hAnsi="仿宋" w:cs="仿宋" w:hint="eastAsia"/>
            <w:lang w:eastAsia="zh-CN"/>
          </w:rPr>
          <w:t>四、接近传感器项目文档管理</w:t>
        </w:r>
        <w:r>
          <w:tab/>
        </w:r>
        <w:r>
          <w:fldChar w:fldCharType="begin"/>
        </w:r>
        <w:r>
          <w:instrText xml:space="preserve"> PAGEREF _Toc4071 \h </w:instrText>
        </w:r>
        <w:r>
          <w:fldChar w:fldCharType="separate"/>
        </w:r>
        <w:r>
          <w:t>11</w:t>
        </w:r>
        <w:r>
          <w:fldChar w:fldCharType="end"/>
        </w:r>
      </w:hyperlink>
    </w:p>
    <w:p>
      <w:pPr>
        <w:pStyle w:val="TOC2"/>
        <w:tabs>
          <w:tab w:val="right" w:leader="dot" w:pos="8306"/>
        </w:tabs>
      </w:pPr>
      <w:hyperlink w:anchor="_Toc3740" w:history="1">
        <w:r>
          <w:rPr>
            <w:rFonts w:ascii="仿宋" w:eastAsia="仿宋" w:hAnsi="仿宋" w:cs="仿宋" w:hint="eastAsia"/>
            <w:lang w:eastAsia="zh-CN"/>
          </w:rPr>
          <w:t>(一)、文档编制与审查</w:t>
        </w:r>
        <w:r>
          <w:tab/>
        </w:r>
        <w:r>
          <w:fldChar w:fldCharType="begin"/>
        </w:r>
        <w:r>
          <w:instrText xml:space="preserve"> PAGEREF _Toc3740 \h </w:instrText>
        </w:r>
        <w:r>
          <w:fldChar w:fldCharType="separate"/>
        </w:r>
        <w:r>
          <w:t>11</w:t>
        </w:r>
        <w:r>
          <w:fldChar w:fldCharType="end"/>
        </w:r>
      </w:hyperlink>
    </w:p>
    <w:p>
      <w:pPr>
        <w:pStyle w:val="TOC2"/>
        <w:tabs>
          <w:tab w:val="right" w:leader="dot" w:pos="8306"/>
        </w:tabs>
      </w:pPr>
      <w:hyperlink w:anchor="_Toc24675" w:history="1">
        <w:r>
          <w:rPr>
            <w:rFonts w:ascii="仿宋" w:eastAsia="仿宋" w:hAnsi="仿宋" w:cs="仿宋" w:hint="eastAsia"/>
            <w:lang w:eastAsia="zh-CN"/>
          </w:rPr>
          <w:t>(二)、文档发布与分发</w:t>
        </w:r>
        <w:r>
          <w:tab/>
        </w:r>
        <w:r>
          <w:fldChar w:fldCharType="begin"/>
        </w:r>
        <w:r>
          <w:instrText xml:space="preserve"> PAGEREF _Toc24675 \h </w:instrText>
        </w:r>
        <w:r>
          <w:fldChar w:fldCharType="separate"/>
        </w:r>
        <w:r>
          <w:t>12</w:t>
        </w:r>
        <w:r>
          <w:fldChar w:fldCharType="end"/>
        </w:r>
      </w:hyperlink>
    </w:p>
    <w:p>
      <w:pPr>
        <w:pStyle w:val="TOC2"/>
        <w:tabs>
          <w:tab w:val="right" w:leader="dot" w:pos="8306"/>
        </w:tabs>
      </w:pPr>
      <w:hyperlink w:anchor="_Toc19209" w:history="1">
        <w:r>
          <w:rPr>
            <w:rFonts w:ascii="仿宋" w:eastAsia="仿宋" w:hAnsi="仿宋" w:cs="仿宋" w:hint="eastAsia"/>
            <w:lang w:eastAsia="zh-CN"/>
          </w:rPr>
          <w:t>(三)、文档存档与归档</w:t>
        </w:r>
        <w:r>
          <w:tab/>
        </w:r>
        <w:r>
          <w:fldChar w:fldCharType="begin"/>
        </w:r>
        <w:r>
          <w:instrText xml:space="preserve"> PAGEREF _Toc19209 \h </w:instrText>
        </w:r>
        <w:r>
          <w:fldChar w:fldCharType="separate"/>
        </w:r>
        <w:r>
          <w:t>13</w:t>
        </w:r>
        <w:r>
          <w:fldChar w:fldCharType="end"/>
        </w:r>
      </w:hyperlink>
    </w:p>
    <w:p>
      <w:pPr>
        <w:pStyle w:val="TOC1"/>
        <w:tabs>
          <w:tab w:val="right" w:leader="dot" w:pos="8306"/>
        </w:tabs>
      </w:pPr>
      <w:hyperlink w:anchor="_Toc19988" w:history="1">
        <w:r>
          <w:rPr>
            <w:rFonts w:ascii="仿宋" w:eastAsia="仿宋" w:hAnsi="仿宋" w:cs="仿宋" w:hint="eastAsia"/>
            <w:lang w:eastAsia="zh-CN"/>
          </w:rPr>
          <w:t>五、工艺说明</w:t>
        </w:r>
        <w:r>
          <w:tab/>
        </w:r>
        <w:r>
          <w:fldChar w:fldCharType="begin"/>
        </w:r>
        <w:r>
          <w:instrText xml:space="preserve"> PAGEREF _Toc19988 \h </w:instrText>
        </w:r>
        <w:r>
          <w:fldChar w:fldCharType="separate"/>
        </w:r>
        <w:r>
          <w:t>14</w:t>
        </w:r>
        <w:r>
          <w:fldChar w:fldCharType="end"/>
        </w:r>
      </w:hyperlink>
    </w:p>
    <w:p>
      <w:pPr>
        <w:pStyle w:val="TOC2"/>
        <w:tabs>
          <w:tab w:val="right" w:leader="dot" w:pos="8306"/>
        </w:tabs>
      </w:pPr>
      <w:hyperlink w:anchor="_Toc4910" w:history="1">
        <w:r>
          <w:rPr>
            <w:rFonts w:ascii="仿宋" w:eastAsia="仿宋" w:hAnsi="仿宋" w:cs="仿宋" w:hint="eastAsia"/>
            <w:lang w:eastAsia="zh-CN"/>
          </w:rPr>
          <w:t>(一)、技术管理特点</w:t>
        </w:r>
        <w:r>
          <w:tab/>
        </w:r>
        <w:r>
          <w:fldChar w:fldCharType="begin"/>
        </w:r>
        <w:r>
          <w:instrText xml:space="preserve"> PAGEREF _Toc4910 \h </w:instrText>
        </w:r>
        <w:r>
          <w:fldChar w:fldCharType="separate"/>
        </w:r>
        <w:r>
          <w:t>14</w:t>
        </w:r>
        <w:r>
          <w:fldChar w:fldCharType="end"/>
        </w:r>
      </w:hyperlink>
    </w:p>
    <w:p>
      <w:pPr>
        <w:pStyle w:val="TOC2"/>
        <w:tabs>
          <w:tab w:val="right" w:leader="dot" w:pos="8306"/>
        </w:tabs>
      </w:pPr>
      <w:hyperlink w:anchor="_Toc21404" w:history="1">
        <w:r>
          <w:rPr>
            <w:rFonts w:ascii="仿宋" w:eastAsia="仿宋" w:hAnsi="仿宋" w:cs="仿宋" w:hint="eastAsia"/>
            <w:lang w:eastAsia="zh-CN"/>
          </w:rPr>
          <w:t>(二)、接近传感器项目工艺技术设计方案</w:t>
        </w:r>
        <w:r>
          <w:tab/>
        </w:r>
        <w:r>
          <w:fldChar w:fldCharType="begin"/>
        </w:r>
        <w:r>
          <w:instrText xml:space="preserve"> PAGEREF _Toc21404 \h </w:instrText>
        </w:r>
        <w:r>
          <w:fldChar w:fldCharType="separate"/>
        </w:r>
        <w:r>
          <w:t>16</w:t>
        </w:r>
        <w:r>
          <w:fldChar w:fldCharType="end"/>
        </w:r>
      </w:hyperlink>
    </w:p>
    <w:p>
      <w:pPr>
        <w:pStyle w:val="TOC2"/>
        <w:tabs>
          <w:tab w:val="right" w:leader="dot" w:pos="8306"/>
        </w:tabs>
      </w:pPr>
      <w:hyperlink w:anchor="_Toc13260" w:history="1">
        <w:r>
          <w:rPr>
            <w:rFonts w:ascii="仿宋" w:eastAsia="仿宋" w:hAnsi="仿宋" w:cs="仿宋" w:hint="eastAsia"/>
            <w:lang w:eastAsia="zh-CN"/>
          </w:rPr>
          <w:t>(三)、设备选型方案</w:t>
        </w:r>
        <w:r>
          <w:tab/>
        </w:r>
        <w:r>
          <w:fldChar w:fldCharType="begin"/>
        </w:r>
        <w:r>
          <w:instrText xml:space="preserve"> PAGEREF _Toc13260 \h </w:instrText>
        </w:r>
        <w:r>
          <w:fldChar w:fldCharType="separate"/>
        </w:r>
        <w:r>
          <w:t>17</w:t>
        </w:r>
        <w:r>
          <w:fldChar w:fldCharType="end"/>
        </w:r>
      </w:hyperlink>
    </w:p>
    <w:p>
      <w:pPr>
        <w:pStyle w:val="TOC1"/>
        <w:tabs>
          <w:tab w:val="right" w:leader="dot" w:pos="8306"/>
        </w:tabs>
      </w:pPr>
      <w:hyperlink w:anchor="_Toc31932" w:history="1">
        <w:r>
          <w:rPr>
            <w:rFonts w:ascii="仿宋" w:eastAsia="仿宋" w:hAnsi="仿宋" w:cs="仿宋" w:hint="eastAsia"/>
            <w:lang w:eastAsia="zh-CN"/>
          </w:rPr>
          <w:t>六、市场分析、调研</w:t>
        </w:r>
        <w:r>
          <w:tab/>
        </w:r>
        <w:r>
          <w:fldChar w:fldCharType="begin"/>
        </w:r>
        <w:r>
          <w:instrText xml:space="preserve"> PAGEREF _Toc31932 \h </w:instrText>
        </w:r>
        <w:r>
          <w:fldChar w:fldCharType="separate"/>
        </w:r>
        <w:r>
          <w:t>18</w:t>
        </w:r>
        <w:r>
          <w:fldChar w:fldCharType="end"/>
        </w:r>
      </w:hyperlink>
    </w:p>
    <w:p>
      <w:pPr>
        <w:pStyle w:val="TOC2"/>
        <w:tabs>
          <w:tab w:val="right" w:leader="dot" w:pos="8306"/>
        </w:tabs>
      </w:pPr>
      <w:hyperlink w:anchor="_Toc15261" w:history="1">
        <w:r>
          <w:rPr>
            <w:rFonts w:ascii="仿宋" w:eastAsia="仿宋" w:hAnsi="仿宋" w:cs="仿宋" w:hint="eastAsia"/>
            <w:lang w:eastAsia="zh-CN"/>
          </w:rPr>
          <w:t>(一)、接近传感器行业分析</w:t>
        </w:r>
        <w:r>
          <w:tab/>
        </w:r>
        <w:r>
          <w:fldChar w:fldCharType="begin"/>
        </w:r>
        <w:r>
          <w:instrText xml:space="preserve"> PAGEREF _Toc15261 \h </w:instrText>
        </w:r>
        <w:r>
          <w:fldChar w:fldCharType="separate"/>
        </w:r>
        <w:r>
          <w:t>18</w:t>
        </w:r>
        <w:r>
          <w:fldChar w:fldCharType="end"/>
        </w:r>
      </w:hyperlink>
    </w:p>
    <w:p>
      <w:pPr>
        <w:pStyle w:val="TOC2"/>
        <w:tabs>
          <w:tab w:val="right" w:leader="dot" w:pos="8306"/>
        </w:tabs>
      </w:pPr>
      <w:hyperlink w:anchor="_Toc28506" w:history="1">
        <w:r>
          <w:rPr>
            <w:rFonts w:ascii="仿宋" w:eastAsia="仿宋" w:hAnsi="仿宋" w:cs="仿宋" w:hint="eastAsia"/>
            <w:lang w:eastAsia="zh-CN"/>
          </w:rPr>
          <w:t>(二)、接近传感器市场分析预测</w:t>
        </w:r>
        <w:r>
          <w:tab/>
        </w:r>
        <w:r>
          <w:fldChar w:fldCharType="begin"/>
        </w:r>
        <w:r>
          <w:instrText xml:space="preserve"> PAGEREF _Toc28506 \h </w:instrText>
        </w:r>
        <w:r>
          <w:fldChar w:fldCharType="separate"/>
        </w:r>
        <w:r>
          <w:t>19</w:t>
        </w:r>
        <w:r>
          <w:fldChar w:fldCharType="end"/>
        </w:r>
      </w:hyperlink>
    </w:p>
    <w:p>
      <w:pPr>
        <w:pStyle w:val="TOC1"/>
        <w:tabs>
          <w:tab w:val="right" w:leader="dot" w:pos="8306"/>
        </w:tabs>
      </w:pPr>
      <w:hyperlink w:anchor="_Toc2744" w:history="1">
        <w:r>
          <w:rPr>
            <w:rFonts w:ascii="仿宋" w:eastAsia="仿宋" w:hAnsi="仿宋" w:cs="仿宋" w:hint="eastAsia"/>
            <w:lang w:eastAsia="zh-CN"/>
          </w:rPr>
          <w:t>七、接近传感器项目财务管理</w:t>
        </w:r>
        <w:r>
          <w:tab/>
        </w:r>
        <w:r>
          <w:fldChar w:fldCharType="begin"/>
        </w:r>
        <w:r>
          <w:instrText xml:space="preserve"> PAGEREF _Toc2744 \h </w:instrText>
        </w:r>
        <w:r>
          <w:fldChar w:fldCharType="separate"/>
        </w:r>
        <w:r>
          <w:t>20</w:t>
        </w:r>
        <w:r>
          <w:fldChar w:fldCharType="end"/>
        </w:r>
      </w:hyperlink>
    </w:p>
    <w:p>
      <w:pPr>
        <w:pStyle w:val="TOC2"/>
        <w:tabs>
          <w:tab w:val="right" w:leader="dot" w:pos="8306"/>
        </w:tabs>
      </w:pPr>
      <w:hyperlink w:anchor="_Toc15823" w:history="1">
        <w:r>
          <w:rPr>
            <w:rFonts w:ascii="仿宋" w:eastAsia="仿宋" w:hAnsi="仿宋" w:cs="仿宋" w:hint="eastAsia"/>
            <w:lang w:eastAsia="zh-CN"/>
          </w:rPr>
          <w:t>(一)、资金需求大</w:t>
        </w:r>
        <w:r>
          <w:tab/>
        </w:r>
        <w:r>
          <w:fldChar w:fldCharType="begin"/>
        </w:r>
        <w:r>
          <w:instrText xml:space="preserve"> PAGEREF _Toc15823 \h </w:instrText>
        </w:r>
        <w:r>
          <w:fldChar w:fldCharType="separate"/>
        </w:r>
        <w:r>
          <w:t>20</w:t>
        </w:r>
        <w:r>
          <w:fldChar w:fldCharType="end"/>
        </w:r>
      </w:hyperlink>
    </w:p>
    <w:p>
      <w:pPr>
        <w:pStyle w:val="TOC2"/>
        <w:tabs>
          <w:tab w:val="right" w:leader="dot" w:pos="8306"/>
        </w:tabs>
      </w:pPr>
      <w:hyperlink w:anchor="_Toc23083" w:history="1">
        <w:r>
          <w:rPr>
            <w:rFonts w:ascii="仿宋" w:eastAsia="仿宋" w:hAnsi="仿宋" w:cs="仿宋" w:hint="eastAsia"/>
            <w:lang w:eastAsia="zh-CN"/>
          </w:rPr>
          <w:t>(二)、研发周期长</w:t>
        </w:r>
        <w:r>
          <w:tab/>
        </w:r>
        <w:r>
          <w:fldChar w:fldCharType="begin"/>
        </w:r>
        <w:r>
          <w:instrText xml:space="preserve"> PAGEREF _Toc23083 \h </w:instrText>
        </w:r>
        <w:r>
          <w:fldChar w:fldCharType="separate"/>
        </w:r>
        <w:r>
          <w:t>21</w:t>
        </w:r>
        <w:r>
          <w:fldChar w:fldCharType="end"/>
        </w:r>
      </w:hyperlink>
    </w:p>
    <w:p>
      <w:pPr>
        <w:pStyle w:val="TOC2"/>
        <w:tabs>
          <w:tab w:val="right" w:leader="dot" w:pos="8306"/>
        </w:tabs>
      </w:pPr>
      <w:hyperlink w:anchor="_Toc21665" w:history="1">
        <w:r>
          <w:rPr>
            <w:rFonts w:ascii="仿宋" w:eastAsia="仿宋" w:hAnsi="仿宋" w:cs="仿宋" w:hint="eastAsia"/>
            <w:lang w:eastAsia="zh-CN"/>
          </w:rPr>
          <w:t>(三)、市场风险大</w:t>
        </w:r>
        <w:r>
          <w:tab/>
        </w:r>
        <w:r>
          <w:fldChar w:fldCharType="begin"/>
        </w:r>
        <w:r>
          <w:instrText xml:space="preserve"> PAGEREF _Toc21665 \h </w:instrText>
        </w:r>
        <w:r>
          <w:fldChar w:fldCharType="separate"/>
        </w:r>
        <w:r>
          <w:t>22</w:t>
        </w:r>
        <w:r>
          <w:fldChar w:fldCharType="end"/>
        </w:r>
      </w:hyperlink>
    </w:p>
    <w:p>
      <w:pPr>
        <w:pStyle w:val="TOC2"/>
        <w:tabs>
          <w:tab w:val="right" w:leader="dot" w:pos="8306"/>
        </w:tabs>
      </w:pPr>
      <w:hyperlink w:anchor="_Toc25932" w:history="1">
        <w:r>
          <w:rPr>
            <w:rFonts w:ascii="仿宋" w:eastAsia="仿宋" w:hAnsi="仿宋" w:cs="仿宋" w:hint="eastAsia"/>
            <w:lang w:eastAsia="zh-CN"/>
          </w:rPr>
          <w:t>(四)、利润率高</w:t>
        </w:r>
        <w:r>
          <w:tab/>
        </w:r>
        <w:r>
          <w:fldChar w:fldCharType="begin"/>
        </w:r>
        <w:r>
          <w:instrText xml:space="preserve"> PAGEREF _Toc25932 \h </w:instrText>
        </w:r>
        <w:r>
          <w:fldChar w:fldCharType="separate"/>
        </w:r>
        <w:r>
          <w:t>25</w:t>
        </w:r>
        <w:r>
          <w:fldChar w:fldCharType="end"/>
        </w:r>
      </w:hyperlink>
    </w:p>
    <w:p>
      <w:pPr>
        <w:pStyle w:val="TOC1"/>
        <w:tabs>
          <w:tab w:val="right" w:leader="dot" w:pos="8306"/>
        </w:tabs>
      </w:pPr>
      <w:hyperlink w:anchor="_Toc10006" w:history="1">
        <w:r>
          <w:rPr>
            <w:rFonts w:ascii="仿宋" w:eastAsia="仿宋" w:hAnsi="仿宋" w:cs="仿宋" w:hint="eastAsia"/>
            <w:lang w:eastAsia="zh-CN"/>
          </w:rPr>
          <w:t>八、接近传感器项目创新与研发</w:t>
        </w:r>
        <w:r>
          <w:tab/>
        </w:r>
        <w:r>
          <w:fldChar w:fldCharType="begin"/>
        </w:r>
        <w:r>
          <w:instrText xml:space="preserve"> PAGEREF _Toc10006 \h </w:instrText>
        </w:r>
        <w:r>
          <w:fldChar w:fldCharType="separate"/>
        </w:r>
        <w:r>
          <w:t>27</w:t>
        </w:r>
        <w:r>
          <w:fldChar w:fldCharType="end"/>
        </w:r>
      </w:hyperlink>
    </w:p>
    <w:p>
      <w:pPr>
        <w:pStyle w:val="TOC2"/>
        <w:tabs>
          <w:tab w:val="right" w:leader="dot" w:pos="8306"/>
        </w:tabs>
      </w:pPr>
      <w:hyperlink w:anchor="_Toc27270" w:history="1">
        <w:r>
          <w:rPr>
            <w:rFonts w:ascii="仿宋" w:eastAsia="仿宋" w:hAnsi="仿宋" w:cs="仿宋" w:hint="eastAsia"/>
            <w:lang w:eastAsia="zh-CN"/>
          </w:rPr>
          <w:t>(一)、创新策略与方向</w:t>
        </w:r>
        <w:r>
          <w:tab/>
        </w:r>
        <w:r>
          <w:fldChar w:fldCharType="begin"/>
        </w:r>
        <w:r>
          <w:instrText xml:space="preserve"> PAGEREF _Toc27270 \h </w:instrText>
        </w:r>
        <w:r>
          <w:fldChar w:fldCharType="separate"/>
        </w:r>
        <w:r>
          <w:t>27</w:t>
        </w:r>
        <w:r>
          <w:fldChar w:fldCharType="end"/>
        </w:r>
      </w:hyperlink>
    </w:p>
    <w:p>
      <w:pPr>
        <w:pStyle w:val="TOC2"/>
        <w:tabs>
          <w:tab w:val="right" w:leader="dot" w:pos="8306"/>
        </w:tabs>
      </w:pPr>
      <w:hyperlink w:anchor="_Toc6461" w:history="1">
        <w:r>
          <w:rPr>
            <w:rFonts w:ascii="仿宋" w:eastAsia="仿宋" w:hAnsi="仿宋" w:cs="仿宋" w:hint="eastAsia"/>
            <w:lang w:eastAsia="zh-CN"/>
          </w:rPr>
          <w:t>(二)、研发规划与投入</w:t>
        </w:r>
        <w:r>
          <w:tab/>
        </w:r>
        <w:r>
          <w:fldChar w:fldCharType="begin"/>
        </w:r>
        <w:r>
          <w:instrText xml:space="preserve"> PAGEREF _Toc6461 \h </w:instrText>
        </w:r>
        <w:r>
          <w:fldChar w:fldCharType="separate"/>
        </w:r>
        <w:r>
          <w:t>28</w:t>
        </w:r>
        <w:r>
          <w:fldChar w:fldCharType="end"/>
        </w:r>
      </w:hyperlink>
    </w:p>
    <w:p>
      <w:pPr>
        <w:pStyle w:val="TOC1"/>
        <w:tabs>
          <w:tab w:val="right" w:leader="dot" w:pos="8306"/>
        </w:tabs>
      </w:pPr>
      <w:hyperlink w:anchor="_Toc10165" w:history="1">
        <w:r>
          <w:rPr>
            <w:rFonts w:ascii="仿宋" w:eastAsia="仿宋" w:hAnsi="仿宋" w:cs="仿宋" w:hint="eastAsia"/>
            <w:lang w:eastAsia="zh-CN"/>
          </w:rPr>
          <w:t>九、接近传感器项目计划安排</w:t>
        </w:r>
        <w:r>
          <w:tab/>
        </w:r>
        <w:r>
          <w:fldChar w:fldCharType="begin"/>
        </w:r>
        <w:r>
          <w:instrText xml:space="preserve"> PAGEREF _Toc10165 \h </w:instrText>
        </w:r>
        <w:r>
          <w:fldChar w:fldCharType="separate"/>
        </w:r>
        <w:r>
          <w:t>30</w:t>
        </w:r>
        <w:r>
          <w:fldChar w:fldCharType="end"/>
        </w:r>
      </w:hyperlink>
    </w:p>
    <w:p>
      <w:pPr>
        <w:pStyle w:val="TOC2"/>
        <w:tabs>
          <w:tab w:val="right" w:leader="dot" w:pos="8306"/>
        </w:tabs>
      </w:pPr>
      <w:hyperlink w:anchor="_Toc23393" w:history="1">
        <w:r>
          <w:rPr>
            <w:rFonts w:ascii="仿宋" w:eastAsia="仿宋" w:hAnsi="仿宋" w:cs="仿宋" w:hint="eastAsia"/>
            <w:lang w:eastAsia="zh-CN"/>
          </w:rPr>
          <w:t>(一)、建设周期</w:t>
        </w:r>
        <w:r>
          <w:tab/>
        </w:r>
        <w:r>
          <w:fldChar w:fldCharType="begin"/>
        </w:r>
        <w:r>
          <w:instrText xml:space="preserve"> PAGEREF _Toc23393 \h </w:instrText>
        </w:r>
        <w:r>
          <w:fldChar w:fldCharType="separate"/>
        </w:r>
        <w:r>
          <w:t>30</w:t>
        </w:r>
        <w:r>
          <w:fldChar w:fldCharType="end"/>
        </w:r>
      </w:hyperlink>
    </w:p>
    <w:p>
      <w:pPr>
        <w:pStyle w:val="TOC2"/>
        <w:tabs>
          <w:tab w:val="right" w:leader="dot" w:pos="8306"/>
        </w:tabs>
      </w:pPr>
      <w:hyperlink w:anchor="_Toc22100" w:history="1">
        <w:r>
          <w:rPr>
            <w:rFonts w:ascii="仿宋" w:eastAsia="仿宋" w:hAnsi="仿宋" w:cs="仿宋" w:hint="eastAsia"/>
            <w:lang w:eastAsia="zh-CN"/>
          </w:rPr>
          <w:t>(二)、建设进度</w:t>
        </w:r>
        <w:r>
          <w:tab/>
        </w:r>
        <w:r>
          <w:fldChar w:fldCharType="begin"/>
        </w:r>
        <w:r>
          <w:instrText xml:space="preserve"> PAGEREF _Toc22100 \h </w:instrText>
        </w:r>
        <w:r>
          <w:fldChar w:fldCharType="separate"/>
        </w:r>
        <w:r>
          <w:t>31</w:t>
        </w:r>
        <w:r>
          <w:fldChar w:fldCharType="end"/>
        </w:r>
      </w:hyperlink>
    </w:p>
    <w:p>
      <w:pPr>
        <w:pStyle w:val="TOC2"/>
        <w:tabs>
          <w:tab w:val="right" w:leader="dot" w:pos="8306"/>
        </w:tabs>
      </w:pPr>
      <w:hyperlink w:anchor="_Toc18951" w:history="1">
        <w:r>
          <w:rPr>
            <w:rFonts w:ascii="仿宋" w:eastAsia="仿宋" w:hAnsi="仿宋" w:cs="仿宋" w:hint="eastAsia"/>
            <w:lang w:eastAsia="zh-CN"/>
          </w:rPr>
          <w:t>(三)、进度安排注意事项</w:t>
        </w:r>
        <w:r>
          <w:tab/>
        </w:r>
        <w:r>
          <w:fldChar w:fldCharType="begin"/>
        </w:r>
        <w:r>
          <w:instrText xml:space="preserve"> PAGEREF _Toc18951 \h </w:instrText>
        </w:r>
        <w:r>
          <w:fldChar w:fldCharType="separate"/>
        </w:r>
        <w:r>
          <w:t>32</w:t>
        </w:r>
        <w:r>
          <w:fldChar w:fldCharType="end"/>
        </w:r>
      </w:hyperlink>
    </w:p>
    <w:p>
      <w:pPr>
        <w:pStyle w:val="TOC2"/>
        <w:tabs>
          <w:tab w:val="right" w:leader="dot" w:pos="8306"/>
        </w:tabs>
      </w:pPr>
      <w:hyperlink w:anchor="_Toc3581" w:history="1">
        <w:r>
          <w:rPr>
            <w:rFonts w:ascii="仿宋" w:eastAsia="仿宋" w:hAnsi="仿宋" w:cs="仿宋" w:hint="eastAsia"/>
            <w:lang w:eastAsia="zh-CN"/>
          </w:rPr>
          <w:t>(四)、人力资源配置</w:t>
        </w:r>
        <w:r>
          <w:tab/>
        </w:r>
        <w:r>
          <w:fldChar w:fldCharType="begin"/>
        </w:r>
        <w:r>
          <w:instrText xml:space="preserve"> PAGEREF _Toc3581 \h </w:instrText>
        </w:r>
        <w:r>
          <w:fldChar w:fldCharType="separate"/>
        </w:r>
        <w:r>
          <w:t>33</w:t>
        </w:r>
        <w:r>
          <w:fldChar w:fldCharType="end"/>
        </w:r>
      </w:hyperlink>
    </w:p>
    <w:p>
      <w:pPr>
        <w:pStyle w:val="TOC1"/>
        <w:tabs>
          <w:tab w:val="right" w:leader="dot" w:pos="8306"/>
        </w:tabs>
      </w:pPr>
      <w:hyperlink w:anchor="_Toc16097" w:history="1">
        <w:r>
          <w:rPr>
            <w:rFonts w:ascii="仿宋" w:eastAsia="仿宋" w:hAnsi="仿宋" w:cs="仿宋" w:hint="eastAsia"/>
            <w:lang w:eastAsia="zh-CN"/>
          </w:rPr>
          <w:t>十、接近传感器项目风险管理</w:t>
        </w:r>
        <w:r>
          <w:tab/>
        </w:r>
        <w:r>
          <w:fldChar w:fldCharType="begin"/>
        </w:r>
        <w:r>
          <w:instrText xml:space="preserve"> PAGEREF _Toc16097 \h </w:instrText>
        </w:r>
        <w:r>
          <w:fldChar w:fldCharType="separate"/>
        </w:r>
        <w:r>
          <w:t>34</w:t>
        </w:r>
        <w:r>
          <w:fldChar w:fldCharType="end"/>
        </w:r>
      </w:hyperlink>
    </w:p>
    <w:p>
      <w:pPr>
        <w:pStyle w:val="TOC2"/>
        <w:tabs>
          <w:tab w:val="right" w:leader="dot" w:pos="8306"/>
        </w:tabs>
      </w:pPr>
      <w:hyperlink w:anchor="_Toc26639" w:history="1">
        <w:r>
          <w:rPr>
            <w:rFonts w:ascii="仿宋" w:eastAsia="仿宋" w:hAnsi="仿宋" w:cs="仿宋" w:hint="eastAsia"/>
            <w:lang w:eastAsia="zh-CN"/>
          </w:rPr>
          <w:t>(一)、风险识别与评估</w:t>
        </w:r>
        <w:r>
          <w:tab/>
        </w:r>
        <w:r>
          <w:fldChar w:fldCharType="begin"/>
        </w:r>
        <w:r>
          <w:instrText xml:space="preserve"> PAGEREF _Toc26639 \h </w:instrText>
        </w:r>
        <w:r>
          <w:fldChar w:fldCharType="separate"/>
        </w:r>
        <w:r>
          <w:t>34</w:t>
        </w:r>
        <w:r>
          <w:fldChar w:fldCharType="end"/>
        </w:r>
      </w:hyperlink>
    </w:p>
    <w:p>
      <w:pPr>
        <w:pStyle w:val="TOC2"/>
        <w:tabs>
          <w:tab w:val="right" w:leader="dot" w:pos="8306"/>
        </w:tabs>
      </w:pPr>
      <w:hyperlink w:anchor="_Toc25187" w:history="1">
        <w:r>
          <w:rPr>
            <w:rFonts w:ascii="仿宋" w:eastAsia="仿宋" w:hAnsi="仿宋" w:cs="仿宋" w:hint="eastAsia"/>
            <w:lang w:eastAsia="zh-CN"/>
          </w:rPr>
          <w:t>(二)、风险应对策略</w:t>
        </w:r>
        <w:r>
          <w:tab/>
        </w:r>
        <w:r>
          <w:fldChar w:fldCharType="begin"/>
        </w:r>
        <w:r>
          <w:instrText xml:space="preserve"> PAGEREF _Toc25187 \h </w:instrText>
        </w:r>
        <w:r>
          <w:fldChar w:fldCharType="separate"/>
        </w:r>
        <w:r>
          <w:t>35</w:t>
        </w:r>
        <w:r>
          <w:fldChar w:fldCharType="end"/>
        </w:r>
      </w:hyperlink>
    </w:p>
    <w:p>
      <w:pPr>
        <w:pStyle w:val="TOC2"/>
        <w:tabs>
          <w:tab w:val="right" w:leader="dot" w:pos="8306"/>
        </w:tabs>
      </w:pPr>
      <w:hyperlink w:anchor="_Toc21887" w:history="1">
        <w:r>
          <w:rPr>
            <w:rFonts w:ascii="仿宋" w:eastAsia="仿宋" w:hAnsi="仿宋" w:cs="仿宋" w:hint="eastAsia"/>
            <w:lang w:eastAsia="zh-CN"/>
          </w:rPr>
          <w:t>(三)、风险监控与控制</w:t>
        </w:r>
        <w:r>
          <w:tab/>
        </w:r>
        <w:r>
          <w:fldChar w:fldCharType="begin"/>
        </w:r>
        <w:r>
          <w:instrText xml:space="preserve"> PAGEREF _Toc21887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55" w:history="1">
        <w:r>
          <w:rPr>
            <w:rFonts w:ascii="仿宋" w:eastAsia="仿宋" w:hAnsi="仿宋" w:cs="仿宋" w:hint="eastAsia"/>
            <w:lang w:eastAsia="zh-CN"/>
          </w:rPr>
          <w:t>十一、生产安全保护</w:t>
        </w:r>
        <w:r>
          <w:tab/>
        </w:r>
        <w:r>
          <w:fldChar w:fldCharType="begin"/>
        </w:r>
        <w:r>
          <w:instrText xml:space="preserve"> PAGEREF _Toc19155 \h </w:instrText>
        </w:r>
        <w:r>
          <w:fldChar w:fldCharType="separate"/>
        </w:r>
        <w:r>
          <w:t>38</w:t>
        </w:r>
        <w:r>
          <w:fldChar w:fldCharType="end"/>
        </w:r>
      </w:hyperlink>
    </w:p>
    <w:p>
      <w:pPr>
        <w:pStyle w:val="TOC2"/>
        <w:tabs>
          <w:tab w:val="right" w:leader="dot" w:pos="8306"/>
        </w:tabs>
      </w:pPr>
      <w:hyperlink w:anchor="_Toc24595" w:history="1">
        <w:r>
          <w:rPr>
            <w:rFonts w:ascii="仿宋" w:eastAsia="仿宋" w:hAnsi="仿宋" w:cs="仿宋" w:hint="eastAsia"/>
            <w:lang w:eastAsia="zh-CN"/>
          </w:rPr>
          <w:t>(一)、消防安全</w:t>
        </w:r>
        <w:r>
          <w:tab/>
        </w:r>
        <w:r>
          <w:fldChar w:fldCharType="begin"/>
        </w:r>
        <w:r>
          <w:instrText xml:space="preserve"> PAGEREF _Toc24595 \h </w:instrText>
        </w:r>
        <w:r>
          <w:fldChar w:fldCharType="separate"/>
        </w:r>
        <w:r>
          <w:t>38</w:t>
        </w:r>
        <w:r>
          <w:fldChar w:fldCharType="end"/>
        </w:r>
      </w:hyperlink>
    </w:p>
    <w:p>
      <w:pPr>
        <w:pStyle w:val="TOC2"/>
        <w:tabs>
          <w:tab w:val="right" w:leader="dot" w:pos="8306"/>
        </w:tabs>
      </w:pPr>
      <w:hyperlink w:anchor="_Toc23821" w:history="1">
        <w:r>
          <w:rPr>
            <w:rFonts w:ascii="仿宋" w:eastAsia="仿宋" w:hAnsi="仿宋" w:cs="仿宋" w:hint="eastAsia"/>
            <w:lang w:eastAsia="zh-CN"/>
          </w:rPr>
          <w:t>(二)、防火防爆总图布置措施</w:t>
        </w:r>
        <w:r>
          <w:tab/>
        </w:r>
        <w:r>
          <w:fldChar w:fldCharType="begin"/>
        </w:r>
        <w:r>
          <w:instrText xml:space="preserve"> PAGEREF _Toc23821 \h </w:instrText>
        </w:r>
        <w:r>
          <w:fldChar w:fldCharType="separate"/>
        </w:r>
        <w:r>
          <w:t>39</w:t>
        </w:r>
        <w:r>
          <w:fldChar w:fldCharType="end"/>
        </w:r>
      </w:hyperlink>
    </w:p>
    <w:p>
      <w:pPr>
        <w:pStyle w:val="TOC2"/>
        <w:tabs>
          <w:tab w:val="right" w:leader="dot" w:pos="8306"/>
        </w:tabs>
      </w:pPr>
      <w:hyperlink w:anchor="_Toc6814" w:history="1">
        <w:r>
          <w:rPr>
            <w:rFonts w:ascii="仿宋" w:eastAsia="仿宋" w:hAnsi="仿宋" w:cs="仿宋" w:hint="eastAsia"/>
            <w:lang w:eastAsia="zh-CN"/>
          </w:rPr>
          <w:t>(三)、自然灾害防范措施</w:t>
        </w:r>
        <w:r>
          <w:tab/>
        </w:r>
        <w:r>
          <w:fldChar w:fldCharType="begin"/>
        </w:r>
        <w:r>
          <w:instrText xml:space="preserve"> PAGEREF _Toc6814 \h </w:instrText>
        </w:r>
        <w:r>
          <w:fldChar w:fldCharType="separate"/>
        </w:r>
        <w:r>
          <w:t>40</w:t>
        </w:r>
        <w:r>
          <w:fldChar w:fldCharType="end"/>
        </w:r>
      </w:hyperlink>
    </w:p>
    <w:p>
      <w:pPr>
        <w:pStyle w:val="TOC2"/>
        <w:tabs>
          <w:tab w:val="right" w:leader="dot" w:pos="8306"/>
        </w:tabs>
      </w:pPr>
      <w:hyperlink w:anchor="_Toc17502" w:history="1">
        <w:r>
          <w:rPr>
            <w:rFonts w:ascii="仿宋" w:eastAsia="仿宋" w:hAnsi="仿宋" w:cs="仿宋" w:hint="eastAsia"/>
            <w:lang w:eastAsia="zh-CN"/>
          </w:rPr>
          <w:t>(四)、安全色及安全标志使用要求</w:t>
        </w:r>
        <w:r>
          <w:tab/>
        </w:r>
        <w:r>
          <w:fldChar w:fldCharType="begin"/>
        </w:r>
        <w:r>
          <w:instrText xml:space="preserve"> PAGEREF _Toc17502 \h </w:instrText>
        </w:r>
        <w:r>
          <w:fldChar w:fldCharType="separate"/>
        </w:r>
        <w:r>
          <w:t>41</w:t>
        </w:r>
        <w:r>
          <w:fldChar w:fldCharType="end"/>
        </w:r>
      </w:hyperlink>
    </w:p>
    <w:p>
      <w:pPr>
        <w:pStyle w:val="TOC2"/>
        <w:tabs>
          <w:tab w:val="right" w:leader="dot" w:pos="8306"/>
        </w:tabs>
      </w:pPr>
      <w:hyperlink w:anchor="_Toc24565" w:history="1">
        <w:r>
          <w:rPr>
            <w:rFonts w:ascii="仿宋" w:eastAsia="仿宋" w:hAnsi="仿宋" w:cs="仿宋" w:hint="eastAsia"/>
            <w:lang w:eastAsia="zh-CN"/>
          </w:rPr>
          <w:t>(五)、防尘防毒措施</w:t>
        </w:r>
        <w:r>
          <w:tab/>
        </w:r>
        <w:r>
          <w:fldChar w:fldCharType="begin"/>
        </w:r>
        <w:r>
          <w:instrText xml:space="preserve"> PAGEREF _Toc24565 \h </w:instrText>
        </w:r>
        <w:r>
          <w:fldChar w:fldCharType="separate"/>
        </w:r>
        <w:r>
          <w:t>42</w:t>
        </w:r>
        <w:r>
          <w:fldChar w:fldCharType="end"/>
        </w:r>
      </w:hyperlink>
    </w:p>
    <w:p>
      <w:pPr>
        <w:pStyle w:val="TOC2"/>
        <w:tabs>
          <w:tab w:val="right" w:leader="dot" w:pos="8306"/>
        </w:tabs>
      </w:pPr>
      <w:hyperlink w:anchor="_Toc16918" w:history="1">
        <w:r>
          <w:rPr>
            <w:rFonts w:ascii="仿宋" w:eastAsia="仿宋" w:hAnsi="仿宋" w:cs="仿宋" w:hint="eastAsia"/>
            <w:lang w:eastAsia="zh-CN"/>
          </w:rPr>
          <w:t>(六)、防静电、触电防护及防雷措施</w:t>
        </w:r>
        <w:r>
          <w:tab/>
        </w:r>
        <w:r>
          <w:fldChar w:fldCharType="begin"/>
        </w:r>
        <w:r>
          <w:instrText xml:space="preserve"> PAGEREF _Toc16918 \h </w:instrText>
        </w:r>
        <w:r>
          <w:fldChar w:fldCharType="separate"/>
        </w:r>
        <w:r>
          <w:t>43</w:t>
        </w:r>
        <w:r>
          <w:fldChar w:fldCharType="end"/>
        </w:r>
      </w:hyperlink>
    </w:p>
    <w:p>
      <w:pPr>
        <w:pStyle w:val="TOC2"/>
        <w:tabs>
          <w:tab w:val="right" w:leader="dot" w:pos="8306"/>
        </w:tabs>
      </w:pPr>
      <w:hyperlink w:anchor="_Toc16054" w:history="1">
        <w:r>
          <w:rPr>
            <w:rFonts w:ascii="仿宋" w:eastAsia="仿宋" w:hAnsi="仿宋" w:cs="仿宋" w:hint="eastAsia"/>
            <w:lang w:eastAsia="zh-CN"/>
          </w:rPr>
          <w:t>(七)、机械设备安全保障措施</w:t>
        </w:r>
        <w:r>
          <w:tab/>
        </w:r>
        <w:r>
          <w:fldChar w:fldCharType="begin"/>
        </w:r>
        <w:r>
          <w:instrText xml:space="preserve"> PAGEREF _Toc16054 \h </w:instrText>
        </w:r>
        <w:r>
          <w:fldChar w:fldCharType="separate"/>
        </w:r>
        <w:r>
          <w:t>44</w:t>
        </w:r>
        <w:r>
          <w:fldChar w:fldCharType="end"/>
        </w:r>
      </w:hyperlink>
    </w:p>
    <w:p>
      <w:pPr>
        <w:pStyle w:val="TOC1"/>
        <w:tabs>
          <w:tab w:val="right" w:leader="dot" w:pos="8306"/>
        </w:tabs>
      </w:pPr>
      <w:hyperlink w:anchor="_Toc23231" w:history="1">
        <w:r>
          <w:rPr>
            <w:rFonts w:ascii="仿宋" w:eastAsia="仿宋" w:hAnsi="仿宋" w:cs="仿宋" w:hint="eastAsia"/>
            <w:lang w:eastAsia="zh-CN"/>
          </w:rPr>
          <w:t>十二、接近传感器项目社会影响</w:t>
        </w:r>
        <w:r>
          <w:tab/>
        </w:r>
        <w:r>
          <w:fldChar w:fldCharType="begin"/>
        </w:r>
        <w:r>
          <w:instrText xml:space="preserve"> PAGEREF _Toc23231 \h </w:instrText>
        </w:r>
        <w:r>
          <w:fldChar w:fldCharType="separate"/>
        </w:r>
        <w:r>
          <w:t>46</w:t>
        </w:r>
        <w:r>
          <w:fldChar w:fldCharType="end"/>
        </w:r>
      </w:hyperlink>
    </w:p>
    <w:p>
      <w:pPr>
        <w:pStyle w:val="TOC2"/>
        <w:tabs>
          <w:tab w:val="right" w:leader="dot" w:pos="8306"/>
        </w:tabs>
      </w:pPr>
      <w:hyperlink w:anchor="_Toc8215" w:history="1">
        <w:r>
          <w:rPr>
            <w:rFonts w:ascii="仿宋" w:eastAsia="仿宋" w:hAnsi="仿宋" w:cs="仿宋" w:hint="eastAsia"/>
            <w:lang w:eastAsia="zh-CN"/>
          </w:rPr>
          <w:t>(一)、社会责任与义务</w:t>
        </w:r>
        <w:r>
          <w:tab/>
        </w:r>
        <w:r>
          <w:fldChar w:fldCharType="begin"/>
        </w:r>
        <w:r>
          <w:instrText xml:space="preserve"> PAGEREF _Toc8215 \h </w:instrText>
        </w:r>
        <w:r>
          <w:fldChar w:fldCharType="separate"/>
        </w:r>
        <w:r>
          <w:t>46</w:t>
        </w:r>
        <w:r>
          <w:fldChar w:fldCharType="end"/>
        </w:r>
      </w:hyperlink>
    </w:p>
    <w:p>
      <w:pPr>
        <w:pStyle w:val="TOC2"/>
        <w:tabs>
          <w:tab w:val="right" w:leader="dot" w:pos="8306"/>
        </w:tabs>
      </w:pPr>
      <w:hyperlink w:anchor="_Toc22057" w:history="1">
        <w:r>
          <w:rPr>
            <w:rFonts w:ascii="仿宋" w:eastAsia="仿宋" w:hAnsi="仿宋" w:cs="仿宋" w:hint="eastAsia"/>
            <w:lang w:eastAsia="zh-CN"/>
          </w:rPr>
          <w:t>(二)、社会参与与沟通</w:t>
        </w:r>
        <w:r>
          <w:tab/>
        </w:r>
        <w:r>
          <w:fldChar w:fldCharType="begin"/>
        </w:r>
        <w:r>
          <w:instrText xml:space="preserve"> PAGEREF _Toc22057 \h </w:instrText>
        </w:r>
        <w:r>
          <w:fldChar w:fldCharType="separate"/>
        </w:r>
        <w:r>
          <w:t>47</w:t>
        </w:r>
        <w:r>
          <w:fldChar w:fldCharType="end"/>
        </w:r>
      </w:hyperlink>
    </w:p>
    <w:p>
      <w:pPr>
        <w:pStyle w:val="TOC1"/>
        <w:tabs>
          <w:tab w:val="right" w:leader="dot" w:pos="8306"/>
        </w:tabs>
      </w:pPr>
      <w:hyperlink w:anchor="_Toc27219" w:history="1">
        <w:r>
          <w:rPr>
            <w:rFonts w:ascii="仿宋" w:eastAsia="仿宋" w:hAnsi="仿宋" w:cs="仿宋" w:hint="eastAsia"/>
            <w:lang w:eastAsia="zh-CN"/>
          </w:rPr>
          <w:t>十三、接近传感器项目变更管理</w:t>
        </w:r>
        <w:r>
          <w:tab/>
        </w:r>
        <w:r>
          <w:fldChar w:fldCharType="begin"/>
        </w:r>
        <w:r>
          <w:instrText xml:space="preserve"> PAGEREF _Toc27219 \h </w:instrText>
        </w:r>
        <w:r>
          <w:fldChar w:fldCharType="separate"/>
        </w:r>
        <w:r>
          <w:t>48</w:t>
        </w:r>
        <w:r>
          <w:fldChar w:fldCharType="end"/>
        </w:r>
      </w:hyperlink>
    </w:p>
    <w:p>
      <w:pPr>
        <w:pStyle w:val="TOC2"/>
        <w:tabs>
          <w:tab w:val="right" w:leader="dot" w:pos="8306"/>
        </w:tabs>
      </w:pPr>
      <w:hyperlink w:anchor="_Toc28835" w:history="1">
        <w:r>
          <w:rPr>
            <w:rFonts w:ascii="仿宋" w:eastAsia="仿宋" w:hAnsi="仿宋" w:cs="仿宋" w:hint="eastAsia"/>
            <w:lang w:eastAsia="zh-CN"/>
          </w:rPr>
          <w:t>(一)、变更申请与评估</w:t>
        </w:r>
        <w:r>
          <w:tab/>
        </w:r>
        <w:r>
          <w:fldChar w:fldCharType="begin"/>
        </w:r>
        <w:r>
          <w:instrText xml:space="preserve"> PAGEREF _Toc28835 \h </w:instrText>
        </w:r>
        <w:r>
          <w:fldChar w:fldCharType="separate"/>
        </w:r>
        <w:r>
          <w:t>48</w:t>
        </w:r>
        <w:r>
          <w:fldChar w:fldCharType="end"/>
        </w:r>
      </w:hyperlink>
    </w:p>
    <w:p>
      <w:pPr>
        <w:pStyle w:val="TOC2"/>
        <w:tabs>
          <w:tab w:val="right" w:leader="dot" w:pos="8306"/>
        </w:tabs>
      </w:pPr>
      <w:hyperlink w:anchor="_Toc9081" w:history="1">
        <w:r>
          <w:rPr>
            <w:rFonts w:ascii="仿宋" w:eastAsia="仿宋" w:hAnsi="仿宋" w:cs="仿宋" w:hint="eastAsia"/>
            <w:lang w:eastAsia="zh-CN"/>
          </w:rPr>
          <w:t>(二)、变更实施与控制</w:t>
        </w:r>
        <w:r>
          <w:tab/>
        </w:r>
        <w:r>
          <w:fldChar w:fldCharType="begin"/>
        </w:r>
        <w:r>
          <w:instrText xml:space="preserve"> PAGEREF _Toc9081 \h </w:instrText>
        </w:r>
        <w:r>
          <w:fldChar w:fldCharType="separate"/>
        </w:r>
        <w:r>
          <w:t>48</w:t>
        </w:r>
        <w:r>
          <w:fldChar w:fldCharType="end"/>
        </w:r>
      </w:hyperlink>
    </w:p>
    <w:p>
      <w:pPr>
        <w:pStyle w:val="TOC1"/>
        <w:tabs>
          <w:tab w:val="right" w:leader="dot" w:pos="8306"/>
        </w:tabs>
      </w:pPr>
      <w:hyperlink w:anchor="_Toc20243" w:history="1">
        <w:r>
          <w:rPr>
            <w:rFonts w:ascii="仿宋" w:eastAsia="仿宋" w:hAnsi="仿宋" w:cs="仿宋" w:hint="eastAsia"/>
            <w:lang w:eastAsia="zh-CN"/>
          </w:rPr>
          <w:t>十四、风险识别与分类</w:t>
        </w:r>
        <w:r>
          <w:tab/>
        </w:r>
        <w:r>
          <w:fldChar w:fldCharType="begin"/>
        </w:r>
        <w:r>
          <w:instrText xml:space="preserve"> PAGEREF _Toc20243 \h </w:instrText>
        </w:r>
        <w:r>
          <w:fldChar w:fldCharType="separate"/>
        </w:r>
        <w:r>
          <w:t>49</w:t>
        </w:r>
        <w:r>
          <w:fldChar w:fldCharType="end"/>
        </w:r>
      </w:hyperlink>
    </w:p>
    <w:p>
      <w:pPr>
        <w:pStyle w:val="TOC2"/>
        <w:tabs>
          <w:tab w:val="right" w:leader="dot" w:pos="8306"/>
        </w:tabs>
      </w:pPr>
      <w:hyperlink w:anchor="_Toc32673" w:history="1">
        <w:r>
          <w:rPr>
            <w:rFonts w:ascii="仿宋" w:eastAsia="仿宋" w:hAnsi="仿宋" w:cs="仿宋" w:hint="eastAsia"/>
            <w:lang w:eastAsia="zh-CN"/>
          </w:rPr>
          <w:t>(一)、风险识别</w:t>
        </w:r>
        <w:r>
          <w:tab/>
        </w:r>
        <w:r>
          <w:fldChar w:fldCharType="begin"/>
        </w:r>
        <w:r>
          <w:instrText xml:space="preserve"> PAGEREF _Toc32673 \h </w:instrText>
        </w:r>
        <w:r>
          <w:fldChar w:fldCharType="separate"/>
        </w:r>
        <w:r>
          <w:t>49</w:t>
        </w:r>
        <w:r>
          <w:fldChar w:fldCharType="end"/>
        </w:r>
      </w:hyperlink>
    </w:p>
    <w:p>
      <w:pPr>
        <w:pStyle w:val="TOC2"/>
        <w:tabs>
          <w:tab w:val="right" w:leader="dot" w:pos="8306"/>
        </w:tabs>
      </w:pPr>
      <w:hyperlink w:anchor="_Toc5332" w:history="1">
        <w:r>
          <w:rPr>
            <w:rFonts w:ascii="仿宋" w:eastAsia="仿宋" w:hAnsi="仿宋" w:cs="仿宋" w:hint="eastAsia"/>
            <w:lang w:eastAsia="zh-CN"/>
          </w:rPr>
          <w:t>(二)、风险分类</w:t>
        </w:r>
        <w:r>
          <w:tab/>
        </w:r>
        <w:r>
          <w:fldChar w:fldCharType="begin"/>
        </w:r>
        <w:r>
          <w:instrText xml:space="preserve"> PAGEREF _Toc5332 \h </w:instrText>
        </w:r>
        <w:r>
          <w:fldChar w:fldCharType="separate"/>
        </w:r>
        <w:r>
          <w:t>50</w:t>
        </w:r>
        <w:r>
          <w:fldChar w:fldCharType="end"/>
        </w:r>
      </w:hyperlink>
    </w:p>
    <w:p>
      <w:pPr>
        <w:pStyle w:val="TOC1"/>
        <w:tabs>
          <w:tab w:val="right" w:leader="dot" w:pos="8306"/>
        </w:tabs>
      </w:pPr>
      <w:hyperlink w:anchor="_Toc24018" w:history="1">
        <w:r>
          <w:rPr>
            <w:rFonts w:ascii="仿宋" w:eastAsia="仿宋" w:hAnsi="仿宋" w:cs="仿宋" w:hint="eastAsia"/>
            <w:lang w:eastAsia="zh-CN"/>
          </w:rPr>
          <w:t>十五、营销与推广策略</w:t>
        </w:r>
        <w:r>
          <w:tab/>
        </w:r>
        <w:r>
          <w:fldChar w:fldCharType="begin"/>
        </w:r>
        <w:r>
          <w:instrText xml:space="preserve"> PAGEREF _Toc24018 \h </w:instrText>
        </w:r>
        <w:r>
          <w:fldChar w:fldCharType="separate"/>
        </w:r>
        <w:r>
          <w:t>52</w:t>
        </w:r>
        <w:r>
          <w:fldChar w:fldCharType="end"/>
        </w:r>
      </w:hyperlink>
    </w:p>
    <w:p>
      <w:pPr>
        <w:pStyle w:val="TOC2"/>
        <w:tabs>
          <w:tab w:val="right" w:leader="dot" w:pos="8306"/>
        </w:tabs>
      </w:pPr>
      <w:hyperlink w:anchor="_Toc12674" w:history="1">
        <w:r>
          <w:rPr>
            <w:rFonts w:ascii="仿宋" w:eastAsia="仿宋" w:hAnsi="仿宋" w:cs="仿宋" w:hint="eastAsia"/>
            <w:lang w:eastAsia="zh-CN"/>
          </w:rPr>
          <w:t>(一)、产品/服务定位与特点</w:t>
        </w:r>
        <w:r>
          <w:tab/>
        </w:r>
        <w:r>
          <w:fldChar w:fldCharType="begin"/>
        </w:r>
        <w:r>
          <w:instrText xml:space="preserve"> PAGEREF _Toc12674 \h </w:instrText>
        </w:r>
        <w:r>
          <w:fldChar w:fldCharType="separate"/>
        </w:r>
        <w:r>
          <w:t>52</w:t>
        </w:r>
        <w:r>
          <w:fldChar w:fldCharType="end"/>
        </w:r>
      </w:hyperlink>
    </w:p>
    <w:p>
      <w:pPr>
        <w:pStyle w:val="TOC2"/>
        <w:tabs>
          <w:tab w:val="right" w:leader="dot" w:pos="8306"/>
        </w:tabs>
      </w:pPr>
      <w:hyperlink w:anchor="_Toc4388" w:history="1">
        <w:r>
          <w:rPr>
            <w:rFonts w:ascii="仿宋" w:eastAsia="仿宋" w:hAnsi="仿宋" w:cs="仿宋" w:hint="eastAsia"/>
            <w:lang w:eastAsia="zh-CN"/>
          </w:rPr>
          <w:t>(二)、市场定位与竞争分析</w:t>
        </w:r>
        <w:r>
          <w:tab/>
        </w:r>
        <w:r>
          <w:fldChar w:fldCharType="begin"/>
        </w:r>
        <w:r>
          <w:instrText xml:space="preserve"> PAGEREF _Toc4388 \h </w:instrText>
        </w:r>
        <w:r>
          <w:fldChar w:fldCharType="separate"/>
        </w:r>
        <w:r>
          <w:t>53</w:t>
        </w:r>
        <w:r>
          <w:fldChar w:fldCharType="end"/>
        </w:r>
      </w:hyperlink>
    </w:p>
    <w:p>
      <w:pPr>
        <w:pStyle w:val="TOC2"/>
        <w:tabs>
          <w:tab w:val="right" w:leader="dot" w:pos="8306"/>
        </w:tabs>
      </w:pPr>
      <w:hyperlink w:anchor="_Toc28184" w:history="1">
        <w:r>
          <w:rPr>
            <w:rFonts w:ascii="仿宋" w:eastAsia="仿宋" w:hAnsi="仿宋" w:cs="仿宋" w:hint="eastAsia"/>
            <w:lang w:eastAsia="zh-CN"/>
          </w:rPr>
          <w:t>(三)、营销渠道与策略</w:t>
        </w:r>
        <w:r>
          <w:tab/>
        </w:r>
        <w:r>
          <w:fldChar w:fldCharType="begin"/>
        </w:r>
        <w:r>
          <w:instrText xml:space="preserve"> PAGEREF _Toc28184 \h </w:instrText>
        </w:r>
        <w:r>
          <w:fldChar w:fldCharType="separate"/>
        </w:r>
        <w:r>
          <w:t>55</w:t>
        </w:r>
        <w:r>
          <w:fldChar w:fldCharType="end"/>
        </w:r>
      </w:hyperlink>
    </w:p>
    <w:p>
      <w:pPr>
        <w:pStyle w:val="TOC2"/>
        <w:tabs>
          <w:tab w:val="right" w:leader="dot" w:pos="8306"/>
        </w:tabs>
      </w:pPr>
      <w:hyperlink w:anchor="_Toc32736" w:history="1">
        <w:r>
          <w:rPr>
            <w:rFonts w:ascii="仿宋" w:eastAsia="仿宋" w:hAnsi="仿宋" w:cs="仿宋" w:hint="eastAsia"/>
            <w:lang w:eastAsia="zh-CN"/>
          </w:rPr>
          <w:t>(四)、推广与宣传活动</w:t>
        </w:r>
        <w:r>
          <w:tab/>
        </w:r>
        <w:r>
          <w:fldChar w:fldCharType="begin"/>
        </w:r>
        <w:r>
          <w:instrText xml:space="preserve"> PAGEREF _Toc32736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43"/>
      <w:r>
        <w:rPr>
          <w:rFonts w:ascii="仿宋" w:eastAsia="仿宋" w:hAnsi="仿宋" w:cs="仿宋" w:hint="eastAsia"/>
          <w:sz w:val="28"/>
          <w:lang w:eastAsia="zh-CN"/>
        </w:rPr>
        <w:t>一、接近传感器项目绩效评估</w:t>
      </w:r>
      <w:bookmarkEnd w:id="2"/>
    </w:p>
    <w:p>
      <w:pPr>
        <w:pStyle w:val="Heading2"/>
        <w:rPr>
          <w:rFonts w:ascii="仿宋" w:eastAsia="仿宋" w:hAnsi="仿宋" w:cs="仿宋" w:hint="eastAsia"/>
          <w:lang w:eastAsia="zh-CN"/>
        </w:rPr>
      </w:pPr>
      <w:bookmarkStart w:id="3" w:name="_Toc2800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接近传感器项目中，我们设计了一套全面的绩效评估指标，以确保接近传感器项目的可控和成功交付。这些指标跨足接近传感器项目目标、成本、进度和质量等多个维度，为我们提供了全面洞察接近传感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接近传感器项目目标达成率是我们关注的首要指标。我们设定了明确的目标，并通过定期监测和评估，迅速发现并应对潜在的目标偏差。这为接近传感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成本绩效是另一个核心关注点。通过实际成本与预算成本的对比分析，我们深入了解成本差异的原因，及时调整资源分配，保持接近传感器项目在经济效益方面的合理水平。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接近传感器项目进度作为关键的绩效指标之一，得到了精心的关注。我们制定了详细的接近传感器项目进度计划，并设立了进度符合度指标，确保实际进度与计划进度保持一致。这使我们能够快速发现和解决潜在的进度问题，保持接近传感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接近传感器项目绩效的不可或缺的一环。我们引入了一系列的质量标准和客户满意度指标，以确保接近传感器项目交付的成果在质量上达到或超越预期水平。通过持续监测这些指标，我们努力提升接近传感器项目整体质量水平，为接近传感器项目的成功交付提供有力保障。通过这些科学且全面的绩效评估，我们能够更好地引导接近传感器项目的持续改进，确保接近传感器项目目标的顺利达成。</w:t>
      </w:r>
    </w:p>
    <w:p>
      <w:pPr>
        <w:pStyle w:val="Heading2"/>
        <w:ind w:firstLine="560" w:firstLineChars="200"/>
        <w:rPr>
          <w:rFonts w:ascii="仿宋" w:eastAsia="仿宋" w:hAnsi="仿宋" w:cs="仿宋" w:hint="eastAsia"/>
          <w:sz w:val="28"/>
          <w:lang w:eastAsia="zh-CN"/>
        </w:rPr>
      </w:pPr>
      <w:bookmarkStart w:id="4" w:name="_Toc2322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绩效评估是接近传感器项目中的关键环节，为确保接近传感器项目达到预期目标，我们采用了多层次、多维度的绩效评估方法。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接近传感器项目的战略目标对齐，确保每个决策和行动都与接近传感器项目整体目标保持一致。团队会定期召开战略对齐会议，审视当前工作与接近传感器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接近传感器项目进度、质量、成本和风险等方面。这些指标通过数据收集和分析，为接近传感器项目管理团队提供了客观的评估依据。例如，我们通过接近传感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绩效评估不仅仅停留在接近传感器项目内部，还考虑了接近传感器项目对外部环境的影响。我们定期进行干系人满意度调查，以了解各利益相关方对接近传感器项目的期望和满意度，并及时做出调整。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这种多层次、多角度的绩效评估方法，使得我们能够全面了解接近传感器项目的运行状态，及时做出调整，确保接近传感器项目在不断变化的环境中保持稳健前行。</w:t>
      </w:r>
    </w:p>
    <w:p>
      <w:pPr>
        <w:pStyle w:val="Heading2"/>
        <w:ind w:firstLine="560" w:firstLineChars="200"/>
        <w:rPr>
          <w:rFonts w:ascii="仿宋" w:eastAsia="仿宋" w:hAnsi="仿宋" w:cs="仿宋" w:hint="eastAsia"/>
          <w:sz w:val="28"/>
          <w:lang w:eastAsia="zh-CN"/>
        </w:rPr>
      </w:pPr>
      <w:bookmarkStart w:id="5" w:name="_Toc827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为了确保接近传感器项目的有效管理和不断优化，我们采用了精心设计的绩效评估周期。这个周期旨在实现灵活、实时和全面的评估，以适应接近传感器项目执行中的各种挑战。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接近传感器项目的不同需求，分为短期、中期和长期。短期评估关注每个迭代或工作周期，以及时发现和解决当前任务中的问题。中期评估涵盖几个迭代，深入了解整体接近传感器项目的趋势和性能。长期评估则着眼于整个接近传感器项目阶段，确保接近传感器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接近传感器项目管理工具和协作平台，团队成员能够随时更新和分享接近传感器项目数据。这种实时性的反馈机制使我们能够及时察觉潜在问题，快速调整，保持接近传感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接近传感器项目的决策制定密不可分。每个周期的接近传感器项目回顾会议成为集体总结经验、识别问题深层次原因并找到创新解决方案的平台。这种定期的反思与调整机制使接近传感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6748"/>
      <w:r>
        <w:rPr>
          <w:rFonts w:ascii="仿宋" w:eastAsia="仿宋" w:hAnsi="仿宋" w:cs="仿宋" w:hint="eastAsia"/>
          <w:sz w:val="28"/>
          <w:lang w:eastAsia="zh-CN"/>
        </w:rPr>
        <w:t>二、接近传感器项目可持续发展</w:t>
      </w:r>
      <w:bookmarkEnd w:id="6"/>
    </w:p>
    <w:p>
      <w:pPr>
        <w:pStyle w:val="Heading2"/>
        <w:rPr>
          <w:rFonts w:ascii="仿宋" w:eastAsia="仿宋" w:hAnsi="仿宋" w:cs="仿宋" w:hint="eastAsia"/>
          <w:lang w:eastAsia="zh-CN"/>
        </w:rPr>
      </w:pPr>
      <w:bookmarkStart w:id="7" w:name="_Toc16206"/>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接近传感器项目中，接近传感器项目团队着眼于未来，明确了可持续发展的战略方向。制定的具体可持续发展目标包括降低资源使用、采用环保技术、最大化社会效益等。这一步骤不仅有助于接近传感器项目在环保和社会责任方面达到最高标准，也为未来提供了明确的指引，确保接近传感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可持续实践的融入接近传感器项目管理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接近传感器项目管理周期。从接近传感器项目规划开始，接近传感器项目团队就考虑了环境和社会的因素。在执行阶段，接近传感器项目团队积极推动绿色技术的应用，优化资源利用。此外，关注员工的社会责任，通过培训和沟通活动提高员工对可持续发展的认知，使他们能够在日常工作中践行可持续实践。这些举措不仅为接近传感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32375"/>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扎根于接近传感器项目的可持续发展理念，我们深信环保与社会责任是接近传感器项目成功的关键支柱。在接近传感器项目的每一步，我们都致力于通过创新和实践，履行对环境和社会的坚定责任。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接近传感器项目团队通过引入先进的环保技术、建立高效的废物处理系统以及推动能源节约措施，积极履行环保责任。定期的环保监测和评估确保接近传感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接近传感器项目不仅致力于自身可持续发展，还注重对社会的回馈。通过支持社区接近传感器项目、参与慈善事业、提供培训机会等方式，接近传感器项目积极履行社会责任。与当地社区建立积极互动，关注员工的工作与生活平衡，以及员工的身心健康，是接近传感器项目在社会责任层面的关键举措。这样的实践不仅增强了接近传感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6847"/>
      <w:r>
        <w:rPr>
          <w:rFonts w:ascii="仿宋" w:eastAsia="仿宋" w:hAnsi="仿宋" w:cs="仿宋" w:hint="eastAsia"/>
          <w:sz w:val="28"/>
          <w:lang w:eastAsia="zh-CN"/>
        </w:rPr>
        <w:t>三、接近传感器项目土建工程</w:t>
      </w:r>
      <w:bookmarkEnd w:id="9"/>
    </w:p>
    <w:p>
      <w:pPr>
        <w:pStyle w:val="Heading2"/>
        <w:rPr>
          <w:rFonts w:ascii="仿宋" w:eastAsia="仿宋" w:hAnsi="仿宋" w:cs="仿宋" w:hint="eastAsia"/>
          <w:lang w:eastAsia="zh-CN"/>
        </w:rPr>
      </w:pPr>
      <w:bookmarkStart w:id="10" w:name="_Toc21055"/>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在接近传感器项目的建筑工程设计中，我们将秉承一系列重要的设计原则，以确保接近传感器项目建筑在功能、美观、可持续性等方面达到最佳效果。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首要原则是确保建筑的功能性得到最大化的发挥。我们将充分理解接近传感器项目的实际需求，合理布局各个功能区域，保证建筑在满足业务需求的同时，提供高效的工作环境。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在建筑设计中，我们将综合考虑建设和运营成本。通过精细的经济效益分析，确保设计方案在高效利用资源的同时，对接近传感器项目的长期盈利能力有积极的贡献。</w:t>
      </w:r>
    </w:p>
    <w:p>
      <w:pPr>
        <w:pStyle w:val="Heading2"/>
        <w:ind w:firstLine="560" w:firstLineChars="200"/>
        <w:rPr>
          <w:rFonts w:ascii="仿宋" w:eastAsia="仿宋" w:hAnsi="仿宋" w:cs="仿宋" w:hint="eastAsia"/>
          <w:sz w:val="28"/>
          <w:lang w:eastAsia="zh-CN"/>
        </w:rPr>
      </w:pPr>
      <w:bookmarkStart w:id="11" w:name="_Toc15030"/>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接近传感器项目的土建工程设计中，我们将精准设定设计年限，结合接近传感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接近传感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30829"/>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接近传感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接近传感器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接近传感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9618"/>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本期工程接近传感器项目预计总建筑面积XXX平方米，其中：计容建筑面积XXX平方米，计划建筑工程投资XX万元，占接近传感器项目总投资的XX%。</w:t>
      </w:r>
    </w:p>
    <w:p>
      <w:pPr>
        <w:pStyle w:val="Heading1"/>
        <w:ind w:firstLine="560" w:firstLineChars="200"/>
        <w:rPr>
          <w:rFonts w:ascii="仿宋" w:eastAsia="仿宋" w:hAnsi="仿宋" w:cs="仿宋" w:hint="eastAsia"/>
          <w:sz w:val="28"/>
          <w:lang w:eastAsia="zh-CN"/>
        </w:rPr>
      </w:pPr>
      <w:bookmarkStart w:id="14" w:name="_Toc4071"/>
      <w:r>
        <w:rPr>
          <w:rFonts w:ascii="仿宋" w:eastAsia="仿宋" w:hAnsi="仿宋" w:cs="仿宋" w:hint="eastAsia"/>
          <w:sz w:val="28"/>
          <w:lang w:eastAsia="zh-CN"/>
        </w:rPr>
        <w:t>四、接近传感器项目文档管理</w:t>
      </w:r>
      <w:bookmarkEnd w:id="14"/>
    </w:p>
    <w:p>
      <w:pPr>
        <w:pStyle w:val="Heading2"/>
        <w:rPr>
          <w:rFonts w:ascii="仿宋" w:eastAsia="仿宋" w:hAnsi="仿宋" w:cs="仿宋" w:hint="eastAsia"/>
          <w:lang w:eastAsia="zh-CN"/>
        </w:rPr>
      </w:pPr>
      <w:bookmarkStart w:id="15" w:name="_Toc3740"/>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接近传感器项目高度重视文档的质量和准确性，以支持接近传感器项目的各项活动和决策。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接近传感器项目文档的编制始于接近传感器项目计划的初期，我们制定了详细的文档编制计划，明确了每个文档的内容、格式和编写责任人。在接近传感器项目启动阶段，我们首先编制了接近传感器项目章程，明确定义了接近传感器项目的目标、范围、风险等关键要素。随后，接近传感器项目团队根据计划陆续编制了需求文档、设计文档、测试文档等各类文档，确保接近传感器项目的每个阶段都有清晰的文档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接近传感器项目管理中的重要环节，旨在确保接近传感器项目文档符合质量标准和接近传感器项目需求。在接近传感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接近传感器项目相关利益方和专业领域的专家对文档进行独立审查。这有助于获取更全面、客观的反馈，确保接近传感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接近传感器项目在文档编制与审查方面建立了严格的管理机制，通过规范的流程和多维度的审查，确保接近传感器项目文档的质量、准确性和可靠性，为接近传感器项目的顺利推进提供了有力支持。</w:t>
      </w:r>
    </w:p>
    <w:p>
      <w:pPr>
        <w:pStyle w:val="Heading2"/>
        <w:ind w:firstLine="560" w:firstLineChars="200"/>
        <w:rPr>
          <w:rFonts w:ascii="仿宋" w:eastAsia="仿宋" w:hAnsi="仿宋" w:cs="仿宋" w:hint="eastAsia"/>
          <w:sz w:val="28"/>
          <w:lang w:eastAsia="zh-CN"/>
        </w:rPr>
      </w:pPr>
      <w:bookmarkStart w:id="16" w:name="_Toc24675"/>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在接近传感器项目中，我们致力于优化文档发布与分发过程，以确保信息的高效传递和团队间协作的顺畅进行。以下是我们采取的关键优化策略：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我们通过多渠道发布文档，包括电子邮件、接近传感器项目管理平台、内部网站等，以满足不同团队成员的偏好和需求。多渠道发布确保了信息的全面覆盖。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我们采用了精细的权限控制，确保只有授权人员可以访问敏感信息。这种安全措施保护了接近传感器项目文档的机密性，防止了未经授权的信息泄露。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9209"/>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文档存档与归档是接近传感器项目生命周期中一个至关重要的环节，直接关系到接近传感器项目信息的长期保存和历史记录的完整性。在接近传感器项目中，我们实施了一系列有效的文档存档与归档管理策略：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9988"/>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4910"/>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接近传感器项目的技术管理特点体现在其创新导向。通过引入最先进的技术趋势和解决方案，接近传感器项目致力于提升科技含量、提高质量和效率水平。这意味着我们将采用最新的工具和方法，确保接近传感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接近传感器项目技术管理的显著特征。通过整合不同领域的技术资源，我们实现了跨学科的协同工作。这有助于优化技术架构，提高整体效能。此外，整合性策略还促进了不同技术团队之间的紧密沟通和高效合作，确保接近传感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接近传感器项目所采用的技术。通过不断优化技术方案，接近传感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接近传感器项目团队将在接近传感器项目初期识别可能的技术风险，并采取相应的预防和应对措施。通过建立健全的风险评估机制，接近传感器项目能够在实施过程中及时发现并解决潜在的技术问题，保障接近传感器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这些独特的技术管理特点，我们确信在接近传感器项目中，技术将成为接近传感器项目成功的有力支持。这一深度剖析揭示了技术管理在接近传感器项目实施中的关键作用，为接近传感器项目的技术基础奠定了坚实的基础。</w:t>
      </w:r>
    </w:p>
    <w:p>
      <w:pPr>
        <w:pStyle w:val="Heading2"/>
        <w:ind w:firstLine="560" w:firstLineChars="200"/>
        <w:rPr>
          <w:rFonts w:ascii="仿宋" w:eastAsia="仿宋" w:hAnsi="仿宋" w:cs="仿宋" w:hint="eastAsia"/>
          <w:sz w:val="28"/>
          <w:lang w:eastAsia="zh-CN"/>
        </w:rPr>
      </w:pPr>
      <w:bookmarkStart w:id="20" w:name="_Toc21404"/>
      <w:r>
        <w:rPr>
          <w:rFonts w:ascii="仿宋" w:eastAsia="仿宋" w:hAnsi="仿宋" w:cs="仿宋" w:hint="eastAsia"/>
          <w:sz w:val="28"/>
          <w:lang w:eastAsia="zh-CN"/>
        </w:rPr>
        <w:t>(二)、接近传感器项目工艺技术设计方案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接近传感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接近传感器项目将严格按照相关行业规范要求进行组织。通过有效控制产品质量，接近传感器项目将致力于为顾客提供优质的接近传感器项目产品和良好的服务。这体现了接近传感器项目对于生产活动合规性和质量标准的高度重视，为接近传感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接近传感器项目注重生态效益和清洁生产原则。接近传感器项目建设将紧密结合地方特色经济发展，与社会经济发展规划和区域环境保护规划方案相协调一致。通过与当地区域自然生态系统的结合，接近传感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接近传感器项目产品具有多样化的客户需求和个性化的特点。因此，接近传感器项目产品规格品种多样，且单批生产数量较小。为满足这一特点，接近传感器项目承办单位将建设先进的柔性制造生产线。通过广泛应用柔性制造技术，接近传感器项目能够在照顾客户个性化要求的同时，保持生产规模优势和高水平的质量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https://d.book118.com/268042105007006027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接近传感器项目计划设计方案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DB37DD"/>
    <w:rsid w:val="39DB37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804210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2024-01-16T23:58:00Z</dcterms:created>
  <dcterms:modified xsi:type="dcterms:W3CDTF">2024-01-16T23:59:04Z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C7E71CFB27904AC2BF85D96F375C60B4_11</vt:lpwstr>
  </property>
  <property fmtid="{D5CDD505-2E9C-101B-9397-08002B2CF9AE}" pid="3" name="KSOProductBuildVer">
    <vt:lpwstr>2052-12.1.0.16120</vt:lpwstr>
  </property>
</Properties>
</file>