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标准密封件项目计划设计方案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99" w:history="1">
        <w:r>
          <w:rPr>
            <w:rFonts w:ascii="仿宋" w:eastAsia="仿宋" w:hAnsi="仿宋" w:cs="仿宋" w:hint="eastAsia"/>
            <w:lang w:eastAsia="zh-CN"/>
          </w:rPr>
          <w:t>前言</w:t>
        </w:r>
        <w:r>
          <w:tab/>
        </w:r>
        <w:r>
          <w:fldChar w:fldCharType="begin"/>
        </w:r>
        <w:r>
          <w:instrText xml:space="preserve"> PAGEREF _Toc4299 \h </w:instrText>
        </w:r>
        <w:r>
          <w:fldChar w:fldCharType="separate"/>
        </w:r>
        <w:r>
          <w:t>3</w:t>
        </w:r>
        <w:r>
          <w:fldChar w:fldCharType="end"/>
        </w:r>
      </w:hyperlink>
    </w:p>
    <w:p>
      <w:pPr>
        <w:pStyle w:val="TOC1"/>
        <w:tabs>
          <w:tab w:val="right" w:leader="dot" w:pos="8306"/>
        </w:tabs>
      </w:pPr>
      <w:hyperlink w:anchor="_Toc4112" w:history="1">
        <w:r>
          <w:rPr>
            <w:rFonts w:ascii="仿宋" w:eastAsia="仿宋" w:hAnsi="仿宋" w:cs="仿宋" w:hint="eastAsia"/>
            <w:lang w:eastAsia="zh-CN"/>
          </w:rPr>
          <w:t>一、市场分析、调研</w:t>
        </w:r>
        <w:r>
          <w:tab/>
        </w:r>
        <w:r>
          <w:fldChar w:fldCharType="begin"/>
        </w:r>
        <w:r>
          <w:instrText xml:space="preserve"> PAGEREF _Toc4112 \h </w:instrText>
        </w:r>
        <w:r>
          <w:fldChar w:fldCharType="separate"/>
        </w:r>
        <w:r>
          <w:t>3</w:t>
        </w:r>
        <w:r>
          <w:fldChar w:fldCharType="end"/>
        </w:r>
      </w:hyperlink>
    </w:p>
    <w:p>
      <w:pPr>
        <w:pStyle w:val="TOC2"/>
        <w:tabs>
          <w:tab w:val="right" w:leader="dot" w:pos="8306"/>
        </w:tabs>
      </w:pPr>
      <w:hyperlink w:anchor="_Toc22393" w:history="1">
        <w:r>
          <w:rPr>
            <w:rFonts w:ascii="仿宋" w:eastAsia="仿宋" w:hAnsi="仿宋" w:cs="仿宋" w:hint="eastAsia"/>
            <w:lang w:eastAsia="zh-CN"/>
          </w:rPr>
          <w:t>(一)、标准密封件行业分析</w:t>
        </w:r>
        <w:r>
          <w:tab/>
        </w:r>
        <w:r>
          <w:fldChar w:fldCharType="begin"/>
        </w:r>
        <w:r>
          <w:instrText xml:space="preserve"> PAGEREF _Toc22393 \h </w:instrText>
        </w:r>
        <w:r>
          <w:fldChar w:fldCharType="separate"/>
        </w:r>
        <w:r>
          <w:t>3</w:t>
        </w:r>
        <w:r>
          <w:fldChar w:fldCharType="end"/>
        </w:r>
      </w:hyperlink>
    </w:p>
    <w:p>
      <w:pPr>
        <w:pStyle w:val="TOC2"/>
        <w:tabs>
          <w:tab w:val="right" w:leader="dot" w:pos="8306"/>
        </w:tabs>
      </w:pPr>
      <w:hyperlink w:anchor="_Toc7173" w:history="1">
        <w:r>
          <w:rPr>
            <w:rFonts w:ascii="仿宋" w:eastAsia="仿宋" w:hAnsi="仿宋" w:cs="仿宋" w:hint="eastAsia"/>
            <w:lang w:eastAsia="zh-CN"/>
          </w:rPr>
          <w:t>(二)、标准密封件市场分析预测</w:t>
        </w:r>
        <w:r>
          <w:tab/>
        </w:r>
        <w:r>
          <w:fldChar w:fldCharType="begin"/>
        </w:r>
        <w:r>
          <w:instrText xml:space="preserve"> PAGEREF _Toc7173 \h </w:instrText>
        </w:r>
        <w:r>
          <w:fldChar w:fldCharType="separate"/>
        </w:r>
        <w:r>
          <w:t>4</w:t>
        </w:r>
        <w:r>
          <w:fldChar w:fldCharType="end"/>
        </w:r>
      </w:hyperlink>
    </w:p>
    <w:p>
      <w:pPr>
        <w:pStyle w:val="TOC1"/>
        <w:tabs>
          <w:tab w:val="right" w:leader="dot" w:pos="8306"/>
        </w:tabs>
      </w:pPr>
      <w:hyperlink w:anchor="_Toc32439" w:history="1">
        <w:r>
          <w:rPr>
            <w:rFonts w:ascii="仿宋" w:eastAsia="仿宋" w:hAnsi="仿宋" w:cs="仿宋" w:hint="eastAsia"/>
            <w:lang w:eastAsia="zh-CN"/>
          </w:rPr>
          <w:t>二、标准密封件项目绩效评估</w:t>
        </w:r>
        <w:r>
          <w:tab/>
        </w:r>
        <w:r>
          <w:fldChar w:fldCharType="begin"/>
        </w:r>
        <w:r>
          <w:instrText xml:space="preserve"> PAGEREF _Toc32439 \h </w:instrText>
        </w:r>
        <w:r>
          <w:fldChar w:fldCharType="separate"/>
        </w:r>
        <w:r>
          <w:t>5</w:t>
        </w:r>
        <w:r>
          <w:fldChar w:fldCharType="end"/>
        </w:r>
      </w:hyperlink>
    </w:p>
    <w:p>
      <w:pPr>
        <w:pStyle w:val="TOC2"/>
        <w:tabs>
          <w:tab w:val="right" w:leader="dot" w:pos="8306"/>
        </w:tabs>
      </w:pPr>
      <w:hyperlink w:anchor="_Toc909" w:history="1">
        <w:r>
          <w:rPr>
            <w:rFonts w:ascii="仿宋" w:eastAsia="仿宋" w:hAnsi="仿宋" w:cs="仿宋" w:hint="eastAsia"/>
            <w:lang w:eastAsia="zh-CN"/>
          </w:rPr>
          <w:t>(一)、绩效评估指标</w:t>
        </w:r>
        <w:r>
          <w:tab/>
        </w:r>
        <w:r>
          <w:fldChar w:fldCharType="begin"/>
        </w:r>
        <w:r>
          <w:instrText xml:space="preserve"> PAGEREF _Toc909 \h </w:instrText>
        </w:r>
        <w:r>
          <w:fldChar w:fldCharType="separate"/>
        </w:r>
        <w:r>
          <w:t>5</w:t>
        </w:r>
        <w:r>
          <w:fldChar w:fldCharType="end"/>
        </w:r>
      </w:hyperlink>
    </w:p>
    <w:p>
      <w:pPr>
        <w:pStyle w:val="TOC2"/>
        <w:tabs>
          <w:tab w:val="right" w:leader="dot" w:pos="8306"/>
        </w:tabs>
      </w:pPr>
      <w:hyperlink w:anchor="_Toc29815" w:history="1">
        <w:r>
          <w:rPr>
            <w:rFonts w:ascii="仿宋" w:eastAsia="仿宋" w:hAnsi="仿宋" w:cs="仿宋" w:hint="eastAsia"/>
            <w:lang w:eastAsia="zh-CN"/>
          </w:rPr>
          <w:t>(二)、绩效评估方法</w:t>
        </w:r>
        <w:r>
          <w:tab/>
        </w:r>
        <w:r>
          <w:fldChar w:fldCharType="begin"/>
        </w:r>
        <w:r>
          <w:instrText xml:space="preserve"> PAGEREF _Toc29815 \h </w:instrText>
        </w:r>
        <w:r>
          <w:fldChar w:fldCharType="separate"/>
        </w:r>
        <w:r>
          <w:t>6</w:t>
        </w:r>
        <w:r>
          <w:fldChar w:fldCharType="end"/>
        </w:r>
      </w:hyperlink>
    </w:p>
    <w:p>
      <w:pPr>
        <w:pStyle w:val="TOC2"/>
        <w:tabs>
          <w:tab w:val="right" w:leader="dot" w:pos="8306"/>
        </w:tabs>
      </w:pPr>
      <w:hyperlink w:anchor="_Toc20709" w:history="1">
        <w:r>
          <w:rPr>
            <w:rFonts w:ascii="仿宋" w:eastAsia="仿宋" w:hAnsi="仿宋" w:cs="仿宋" w:hint="eastAsia"/>
            <w:lang w:eastAsia="zh-CN"/>
          </w:rPr>
          <w:t>(三)、绩效评估周期</w:t>
        </w:r>
        <w:r>
          <w:tab/>
        </w:r>
        <w:r>
          <w:fldChar w:fldCharType="begin"/>
        </w:r>
        <w:r>
          <w:instrText xml:space="preserve"> PAGEREF _Toc20709 \h </w:instrText>
        </w:r>
        <w:r>
          <w:fldChar w:fldCharType="separate"/>
        </w:r>
        <w:r>
          <w:t>7</w:t>
        </w:r>
        <w:r>
          <w:fldChar w:fldCharType="end"/>
        </w:r>
      </w:hyperlink>
    </w:p>
    <w:p>
      <w:pPr>
        <w:pStyle w:val="TOC1"/>
        <w:tabs>
          <w:tab w:val="right" w:leader="dot" w:pos="8306"/>
        </w:tabs>
      </w:pPr>
      <w:hyperlink w:anchor="_Toc26061" w:history="1">
        <w:r>
          <w:rPr>
            <w:rFonts w:ascii="仿宋" w:eastAsia="仿宋" w:hAnsi="仿宋" w:cs="仿宋" w:hint="eastAsia"/>
            <w:lang w:eastAsia="zh-CN"/>
          </w:rPr>
          <w:t>三、标准密封件项目概论</w:t>
        </w:r>
        <w:r>
          <w:tab/>
        </w:r>
        <w:r>
          <w:fldChar w:fldCharType="begin"/>
        </w:r>
        <w:r>
          <w:instrText xml:space="preserve"> PAGEREF _Toc26061 \h </w:instrText>
        </w:r>
        <w:r>
          <w:fldChar w:fldCharType="separate"/>
        </w:r>
        <w:r>
          <w:t>8</w:t>
        </w:r>
        <w:r>
          <w:fldChar w:fldCharType="end"/>
        </w:r>
      </w:hyperlink>
    </w:p>
    <w:p>
      <w:pPr>
        <w:pStyle w:val="TOC2"/>
        <w:tabs>
          <w:tab w:val="right" w:leader="dot" w:pos="8306"/>
        </w:tabs>
      </w:pPr>
      <w:hyperlink w:anchor="_Toc16750" w:history="1">
        <w:r>
          <w:rPr>
            <w:rFonts w:ascii="仿宋" w:eastAsia="仿宋" w:hAnsi="仿宋" w:cs="仿宋" w:hint="eastAsia"/>
            <w:lang w:eastAsia="zh-CN"/>
          </w:rPr>
          <w:t>(一)、标准密封件项目概况</w:t>
        </w:r>
        <w:r>
          <w:tab/>
        </w:r>
        <w:r>
          <w:fldChar w:fldCharType="begin"/>
        </w:r>
        <w:r>
          <w:instrText xml:space="preserve"> PAGEREF _Toc16750 \h </w:instrText>
        </w:r>
        <w:r>
          <w:fldChar w:fldCharType="separate"/>
        </w:r>
        <w:r>
          <w:t>8</w:t>
        </w:r>
        <w:r>
          <w:fldChar w:fldCharType="end"/>
        </w:r>
      </w:hyperlink>
    </w:p>
    <w:p>
      <w:pPr>
        <w:pStyle w:val="TOC2"/>
        <w:tabs>
          <w:tab w:val="right" w:leader="dot" w:pos="8306"/>
        </w:tabs>
      </w:pPr>
      <w:hyperlink w:anchor="_Toc21673" w:history="1">
        <w:r>
          <w:rPr>
            <w:rFonts w:ascii="仿宋" w:eastAsia="仿宋" w:hAnsi="仿宋" w:cs="仿宋" w:hint="eastAsia"/>
            <w:lang w:eastAsia="zh-CN"/>
          </w:rPr>
          <w:t>(二)、标准密封件项目目标</w:t>
        </w:r>
        <w:r>
          <w:tab/>
        </w:r>
        <w:r>
          <w:fldChar w:fldCharType="begin"/>
        </w:r>
        <w:r>
          <w:instrText xml:space="preserve"> PAGEREF _Toc21673 \h </w:instrText>
        </w:r>
        <w:r>
          <w:fldChar w:fldCharType="separate"/>
        </w:r>
        <w:r>
          <w:t>10</w:t>
        </w:r>
        <w:r>
          <w:fldChar w:fldCharType="end"/>
        </w:r>
      </w:hyperlink>
    </w:p>
    <w:p>
      <w:pPr>
        <w:pStyle w:val="TOC2"/>
        <w:tabs>
          <w:tab w:val="right" w:leader="dot" w:pos="8306"/>
        </w:tabs>
      </w:pPr>
      <w:hyperlink w:anchor="_Toc2320" w:history="1">
        <w:r>
          <w:rPr>
            <w:rFonts w:ascii="仿宋" w:eastAsia="仿宋" w:hAnsi="仿宋" w:cs="仿宋" w:hint="eastAsia"/>
            <w:lang w:eastAsia="zh-CN"/>
          </w:rPr>
          <w:t>(三)、标准密封件项目提出的理由</w:t>
        </w:r>
        <w:r>
          <w:tab/>
        </w:r>
        <w:r>
          <w:fldChar w:fldCharType="begin"/>
        </w:r>
        <w:r>
          <w:instrText xml:space="preserve"> PAGEREF _Toc2320 \h </w:instrText>
        </w:r>
        <w:r>
          <w:fldChar w:fldCharType="separate"/>
        </w:r>
        <w:r>
          <w:t>11</w:t>
        </w:r>
        <w:r>
          <w:fldChar w:fldCharType="end"/>
        </w:r>
      </w:hyperlink>
    </w:p>
    <w:p>
      <w:pPr>
        <w:pStyle w:val="TOC2"/>
        <w:tabs>
          <w:tab w:val="right" w:leader="dot" w:pos="8306"/>
        </w:tabs>
      </w:pPr>
      <w:hyperlink w:anchor="_Toc16451" w:history="1">
        <w:r>
          <w:rPr>
            <w:rFonts w:ascii="仿宋" w:eastAsia="仿宋" w:hAnsi="仿宋" w:cs="仿宋" w:hint="eastAsia"/>
            <w:lang w:eastAsia="zh-CN"/>
          </w:rPr>
          <w:t>(四)、标准密封件项目意义</w:t>
        </w:r>
        <w:r>
          <w:tab/>
        </w:r>
        <w:r>
          <w:fldChar w:fldCharType="begin"/>
        </w:r>
        <w:r>
          <w:instrText xml:space="preserve"> PAGEREF _Toc16451 \h </w:instrText>
        </w:r>
        <w:r>
          <w:fldChar w:fldCharType="separate"/>
        </w:r>
        <w:r>
          <w:t>13</w:t>
        </w:r>
        <w:r>
          <w:fldChar w:fldCharType="end"/>
        </w:r>
      </w:hyperlink>
    </w:p>
    <w:p>
      <w:pPr>
        <w:pStyle w:val="TOC2"/>
        <w:tabs>
          <w:tab w:val="right" w:leader="dot" w:pos="8306"/>
        </w:tabs>
      </w:pPr>
      <w:hyperlink w:anchor="_Toc354" w:history="1">
        <w:r>
          <w:rPr>
            <w:rFonts w:ascii="仿宋" w:eastAsia="仿宋" w:hAnsi="仿宋" w:cs="仿宋" w:hint="eastAsia"/>
            <w:lang w:eastAsia="zh-CN"/>
          </w:rPr>
          <w:t>(五)、标准密封件项目背景</w:t>
        </w:r>
        <w:r>
          <w:tab/>
        </w:r>
        <w:r>
          <w:fldChar w:fldCharType="begin"/>
        </w:r>
        <w:r>
          <w:instrText xml:space="preserve"> PAGEREF _Toc354 \h </w:instrText>
        </w:r>
        <w:r>
          <w:fldChar w:fldCharType="separate"/>
        </w:r>
        <w:r>
          <w:t>13</w:t>
        </w:r>
        <w:r>
          <w:fldChar w:fldCharType="end"/>
        </w:r>
      </w:hyperlink>
    </w:p>
    <w:p>
      <w:pPr>
        <w:pStyle w:val="TOC1"/>
        <w:tabs>
          <w:tab w:val="right" w:leader="dot" w:pos="8306"/>
        </w:tabs>
      </w:pPr>
      <w:hyperlink w:anchor="_Toc7695" w:history="1">
        <w:r>
          <w:rPr>
            <w:rFonts w:ascii="仿宋" w:eastAsia="仿宋" w:hAnsi="仿宋" w:cs="仿宋" w:hint="eastAsia"/>
            <w:lang w:eastAsia="zh-CN"/>
          </w:rPr>
          <w:t>四、标准密封件项目建设背景及必要性分析</w:t>
        </w:r>
        <w:r>
          <w:tab/>
        </w:r>
        <w:r>
          <w:fldChar w:fldCharType="begin"/>
        </w:r>
        <w:r>
          <w:instrText xml:space="preserve"> PAGEREF _Toc7695 \h </w:instrText>
        </w:r>
        <w:r>
          <w:fldChar w:fldCharType="separate"/>
        </w:r>
        <w:r>
          <w:t>14</w:t>
        </w:r>
        <w:r>
          <w:fldChar w:fldCharType="end"/>
        </w:r>
      </w:hyperlink>
    </w:p>
    <w:p>
      <w:pPr>
        <w:pStyle w:val="TOC2"/>
        <w:tabs>
          <w:tab w:val="right" w:leader="dot" w:pos="8306"/>
        </w:tabs>
      </w:pPr>
      <w:hyperlink w:anchor="_Toc11097" w:history="1">
        <w:r>
          <w:rPr>
            <w:rFonts w:ascii="仿宋" w:eastAsia="仿宋" w:hAnsi="仿宋" w:cs="仿宋" w:hint="eastAsia"/>
            <w:lang w:eastAsia="zh-CN"/>
          </w:rPr>
          <w:t>(一)、标准密封件项目背景分析</w:t>
        </w:r>
        <w:r>
          <w:tab/>
        </w:r>
        <w:r>
          <w:fldChar w:fldCharType="begin"/>
        </w:r>
        <w:r>
          <w:instrText xml:space="preserve"> PAGEREF _Toc11097 \h </w:instrText>
        </w:r>
        <w:r>
          <w:fldChar w:fldCharType="separate"/>
        </w:r>
        <w:r>
          <w:t>14</w:t>
        </w:r>
        <w:r>
          <w:fldChar w:fldCharType="end"/>
        </w:r>
      </w:hyperlink>
    </w:p>
    <w:p>
      <w:pPr>
        <w:pStyle w:val="TOC2"/>
        <w:tabs>
          <w:tab w:val="right" w:leader="dot" w:pos="8306"/>
        </w:tabs>
      </w:pPr>
      <w:hyperlink w:anchor="_Toc3896" w:history="1">
        <w:r>
          <w:rPr>
            <w:rFonts w:ascii="仿宋" w:eastAsia="仿宋" w:hAnsi="仿宋" w:cs="仿宋" w:hint="eastAsia"/>
            <w:lang w:eastAsia="zh-CN"/>
          </w:rPr>
          <w:t>(二)、标准密封件项目建设必要性分析</w:t>
        </w:r>
        <w:r>
          <w:tab/>
        </w:r>
        <w:r>
          <w:fldChar w:fldCharType="begin"/>
        </w:r>
        <w:r>
          <w:instrText xml:space="preserve"> PAGEREF _Toc3896 \h </w:instrText>
        </w:r>
        <w:r>
          <w:fldChar w:fldCharType="separate"/>
        </w:r>
        <w:r>
          <w:t>16</w:t>
        </w:r>
        <w:r>
          <w:fldChar w:fldCharType="end"/>
        </w:r>
      </w:hyperlink>
    </w:p>
    <w:p>
      <w:pPr>
        <w:pStyle w:val="TOC1"/>
        <w:tabs>
          <w:tab w:val="right" w:leader="dot" w:pos="8306"/>
        </w:tabs>
      </w:pPr>
      <w:hyperlink w:anchor="_Toc24410" w:history="1">
        <w:r>
          <w:rPr>
            <w:rFonts w:ascii="仿宋" w:eastAsia="仿宋" w:hAnsi="仿宋" w:cs="仿宋" w:hint="eastAsia"/>
            <w:lang w:eastAsia="zh-CN"/>
          </w:rPr>
          <w:t>五、标准密封件项目可持续发展</w:t>
        </w:r>
        <w:r>
          <w:tab/>
        </w:r>
        <w:r>
          <w:fldChar w:fldCharType="begin"/>
        </w:r>
        <w:r>
          <w:instrText xml:space="preserve"> PAGEREF _Toc24410 \h </w:instrText>
        </w:r>
        <w:r>
          <w:fldChar w:fldCharType="separate"/>
        </w:r>
        <w:r>
          <w:t>17</w:t>
        </w:r>
        <w:r>
          <w:fldChar w:fldCharType="end"/>
        </w:r>
      </w:hyperlink>
    </w:p>
    <w:p>
      <w:pPr>
        <w:pStyle w:val="TOC2"/>
        <w:tabs>
          <w:tab w:val="right" w:leader="dot" w:pos="8306"/>
        </w:tabs>
      </w:pPr>
      <w:hyperlink w:anchor="_Toc24294" w:history="1">
        <w:r>
          <w:rPr>
            <w:rFonts w:ascii="仿宋" w:eastAsia="仿宋" w:hAnsi="仿宋" w:cs="仿宋" w:hint="eastAsia"/>
            <w:lang w:eastAsia="zh-CN"/>
          </w:rPr>
          <w:t>(一)、可持续战略与实践</w:t>
        </w:r>
        <w:r>
          <w:tab/>
        </w:r>
        <w:r>
          <w:fldChar w:fldCharType="begin"/>
        </w:r>
        <w:r>
          <w:instrText xml:space="preserve"> PAGEREF _Toc24294 \h </w:instrText>
        </w:r>
        <w:r>
          <w:fldChar w:fldCharType="separate"/>
        </w:r>
        <w:r>
          <w:t>17</w:t>
        </w:r>
        <w:r>
          <w:fldChar w:fldCharType="end"/>
        </w:r>
      </w:hyperlink>
    </w:p>
    <w:p>
      <w:pPr>
        <w:pStyle w:val="TOC2"/>
        <w:tabs>
          <w:tab w:val="right" w:leader="dot" w:pos="8306"/>
        </w:tabs>
      </w:pPr>
      <w:hyperlink w:anchor="_Toc9945" w:history="1">
        <w:r>
          <w:rPr>
            <w:rFonts w:ascii="仿宋" w:eastAsia="仿宋" w:hAnsi="仿宋" w:cs="仿宋" w:hint="eastAsia"/>
            <w:lang w:eastAsia="zh-CN"/>
          </w:rPr>
          <w:t>(二)、环保与社会责任</w:t>
        </w:r>
        <w:r>
          <w:tab/>
        </w:r>
        <w:r>
          <w:fldChar w:fldCharType="begin"/>
        </w:r>
        <w:r>
          <w:instrText xml:space="preserve"> PAGEREF _Toc9945 \h </w:instrText>
        </w:r>
        <w:r>
          <w:fldChar w:fldCharType="separate"/>
        </w:r>
        <w:r>
          <w:t>18</w:t>
        </w:r>
        <w:r>
          <w:fldChar w:fldCharType="end"/>
        </w:r>
      </w:hyperlink>
    </w:p>
    <w:p>
      <w:pPr>
        <w:pStyle w:val="TOC1"/>
        <w:tabs>
          <w:tab w:val="right" w:leader="dot" w:pos="8306"/>
        </w:tabs>
      </w:pPr>
      <w:hyperlink w:anchor="_Toc30697" w:history="1">
        <w:r>
          <w:rPr>
            <w:rFonts w:ascii="仿宋" w:eastAsia="仿宋" w:hAnsi="仿宋" w:cs="仿宋" w:hint="eastAsia"/>
            <w:lang w:eastAsia="zh-CN"/>
          </w:rPr>
          <w:t>六、工艺说明</w:t>
        </w:r>
        <w:r>
          <w:tab/>
        </w:r>
        <w:r>
          <w:fldChar w:fldCharType="begin"/>
        </w:r>
        <w:r>
          <w:instrText xml:space="preserve"> PAGEREF _Toc30697 \h </w:instrText>
        </w:r>
        <w:r>
          <w:fldChar w:fldCharType="separate"/>
        </w:r>
        <w:r>
          <w:t>19</w:t>
        </w:r>
        <w:r>
          <w:fldChar w:fldCharType="end"/>
        </w:r>
      </w:hyperlink>
    </w:p>
    <w:p>
      <w:pPr>
        <w:pStyle w:val="TOC2"/>
        <w:tabs>
          <w:tab w:val="right" w:leader="dot" w:pos="8306"/>
        </w:tabs>
      </w:pPr>
      <w:hyperlink w:anchor="_Toc21485" w:history="1">
        <w:r>
          <w:rPr>
            <w:rFonts w:ascii="仿宋" w:eastAsia="仿宋" w:hAnsi="仿宋" w:cs="仿宋" w:hint="eastAsia"/>
            <w:lang w:eastAsia="zh-CN"/>
          </w:rPr>
          <w:t>(一)、技术管理特点</w:t>
        </w:r>
        <w:r>
          <w:tab/>
        </w:r>
        <w:r>
          <w:fldChar w:fldCharType="begin"/>
        </w:r>
        <w:r>
          <w:instrText xml:space="preserve"> PAGEREF _Toc21485 \h </w:instrText>
        </w:r>
        <w:r>
          <w:fldChar w:fldCharType="separate"/>
        </w:r>
        <w:r>
          <w:t>19</w:t>
        </w:r>
        <w:r>
          <w:fldChar w:fldCharType="end"/>
        </w:r>
      </w:hyperlink>
    </w:p>
    <w:p>
      <w:pPr>
        <w:pStyle w:val="TOC2"/>
        <w:tabs>
          <w:tab w:val="right" w:leader="dot" w:pos="8306"/>
        </w:tabs>
      </w:pPr>
      <w:hyperlink w:anchor="_Toc13433" w:history="1">
        <w:r>
          <w:rPr>
            <w:rFonts w:ascii="仿宋" w:eastAsia="仿宋" w:hAnsi="仿宋" w:cs="仿宋" w:hint="eastAsia"/>
            <w:lang w:eastAsia="zh-CN"/>
          </w:rPr>
          <w:t>(二)、标准密封件项目工艺技术设计方案</w:t>
        </w:r>
        <w:r>
          <w:tab/>
        </w:r>
        <w:r>
          <w:fldChar w:fldCharType="begin"/>
        </w:r>
        <w:r>
          <w:instrText xml:space="preserve"> PAGEREF _Toc13433 \h </w:instrText>
        </w:r>
        <w:r>
          <w:fldChar w:fldCharType="separate"/>
        </w:r>
        <w:r>
          <w:t>20</w:t>
        </w:r>
        <w:r>
          <w:fldChar w:fldCharType="end"/>
        </w:r>
      </w:hyperlink>
    </w:p>
    <w:p>
      <w:pPr>
        <w:pStyle w:val="TOC2"/>
        <w:tabs>
          <w:tab w:val="right" w:leader="dot" w:pos="8306"/>
        </w:tabs>
      </w:pPr>
      <w:hyperlink w:anchor="_Toc20093" w:history="1">
        <w:r>
          <w:rPr>
            <w:rFonts w:ascii="仿宋" w:eastAsia="仿宋" w:hAnsi="仿宋" w:cs="仿宋" w:hint="eastAsia"/>
            <w:lang w:eastAsia="zh-CN"/>
          </w:rPr>
          <w:t>(三)、设备选型方案</w:t>
        </w:r>
        <w:r>
          <w:tab/>
        </w:r>
        <w:r>
          <w:fldChar w:fldCharType="begin"/>
        </w:r>
        <w:r>
          <w:instrText xml:space="preserve"> PAGEREF _Toc20093 \h </w:instrText>
        </w:r>
        <w:r>
          <w:fldChar w:fldCharType="separate"/>
        </w:r>
        <w:r>
          <w:t>21</w:t>
        </w:r>
        <w:r>
          <w:fldChar w:fldCharType="end"/>
        </w:r>
      </w:hyperlink>
    </w:p>
    <w:p>
      <w:pPr>
        <w:pStyle w:val="TOC1"/>
        <w:tabs>
          <w:tab w:val="right" w:leader="dot" w:pos="8306"/>
        </w:tabs>
      </w:pPr>
      <w:hyperlink w:anchor="_Toc16679" w:history="1">
        <w:r>
          <w:rPr>
            <w:rFonts w:ascii="仿宋" w:eastAsia="仿宋" w:hAnsi="仿宋" w:cs="仿宋" w:hint="eastAsia"/>
            <w:lang w:eastAsia="zh-CN"/>
          </w:rPr>
          <w:t>七、标准密封件项目技术管理</w:t>
        </w:r>
        <w:r>
          <w:tab/>
        </w:r>
        <w:r>
          <w:fldChar w:fldCharType="begin"/>
        </w:r>
        <w:r>
          <w:instrText xml:space="preserve"> PAGEREF _Toc16679 \h </w:instrText>
        </w:r>
        <w:r>
          <w:fldChar w:fldCharType="separate"/>
        </w:r>
        <w:r>
          <w:t>23</w:t>
        </w:r>
        <w:r>
          <w:fldChar w:fldCharType="end"/>
        </w:r>
      </w:hyperlink>
    </w:p>
    <w:p>
      <w:pPr>
        <w:pStyle w:val="TOC2"/>
        <w:tabs>
          <w:tab w:val="right" w:leader="dot" w:pos="8306"/>
        </w:tabs>
      </w:pPr>
      <w:hyperlink w:anchor="_Toc3066" w:history="1">
        <w:r>
          <w:rPr>
            <w:rFonts w:ascii="仿宋" w:eastAsia="仿宋" w:hAnsi="仿宋" w:cs="仿宋" w:hint="eastAsia"/>
            <w:lang w:eastAsia="zh-CN"/>
          </w:rPr>
          <w:t>(一)、技术方案选用方向</w:t>
        </w:r>
        <w:r>
          <w:tab/>
        </w:r>
        <w:r>
          <w:fldChar w:fldCharType="begin"/>
        </w:r>
        <w:r>
          <w:instrText xml:space="preserve"> PAGEREF _Toc3066 \h </w:instrText>
        </w:r>
        <w:r>
          <w:fldChar w:fldCharType="separate"/>
        </w:r>
        <w:r>
          <w:t>23</w:t>
        </w:r>
        <w:r>
          <w:fldChar w:fldCharType="end"/>
        </w:r>
      </w:hyperlink>
    </w:p>
    <w:p>
      <w:pPr>
        <w:pStyle w:val="TOC2"/>
        <w:tabs>
          <w:tab w:val="right" w:leader="dot" w:pos="8306"/>
        </w:tabs>
      </w:pPr>
      <w:hyperlink w:anchor="_Toc21562" w:history="1">
        <w:r>
          <w:rPr>
            <w:rFonts w:ascii="仿宋" w:eastAsia="仿宋" w:hAnsi="仿宋" w:cs="仿宋" w:hint="eastAsia"/>
            <w:lang w:eastAsia="zh-CN"/>
          </w:rPr>
          <w:t>(二)、工艺技术方案选用原则</w:t>
        </w:r>
        <w:r>
          <w:tab/>
        </w:r>
        <w:r>
          <w:fldChar w:fldCharType="begin"/>
        </w:r>
        <w:r>
          <w:instrText xml:space="preserve"> PAGEREF _Toc21562 \h </w:instrText>
        </w:r>
        <w:r>
          <w:fldChar w:fldCharType="separate"/>
        </w:r>
        <w:r>
          <w:t>25</w:t>
        </w:r>
        <w:r>
          <w:fldChar w:fldCharType="end"/>
        </w:r>
      </w:hyperlink>
    </w:p>
    <w:p>
      <w:pPr>
        <w:pStyle w:val="TOC2"/>
        <w:tabs>
          <w:tab w:val="right" w:leader="dot" w:pos="8306"/>
        </w:tabs>
      </w:pPr>
      <w:hyperlink w:anchor="_Toc3521" w:history="1">
        <w:r>
          <w:rPr>
            <w:rFonts w:ascii="仿宋" w:eastAsia="仿宋" w:hAnsi="仿宋" w:cs="仿宋" w:hint="eastAsia"/>
            <w:lang w:eastAsia="zh-CN"/>
          </w:rPr>
          <w:t>(三)、工艺技术方案要求</w:t>
        </w:r>
        <w:r>
          <w:tab/>
        </w:r>
        <w:r>
          <w:fldChar w:fldCharType="begin"/>
        </w:r>
        <w:r>
          <w:instrText xml:space="preserve"> PAGEREF _Toc3521 \h </w:instrText>
        </w:r>
        <w:r>
          <w:fldChar w:fldCharType="separate"/>
        </w:r>
        <w:r>
          <w:t>27</w:t>
        </w:r>
        <w:r>
          <w:fldChar w:fldCharType="end"/>
        </w:r>
      </w:hyperlink>
    </w:p>
    <w:p>
      <w:pPr>
        <w:pStyle w:val="TOC1"/>
        <w:tabs>
          <w:tab w:val="right" w:leader="dot" w:pos="8306"/>
        </w:tabs>
      </w:pPr>
      <w:hyperlink w:anchor="_Toc17673" w:history="1">
        <w:r>
          <w:rPr>
            <w:rFonts w:ascii="仿宋" w:eastAsia="仿宋" w:hAnsi="仿宋" w:cs="仿宋" w:hint="eastAsia"/>
            <w:lang w:eastAsia="zh-CN"/>
          </w:rPr>
          <w:t>八、标准密封件项目风险管理</w:t>
        </w:r>
        <w:r>
          <w:tab/>
        </w:r>
        <w:r>
          <w:fldChar w:fldCharType="begin"/>
        </w:r>
        <w:r>
          <w:instrText xml:space="preserve"> PAGEREF _Toc17673 \h </w:instrText>
        </w:r>
        <w:r>
          <w:fldChar w:fldCharType="separate"/>
        </w:r>
        <w:r>
          <w:t>29</w:t>
        </w:r>
        <w:r>
          <w:fldChar w:fldCharType="end"/>
        </w:r>
      </w:hyperlink>
    </w:p>
    <w:p>
      <w:pPr>
        <w:pStyle w:val="TOC2"/>
        <w:tabs>
          <w:tab w:val="right" w:leader="dot" w:pos="8306"/>
        </w:tabs>
      </w:pPr>
      <w:hyperlink w:anchor="_Toc25487" w:history="1">
        <w:r>
          <w:rPr>
            <w:rFonts w:ascii="仿宋" w:eastAsia="仿宋" w:hAnsi="仿宋" w:cs="仿宋" w:hint="eastAsia"/>
            <w:lang w:eastAsia="zh-CN"/>
          </w:rPr>
          <w:t>(一)、风险识别与评估</w:t>
        </w:r>
        <w:r>
          <w:tab/>
        </w:r>
        <w:r>
          <w:fldChar w:fldCharType="begin"/>
        </w:r>
        <w:r>
          <w:instrText xml:space="preserve"> PAGEREF _Toc25487 \h </w:instrText>
        </w:r>
        <w:r>
          <w:fldChar w:fldCharType="separate"/>
        </w:r>
        <w:r>
          <w:t>29</w:t>
        </w:r>
        <w:r>
          <w:fldChar w:fldCharType="end"/>
        </w:r>
      </w:hyperlink>
    </w:p>
    <w:p>
      <w:pPr>
        <w:pStyle w:val="TOC2"/>
        <w:tabs>
          <w:tab w:val="right" w:leader="dot" w:pos="8306"/>
        </w:tabs>
      </w:pPr>
      <w:hyperlink w:anchor="_Toc11025" w:history="1">
        <w:r>
          <w:rPr>
            <w:rFonts w:ascii="仿宋" w:eastAsia="仿宋" w:hAnsi="仿宋" w:cs="仿宋" w:hint="eastAsia"/>
            <w:lang w:eastAsia="zh-CN"/>
          </w:rPr>
          <w:t>(二)、风险应对策略</w:t>
        </w:r>
        <w:r>
          <w:tab/>
        </w:r>
        <w:r>
          <w:fldChar w:fldCharType="begin"/>
        </w:r>
        <w:r>
          <w:instrText xml:space="preserve"> PAGEREF _Toc11025 \h </w:instrText>
        </w:r>
        <w:r>
          <w:fldChar w:fldCharType="separate"/>
        </w:r>
        <w:r>
          <w:t>30</w:t>
        </w:r>
        <w:r>
          <w:fldChar w:fldCharType="end"/>
        </w:r>
      </w:hyperlink>
    </w:p>
    <w:p>
      <w:pPr>
        <w:pStyle w:val="TOC2"/>
        <w:tabs>
          <w:tab w:val="right" w:leader="dot" w:pos="8306"/>
        </w:tabs>
      </w:pPr>
      <w:hyperlink w:anchor="_Toc23226" w:history="1">
        <w:r>
          <w:rPr>
            <w:rFonts w:ascii="仿宋" w:eastAsia="仿宋" w:hAnsi="仿宋" w:cs="仿宋" w:hint="eastAsia"/>
            <w:lang w:eastAsia="zh-CN"/>
          </w:rPr>
          <w:t>(三)、风险监控与控制</w:t>
        </w:r>
        <w:r>
          <w:tab/>
        </w:r>
        <w:r>
          <w:fldChar w:fldCharType="begin"/>
        </w:r>
        <w:r>
          <w:instrText xml:space="preserve"> PAGEREF _Toc23226 \h </w:instrText>
        </w:r>
        <w:r>
          <w:fldChar w:fldCharType="separate"/>
        </w:r>
        <w:r>
          <w:t>32</w:t>
        </w:r>
        <w:r>
          <w:fldChar w:fldCharType="end"/>
        </w:r>
      </w:hyperlink>
    </w:p>
    <w:p>
      <w:pPr>
        <w:pStyle w:val="TOC1"/>
        <w:tabs>
          <w:tab w:val="right" w:leader="dot" w:pos="8306"/>
        </w:tabs>
      </w:pPr>
      <w:hyperlink w:anchor="_Toc10974" w:history="1">
        <w:r>
          <w:rPr>
            <w:rFonts w:ascii="仿宋" w:eastAsia="仿宋" w:hAnsi="仿宋" w:cs="仿宋" w:hint="eastAsia"/>
            <w:lang w:eastAsia="zh-CN"/>
          </w:rPr>
          <w:t>九、生产安全保护</w:t>
        </w:r>
        <w:r>
          <w:tab/>
        </w:r>
        <w:r>
          <w:fldChar w:fldCharType="begin"/>
        </w:r>
        <w:r>
          <w:instrText xml:space="preserve"> PAGEREF _Toc10974 \h </w:instrText>
        </w:r>
        <w:r>
          <w:fldChar w:fldCharType="separate"/>
        </w:r>
        <w:r>
          <w:t>33</w:t>
        </w:r>
        <w:r>
          <w:fldChar w:fldCharType="end"/>
        </w:r>
      </w:hyperlink>
    </w:p>
    <w:p>
      <w:pPr>
        <w:pStyle w:val="TOC2"/>
        <w:tabs>
          <w:tab w:val="right" w:leader="dot" w:pos="8306"/>
        </w:tabs>
      </w:pPr>
      <w:hyperlink w:anchor="_Toc2057" w:history="1">
        <w:r>
          <w:rPr>
            <w:rFonts w:ascii="仿宋" w:eastAsia="仿宋" w:hAnsi="仿宋" w:cs="仿宋" w:hint="eastAsia"/>
            <w:lang w:eastAsia="zh-CN"/>
          </w:rPr>
          <w:t>(一)、消防安全</w:t>
        </w:r>
        <w:r>
          <w:tab/>
        </w:r>
        <w:r>
          <w:fldChar w:fldCharType="begin"/>
        </w:r>
        <w:r>
          <w:instrText xml:space="preserve"> PAGEREF _Toc2057 \h </w:instrText>
        </w:r>
        <w:r>
          <w:fldChar w:fldCharType="separate"/>
        </w:r>
        <w:r>
          <w:t>33</w:t>
        </w:r>
        <w:r>
          <w:fldChar w:fldCharType="end"/>
        </w:r>
      </w:hyperlink>
    </w:p>
    <w:p>
      <w:pPr>
        <w:pStyle w:val="TOC2"/>
        <w:tabs>
          <w:tab w:val="right" w:leader="dot" w:pos="8306"/>
        </w:tabs>
      </w:pPr>
      <w:hyperlink w:anchor="_Toc1780" w:history="1">
        <w:r>
          <w:rPr>
            <w:rFonts w:ascii="仿宋" w:eastAsia="仿宋" w:hAnsi="仿宋" w:cs="仿宋" w:hint="eastAsia"/>
            <w:lang w:eastAsia="zh-CN"/>
          </w:rPr>
          <w:t>(二)、防火防爆总图布置措施</w:t>
        </w:r>
        <w:r>
          <w:tab/>
        </w:r>
        <w:r>
          <w:fldChar w:fldCharType="begin"/>
        </w:r>
        <w:r>
          <w:instrText xml:space="preserve"> PAGEREF _Toc1780 \h </w:instrText>
        </w:r>
        <w:r>
          <w:fldChar w:fldCharType="separate"/>
        </w:r>
        <w:r>
          <w:t>34</w:t>
        </w:r>
        <w:r>
          <w:fldChar w:fldCharType="end"/>
        </w:r>
      </w:hyperlink>
    </w:p>
    <w:p>
      <w:pPr>
        <w:pStyle w:val="TOC2"/>
        <w:tabs>
          <w:tab w:val="right" w:leader="dot" w:pos="8306"/>
        </w:tabs>
      </w:pPr>
      <w:hyperlink w:anchor="_Toc2394" w:history="1">
        <w:r>
          <w:rPr>
            <w:rFonts w:ascii="仿宋" w:eastAsia="仿宋" w:hAnsi="仿宋" w:cs="仿宋" w:hint="eastAsia"/>
            <w:lang w:eastAsia="zh-CN"/>
          </w:rPr>
          <w:t>(三)、自然灾害防范措施</w:t>
        </w:r>
        <w:r>
          <w:tab/>
        </w:r>
        <w:r>
          <w:fldChar w:fldCharType="begin"/>
        </w:r>
        <w:r>
          <w:instrText xml:space="preserve"> PAGEREF _Toc2394 \h </w:instrText>
        </w:r>
        <w:r>
          <w:fldChar w:fldCharType="separate"/>
        </w:r>
        <w:r>
          <w:t>35</w:t>
        </w:r>
        <w:r>
          <w:fldChar w:fldCharType="end"/>
        </w:r>
      </w:hyperlink>
    </w:p>
    <w:p>
      <w:pPr>
        <w:pStyle w:val="TOC2"/>
        <w:tabs>
          <w:tab w:val="right" w:leader="dot" w:pos="8306"/>
        </w:tabs>
      </w:pPr>
      <w:hyperlink w:anchor="_Toc32101" w:history="1">
        <w:r>
          <w:rPr>
            <w:rFonts w:ascii="仿宋" w:eastAsia="仿宋" w:hAnsi="仿宋" w:cs="仿宋" w:hint="eastAsia"/>
            <w:lang w:eastAsia="zh-CN"/>
          </w:rPr>
          <w:t>(四)、安全色及安全标志使用要求</w:t>
        </w:r>
        <w:r>
          <w:tab/>
        </w:r>
        <w:r>
          <w:fldChar w:fldCharType="begin"/>
        </w:r>
        <w:r>
          <w:instrText xml:space="preserve"> PAGEREF _Toc32101 \h </w:instrText>
        </w:r>
        <w:r>
          <w:fldChar w:fldCharType="separate"/>
        </w:r>
        <w:r>
          <w:t>36</w:t>
        </w:r>
        <w:r>
          <w:fldChar w:fldCharType="end"/>
        </w:r>
      </w:hyperlink>
    </w:p>
    <w:p>
      <w:pPr>
        <w:pStyle w:val="TOC2"/>
        <w:tabs>
          <w:tab w:val="right" w:leader="dot" w:pos="8306"/>
        </w:tabs>
      </w:pPr>
      <w:hyperlink w:anchor="_Toc1405" w:history="1">
        <w:r>
          <w:rPr>
            <w:rFonts w:ascii="仿宋" w:eastAsia="仿宋" w:hAnsi="仿宋" w:cs="仿宋" w:hint="eastAsia"/>
            <w:lang w:eastAsia="zh-CN"/>
          </w:rPr>
          <w:t>(五)、防尘防毒措施</w:t>
        </w:r>
        <w:r>
          <w:tab/>
        </w:r>
        <w:r>
          <w:fldChar w:fldCharType="begin"/>
        </w:r>
        <w:r>
          <w:instrText xml:space="preserve"> PAGEREF _Toc1405 \h </w:instrText>
        </w:r>
        <w:r>
          <w:fldChar w:fldCharType="separate"/>
        </w:r>
        <w:r>
          <w:t>37</w:t>
        </w:r>
        <w:r>
          <w:fldChar w:fldCharType="end"/>
        </w:r>
      </w:hyperlink>
    </w:p>
    <w:p>
      <w:pPr>
        <w:pStyle w:val="TOC2"/>
        <w:tabs>
          <w:tab w:val="right" w:leader="dot" w:pos="8306"/>
        </w:tabs>
      </w:pPr>
      <w:hyperlink w:anchor="_Toc32440" w:history="1">
        <w:r>
          <w:rPr>
            <w:rFonts w:ascii="仿宋" w:eastAsia="仿宋" w:hAnsi="仿宋" w:cs="仿宋" w:hint="eastAsia"/>
            <w:lang w:eastAsia="zh-CN"/>
          </w:rPr>
          <w:t>(六)、防静电、触电防护及防雷措施</w:t>
        </w:r>
        <w:r>
          <w:tab/>
        </w:r>
        <w:r>
          <w:fldChar w:fldCharType="begin"/>
        </w:r>
        <w:r>
          <w:instrText xml:space="preserve"> PAGEREF _Toc32440 \h </w:instrText>
        </w:r>
        <w:r>
          <w:fldChar w:fldCharType="separate"/>
        </w:r>
        <w:r>
          <w:t>38</w:t>
        </w:r>
        <w:r>
          <w:fldChar w:fldCharType="end"/>
        </w:r>
      </w:hyperlink>
    </w:p>
    <w:p>
      <w:pPr>
        <w:pStyle w:val="TOC2"/>
        <w:tabs>
          <w:tab w:val="right" w:leader="dot" w:pos="8306"/>
        </w:tabs>
      </w:pPr>
      <w:hyperlink w:anchor="_Toc25584" w:history="1">
        <w:r>
          <w:rPr>
            <w:rFonts w:ascii="仿宋" w:eastAsia="仿宋" w:hAnsi="仿宋" w:cs="仿宋" w:hint="eastAsia"/>
            <w:lang w:eastAsia="zh-CN"/>
          </w:rPr>
          <w:t>(七)、机械设备安全保障措施</w:t>
        </w:r>
        <w:r>
          <w:tab/>
        </w:r>
        <w:r>
          <w:fldChar w:fldCharType="begin"/>
        </w:r>
        <w:r>
          <w:instrText xml:space="preserve"> PAGEREF _Toc25584 \h </w:instrText>
        </w:r>
        <w:r>
          <w:fldChar w:fldCharType="separate"/>
        </w:r>
        <w:r>
          <w:t>39</w:t>
        </w:r>
        <w:r>
          <w:fldChar w:fldCharType="end"/>
        </w:r>
      </w:hyperlink>
    </w:p>
    <w:p>
      <w:pPr>
        <w:pStyle w:val="TOC1"/>
        <w:tabs>
          <w:tab w:val="right" w:leader="dot" w:pos="8306"/>
        </w:tabs>
      </w:pPr>
      <w:hyperlink w:anchor="_Toc28993" w:history="1">
        <w:r>
          <w:rPr>
            <w:rFonts w:ascii="仿宋" w:eastAsia="仿宋" w:hAnsi="仿宋" w:cs="仿宋" w:hint="eastAsia"/>
            <w:lang w:eastAsia="zh-CN"/>
          </w:rPr>
          <w:t>十、标准密封件项目投资规划</w:t>
        </w:r>
        <w:r>
          <w:tab/>
        </w:r>
        <w:r>
          <w:fldChar w:fldCharType="begin"/>
        </w:r>
        <w:r>
          <w:instrText xml:space="preserve"> PAGEREF _Toc28993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9" w:history="1">
        <w:r>
          <w:rPr>
            <w:rFonts w:ascii="仿宋" w:eastAsia="仿宋" w:hAnsi="仿宋" w:cs="仿宋" w:hint="eastAsia"/>
            <w:lang w:eastAsia="zh-CN"/>
          </w:rPr>
          <w:t>(一)、标准密封件项目总投资估算</w:t>
        </w:r>
        <w:r>
          <w:tab/>
        </w:r>
        <w:r>
          <w:fldChar w:fldCharType="begin"/>
        </w:r>
        <w:r>
          <w:instrText xml:space="preserve"> PAGEREF _Toc17239 \h </w:instrText>
        </w:r>
        <w:r>
          <w:fldChar w:fldCharType="separate"/>
        </w:r>
        <w:r>
          <w:t>41</w:t>
        </w:r>
        <w:r>
          <w:fldChar w:fldCharType="end"/>
        </w:r>
      </w:hyperlink>
    </w:p>
    <w:p>
      <w:pPr>
        <w:pStyle w:val="TOC2"/>
        <w:tabs>
          <w:tab w:val="right" w:leader="dot" w:pos="8306"/>
        </w:tabs>
      </w:pPr>
      <w:hyperlink w:anchor="_Toc3111" w:history="1">
        <w:r>
          <w:rPr>
            <w:rFonts w:ascii="仿宋" w:eastAsia="仿宋" w:hAnsi="仿宋" w:cs="仿宋" w:hint="eastAsia"/>
            <w:lang w:eastAsia="zh-CN"/>
          </w:rPr>
          <w:t>(二)、资金筹措</w:t>
        </w:r>
        <w:r>
          <w:tab/>
        </w:r>
        <w:r>
          <w:fldChar w:fldCharType="begin"/>
        </w:r>
        <w:r>
          <w:instrText xml:space="preserve"> PAGEREF _Toc3111 \h </w:instrText>
        </w:r>
        <w:r>
          <w:fldChar w:fldCharType="separate"/>
        </w:r>
        <w:r>
          <w:t>42</w:t>
        </w:r>
        <w:r>
          <w:fldChar w:fldCharType="end"/>
        </w:r>
      </w:hyperlink>
    </w:p>
    <w:p>
      <w:pPr>
        <w:pStyle w:val="TOC1"/>
        <w:tabs>
          <w:tab w:val="right" w:leader="dot" w:pos="8306"/>
        </w:tabs>
      </w:pPr>
      <w:hyperlink w:anchor="_Toc11502" w:history="1">
        <w:r>
          <w:rPr>
            <w:rFonts w:ascii="仿宋" w:eastAsia="仿宋" w:hAnsi="仿宋" w:cs="仿宋" w:hint="eastAsia"/>
            <w:lang w:eastAsia="zh-CN"/>
          </w:rPr>
          <w:t>十一、标准密封件项目人力资源管理</w:t>
        </w:r>
        <w:r>
          <w:tab/>
        </w:r>
        <w:r>
          <w:fldChar w:fldCharType="begin"/>
        </w:r>
        <w:r>
          <w:instrText xml:space="preserve"> PAGEREF _Toc11502 \h </w:instrText>
        </w:r>
        <w:r>
          <w:fldChar w:fldCharType="separate"/>
        </w:r>
        <w:r>
          <w:t>43</w:t>
        </w:r>
        <w:r>
          <w:fldChar w:fldCharType="end"/>
        </w:r>
      </w:hyperlink>
    </w:p>
    <w:p>
      <w:pPr>
        <w:pStyle w:val="TOC2"/>
        <w:tabs>
          <w:tab w:val="right" w:leader="dot" w:pos="8306"/>
        </w:tabs>
      </w:pPr>
      <w:hyperlink w:anchor="_Toc28583" w:history="1">
        <w:r>
          <w:rPr>
            <w:rFonts w:ascii="仿宋" w:eastAsia="仿宋" w:hAnsi="仿宋" w:cs="仿宋" w:hint="eastAsia"/>
            <w:lang w:eastAsia="zh-CN"/>
          </w:rPr>
          <w:t>(一)、建立健全的预算管理制度</w:t>
        </w:r>
        <w:r>
          <w:tab/>
        </w:r>
        <w:r>
          <w:fldChar w:fldCharType="begin"/>
        </w:r>
        <w:r>
          <w:instrText xml:space="preserve"> PAGEREF _Toc28583 \h </w:instrText>
        </w:r>
        <w:r>
          <w:fldChar w:fldCharType="separate"/>
        </w:r>
        <w:r>
          <w:t>43</w:t>
        </w:r>
        <w:r>
          <w:fldChar w:fldCharType="end"/>
        </w:r>
      </w:hyperlink>
    </w:p>
    <w:p>
      <w:pPr>
        <w:pStyle w:val="TOC2"/>
        <w:tabs>
          <w:tab w:val="right" w:leader="dot" w:pos="8306"/>
        </w:tabs>
      </w:pPr>
      <w:hyperlink w:anchor="_Toc13377" w:history="1">
        <w:r>
          <w:rPr>
            <w:rFonts w:ascii="仿宋" w:eastAsia="仿宋" w:hAnsi="仿宋" w:cs="仿宋" w:hint="eastAsia"/>
            <w:lang w:eastAsia="zh-CN"/>
          </w:rPr>
          <w:t>(二)、加强资金流动监控</w:t>
        </w:r>
        <w:r>
          <w:tab/>
        </w:r>
        <w:r>
          <w:fldChar w:fldCharType="begin"/>
        </w:r>
        <w:r>
          <w:instrText xml:space="preserve"> PAGEREF _Toc13377 \h </w:instrText>
        </w:r>
        <w:r>
          <w:fldChar w:fldCharType="separate"/>
        </w:r>
        <w:r>
          <w:t>44</w:t>
        </w:r>
        <w:r>
          <w:fldChar w:fldCharType="end"/>
        </w:r>
      </w:hyperlink>
    </w:p>
    <w:p>
      <w:pPr>
        <w:pStyle w:val="TOC2"/>
        <w:tabs>
          <w:tab w:val="right" w:leader="dot" w:pos="8306"/>
        </w:tabs>
      </w:pPr>
      <w:hyperlink w:anchor="_Toc3154" w:history="1">
        <w:r>
          <w:rPr>
            <w:rFonts w:ascii="仿宋" w:eastAsia="仿宋" w:hAnsi="仿宋" w:cs="仿宋" w:hint="eastAsia"/>
            <w:lang w:eastAsia="zh-CN"/>
          </w:rPr>
          <w:t>(三)、制定完善的风险控制机制</w:t>
        </w:r>
        <w:r>
          <w:tab/>
        </w:r>
        <w:r>
          <w:fldChar w:fldCharType="begin"/>
        </w:r>
        <w:r>
          <w:instrText xml:space="preserve"> PAGEREF _Toc3154 \h </w:instrText>
        </w:r>
        <w:r>
          <w:fldChar w:fldCharType="separate"/>
        </w:r>
        <w:r>
          <w:t>46</w:t>
        </w:r>
        <w:r>
          <w:fldChar w:fldCharType="end"/>
        </w:r>
      </w:hyperlink>
    </w:p>
    <w:p>
      <w:pPr>
        <w:pStyle w:val="TOC2"/>
        <w:tabs>
          <w:tab w:val="right" w:leader="dot" w:pos="8306"/>
        </w:tabs>
      </w:pPr>
      <w:hyperlink w:anchor="_Toc28143" w:history="1">
        <w:r>
          <w:rPr>
            <w:rFonts w:ascii="仿宋" w:eastAsia="仿宋" w:hAnsi="仿宋" w:cs="仿宋" w:hint="eastAsia"/>
            <w:lang w:eastAsia="zh-CN"/>
          </w:rPr>
          <w:t>(四)、优化成本管理</w:t>
        </w:r>
        <w:r>
          <w:tab/>
        </w:r>
        <w:r>
          <w:fldChar w:fldCharType="begin"/>
        </w:r>
        <w:r>
          <w:instrText xml:space="preserve"> PAGEREF _Toc28143 \h </w:instrText>
        </w:r>
        <w:r>
          <w:fldChar w:fldCharType="separate"/>
        </w:r>
        <w:r>
          <w:t>47</w:t>
        </w:r>
        <w:r>
          <w:fldChar w:fldCharType="end"/>
        </w:r>
      </w:hyperlink>
    </w:p>
    <w:p>
      <w:pPr>
        <w:pStyle w:val="TOC1"/>
        <w:tabs>
          <w:tab w:val="right" w:leader="dot" w:pos="8306"/>
        </w:tabs>
      </w:pPr>
      <w:hyperlink w:anchor="_Toc14682" w:history="1">
        <w:r>
          <w:rPr>
            <w:rFonts w:ascii="仿宋" w:eastAsia="仿宋" w:hAnsi="仿宋" w:cs="仿宋" w:hint="eastAsia"/>
            <w:lang w:eastAsia="zh-CN"/>
          </w:rPr>
          <w:t>十二、标准密封件项目社会影响</w:t>
        </w:r>
        <w:r>
          <w:tab/>
        </w:r>
        <w:r>
          <w:fldChar w:fldCharType="begin"/>
        </w:r>
        <w:r>
          <w:instrText xml:space="preserve"> PAGEREF _Toc14682 \h </w:instrText>
        </w:r>
        <w:r>
          <w:fldChar w:fldCharType="separate"/>
        </w:r>
        <w:r>
          <w:t>48</w:t>
        </w:r>
        <w:r>
          <w:fldChar w:fldCharType="end"/>
        </w:r>
      </w:hyperlink>
    </w:p>
    <w:p>
      <w:pPr>
        <w:pStyle w:val="TOC2"/>
        <w:tabs>
          <w:tab w:val="right" w:leader="dot" w:pos="8306"/>
        </w:tabs>
      </w:pPr>
      <w:hyperlink w:anchor="_Toc15687" w:history="1">
        <w:r>
          <w:rPr>
            <w:rFonts w:ascii="仿宋" w:eastAsia="仿宋" w:hAnsi="仿宋" w:cs="仿宋" w:hint="eastAsia"/>
            <w:lang w:eastAsia="zh-CN"/>
          </w:rPr>
          <w:t>(一)、社会责任与义务</w:t>
        </w:r>
        <w:r>
          <w:tab/>
        </w:r>
        <w:r>
          <w:fldChar w:fldCharType="begin"/>
        </w:r>
        <w:r>
          <w:instrText xml:space="preserve"> PAGEREF _Toc15687 \h </w:instrText>
        </w:r>
        <w:r>
          <w:fldChar w:fldCharType="separate"/>
        </w:r>
        <w:r>
          <w:t>48</w:t>
        </w:r>
        <w:r>
          <w:fldChar w:fldCharType="end"/>
        </w:r>
      </w:hyperlink>
    </w:p>
    <w:p>
      <w:pPr>
        <w:pStyle w:val="TOC2"/>
        <w:tabs>
          <w:tab w:val="right" w:leader="dot" w:pos="8306"/>
        </w:tabs>
      </w:pPr>
      <w:hyperlink w:anchor="_Toc6697" w:history="1">
        <w:r>
          <w:rPr>
            <w:rFonts w:ascii="仿宋" w:eastAsia="仿宋" w:hAnsi="仿宋" w:cs="仿宋" w:hint="eastAsia"/>
            <w:lang w:eastAsia="zh-CN"/>
          </w:rPr>
          <w:t>(二)、社会参与与沟通</w:t>
        </w:r>
        <w:r>
          <w:tab/>
        </w:r>
        <w:r>
          <w:fldChar w:fldCharType="begin"/>
        </w:r>
        <w:r>
          <w:instrText xml:space="preserve"> PAGEREF _Toc6697 \h </w:instrText>
        </w:r>
        <w:r>
          <w:fldChar w:fldCharType="separate"/>
        </w:r>
        <w:r>
          <w:t>49</w:t>
        </w:r>
        <w:r>
          <w:fldChar w:fldCharType="end"/>
        </w:r>
      </w:hyperlink>
    </w:p>
    <w:p>
      <w:pPr>
        <w:pStyle w:val="TOC1"/>
        <w:tabs>
          <w:tab w:val="right" w:leader="dot" w:pos="8306"/>
        </w:tabs>
      </w:pPr>
      <w:hyperlink w:anchor="_Toc14328" w:history="1">
        <w:r>
          <w:rPr>
            <w:rFonts w:ascii="仿宋" w:eastAsia="仿宋" w:hAnsi="仿宋" w:cs="仿宋" w:hint="eastAsia"/>
            <w:lang w:eastAsia="zh-CN"/>
          </w:rPr>
          <w:t>十三、风险识别与分类</w:t>
        </w:r>
        <w:r>
          <w:tab/>
        </w:r>
        <w:r>
          <w:fldChar w:fldCharType="begin"/>
        </w:r>
        <w:r>
          <w:instrText xml:space="preserve"> PAGEREF _Toc14328 \h </w:instrText>
        </w:r>
        <w:r>
          <w:fldChar w:fldCharType="separate"/>
        </w:r>
        <w:r>
          <w:t>50</w:t>
        </w:r>
        <w:r>
          <w:fldChar w:fldCharType="end"/>
        </w:r>
      </w:hyperlink>
    </w:p>
    <w:p>
      <w:pPr>
        <w:pStyle w:val="TOC2"/>
        <w:tabs>
          <w:tab w:val="right" w:leader="dot" w:pos="8306"/>
        </w:tabs>
      </w:pPr>
      <w:hyperlink w:anchor="_Toc13785" w:history="1">
        <w:r>
          <w:rPr>
            <w:rFonts w:ascii="仿宋" w:eastAsia="仿宋" w:hAnsi="仿宋" w:cs="仿宋" w:hint="eastAsia"/>
            <w:lang w:eastAsia="zh-CN"/>
          </w:rPr>
          <w:t>(一)、风险识别</w:t>
        </w:r>
        <w:r>
          <w:tab/>
        </w:r>
        <w:r>
          <w:fldChar w:fldCharType="begin"/>
        </w:r>
        <w:r>
          <w:instrText xml:space="preserve"> PAGEREF _Toc13785 \h </w:instrText>
        </w:r>
        <w:r>
          <w:fldChar w:fldCharType="separate"/>
        </w:r>
        <w:r>
          <w:t>50</w:t>
        </w:r>
        <w:r>
          <w:fldChar w:fldCharType="end"/>
        </w:r>
      </w:hyperlink>
    </w:p>
    <w:p>
      <w:pPr>
        <w:pStyle w:val="TOC2"/>
        <w:tabs>
          <w:tab w:val="right" w:leader="dot" w:pos="8306"/>
        </w:tabs>
      </w:pPr>
      <w:hyperlink w:anchor="_Toc6200" w:history="1">
        <w:r>
          <w:rPr>
            <w:rFonts w:ascii="仿宋" w:eastAsia="仿宋" w:hAnsi="仿宋" w:cs="仿宋" w:hint="eastAsia"/>
            <w:lang w:eastAsia="zh-CN"/>
          </w:rPr>
          <w:t>(二)、风险分类</w:t>
        </w:r>
        <w:r>
          <w:tab/>
        </w:r>
        <w:r>
          <w:fldChar w:fldCharType="begin"/>
        </w:r>
        <w:r>
          <w:instrText xml:space="preserve"> PAGEREF _Toc6200 \h </w:instrText>
        </w:r>
        <w:r>
          <w:fldChar w:fldCharType="separate"/>
        </w:r>
        <w:r>
          <w:t>51</w:t>
        </w:r>
        <w:r>
          <w:fldChar w:fldCharType="end"/>
        </w:r>
      </w:hyperlink>
    </w:p>
    <w:p>
      <w:pPr>
        <w:pStyle w:val="TOC1"/>
        <w:tabs>
          <w:tab w:val="right" w:leader="dot" w:pos="8306"/>
        </w:tabs>
      </w:pPr>
      <w:hyperlink w:anchor="_Toc30536" w:history="1">
        <w:r>
          <w:rPr>
            <w:rFonts w:ascii="仿宋" w:eastAsia="仿宋" w:hAnsi="仿宋" w:cs="仿宋" w:hint="eastAsia"/>
            <w:lang w:eastAsia="zh-CN"/>
          </w:rPr>
          <w:t>十四、营销与推广策略</w:t>
        </w:r>
        <w:r>
          <w:tab/>
        </w:r>
        <w:r>
          <w:fldChar w:fldCharType="begin"/>
        </w:r>
        <w:r>
          <w:instrText xml:space="preserve"> PAGEREF _Toc30536 \h </w:instrText>
        </w:r>
        <w:r>
          <w:fldChar w:fldCharType="separate"/>
        </w:r>
        <w:r>
          <w:t>53</w:t>
        </w:r>
        <w:r>
          <w:fldChar w:fldCharType="end"/>
        </w:r>
      </w:hyperlink>
    </w:p>
    <w:p>
      <w:pPr>
        <w:pStyle w:val="TOC2"/>
        <w:tabs>
          <w:tab w:val="right" w:leader="dot" w:pos="8306"/>
        </w:tabs>
      </w:pPr>
      <w:hyperlink w:anchor="_Toc14590" w:history="1">
        <w:r>
          <w:rPr>
            <w:rFonts w:ascii="仿宋" w:eastAsia="仿宋" w:hAnsi="仿宋" w:cs="仿宋" w:hint="eastAsia"/>
            <w:lang w:eastAsia="zh-CN"/>
          </w:rPr>
          <w:t>(一)、产品/服务定位与特点</w:t>
        </w:r>
        <w:r>
          <w:tab/>
        </w:r>
        <w:r>
          <w:fldChar w:fldCharType="begin"/>
        </w:r>
        <w:r>
          <w:instrText xml:space="preserve"> PAGEREF _Toc14590 \h </w:instrText>
        </w:r>
        <w:r>
          <w:fldChar w:fldCharType="separate"/>
        </w:r>
        <w:r>
          <w:t>53</w:t>
        </w:r>
        <w:r>
          <w:fldChar w:fldCharType="end"/>
        </w:r>
      </w:hyperlink>
    </w:p>
    <w:p>
      <w:pPr>
        <w:pStyle w:val="TOC2"/>
        <w:tabs>
          <w:tab w:val="right" w:leader="dot" w:pos="8306"/>
        </w:tabs>
      </w:pPr>
      <w:hyperlink w:anchor="_Toc17110" w:history="1">
        <w:r>
          <w:rPr>
            <w:rFonts w:ascii="仿宋" w:eastAsia="仿宋" w:hAnsi="仿宋" w:cs="仿宋" w:hint="eastAsia"/>
            <w:lang w:eastAsia="zh-CN"/>
          </w:rPr>
          <w:t>(二)、市场定位与竞争分析</w:t>
        </w:r>
        <w:r>
          <w:tab/>
        </w:r>
        <w:r>
          <w:fldChar w:fldCharType="begin"/>
        </w:r>
        <w:r>
          <w:instrText xml:space="preserve"> PAGEREF _Toc17110 \h </w:instrText>
        </w:r>
        <w:r>
          <w:fldChar w:fldCharType="separate"/>
        </w:r>
        <w:r>
          <w:t>54</w:t>
        </w:r>
        <w:r>
          <w:fldChar w:fldCharType="end"/>
        </w:r>
      </w:hyperlink>
    </w:p>
    <w:p>
      <w:pPr>
        <w:pStyle w:val="TOC2"/>
        <w:tabs>
          <w:tab w:val="right" w:leader="dot" w:pos="8306"/>
        </w:tabs>
      </w:pPr>
      <w:hyperlink w:anchor="_Toc13647" w:history="1">
        <w:r>
          <w:rPr>
            <w:rFonts w:ascii="仿宋" w:eastAsia="仿宋" w:hAnsi="仿宋" w:cs="仿宋" w:hint="eastAsia"/>
            <w:lang w:eastAsia="zh-CN"/>
          </w:rPr>
          <w:t>(三)、营销渠道与策略</w:t>
        </w:r>
        <w:r>
          <w:tab/>
        </w:r>
        <w:r>
          <w:fldChar w:fldCharType="begin"/>
        </w:r>
        <w:r>
          <w:instrText xml:space="preserve"> PAGEREF _Toc13647 \h </w:instrText>
        </w:r>
        <w:r>
          <w:fldChar w:fldCharType="separate"/>
        </w:r>
        <w:r>
          <w:t>56</w:t>
        </w:r>
        <w:r>
          <w:fldChar w:fldCharType="end"/>
        </w:r>
      </w:hyperlink>
    </w:p>
    <w:p>
      <w:pPr>
        <w:pStyle w:val="TOC2"/>
        <w:tabs>
          <w:tab w:val="right" w:leader="dot" w:pos="8306"/>
        </w:tabs>
      </w:pPr>
      <w:hyperlink w:anchor="_Toc30484" w:history="1">
        <w:r>
          <w:rPr>
            <w:rFonts w:ascii="仿宋" w:eastAsia="仿宋" w:hAnsi="仿宋" w:cs="仿宋" w:hint="eastAsia"/>
            <w:lang w:eastAsia="zh-CN"/>
          </w:rPr>
          <w:t>(四)、推广与宣传活动</w:t>
        </w:r>
        <w:r>
          <w:tab/>
        </w:r>
        <w:r>
          <w:fldChar w:fldCharType="begin"/>
        </w:r>
        <w:r>
          <w:instrText xml:space="preserve"> PAGEREF _Toc30484 \h </w:instrText>
        </w:r>
        <w:r>
          <w:fldChar w:fldCharType="separate"/>
        </w:r>
        <w:r>
          <w:t>57</w:t>
        </w:r>
        <w:r>
          <w:fldChar w:fldCharType="end"/>
        </w:r>
      </w:hyperlink>
    </w:p>
    <w:p>
      <w:pPr>
        <w:pStyle w:val="TOC1"/>
        <w:tabs>
          <w:tab w:val="right" w:leader="dot" w:pos="8306"/>
        </w:tabs>
      </w:pPr>
      <w:hyperlink w:anchor="_Toc19113" w:history="1">
        <w:r>
          <w:rPr>
            <w:rFonts w:ascii="仿宋" w:eastAsia="仿宋" w:hAnsi="仿宋" w:cs="仿宋" w:hint="eastAsia"/>
            <w:lang w:eastAsia="zh-CN"/>
          </w:rPr>
          <w:t>十五、标准密封件项目变更管理</w:t>
        </w:r>
        <w:r>
          <w:tab/>
        </w:r>
        <w:r>
          <w:fldChar w:fldCharType="begin"/>
        </w:r>
        <w:r>
          <w:instrText xml:space="preserve"> PAGEREF _Toc19113 \h </w:instrText>
        </w:r>
        <w:r>
          <w:fldChar w:fldCharType="separate"/>
        </w:r>
        <w:r>
          <w:t>62</w:t>
        </w:r>
        <w:r>
          <w:fldChar w:fldCharType="end"/>
        </w:r>
      </w:hyperlink>
    </w:p>
    <w:p>
      <w:pPr>
        <w:pStyle w:val="TOC2"/>
        <w:tabs>
          <w:tab w:val="right" w:leader="dot" w:pos="8306"/>
        </w:tabs>
      </w:pPr>
      <w:hyperlink w:anchor="_Toc6123" w:history="1">
        <w:r>
          <w:rPr>
            <w:rFonts w:ascii="仿宋" w:eastAsia="仿宋" w:hAnsi="仿宋" w:cs="仿宋" w:hint="eastAsia"/>
            <w:lang w:eastAsia="zh-CN"/>
          </w:rPr>
          <w:t>(一)、变更申请与评估</w:t>
        </w:r>
        <w:r>
          <w:tab/>
        </w:r>
        <w:r>
          <w:fldChar w:fldCharType="begin"/>
        </w:r>
        <w:r>
          <w:instrText xml:space="preserve"> PAGEREF _Toc6123 \h </w:instrText>
        </w:r>
        <w:r>
          <w:fldChar w:fldCharType="separate"/>
        </w:r>
        <w:r>
          <w:t>62</w:t>
        </w:r>
        <w:r>
          <w:fldChar w:fldCharType="end"/>
        </w:r>
      </w:hyperlink>
    </w:p>
    <w:p>
      <w:pPr>
        <w:pStyle w:val="TOC2"/>
        <w:tabs>
          <w:tab w:val="right" w:leader="dot" w:pos="8306"/>
        </w:tabs>
      </w:pPr>
      <w:hyperlink w:anchor="_Toc24594" w:history="1">
        <w:r>
          <w:rPr>
            <w:rFonts w:ascii="仿宋" w:eastAsia="仿宋" w:hAnsi="仿宋" w:cs="仿宋" w:hint="eastAsia"/>
            <w:lang w:eastAsia="zh-CN"/>
          </w:rPr>
          <w:t>(二)、变更实施与控制</w:t>
        </w:r>
        <w:r>
          <w:tab/>
        </w:r>
        <w:r>
          <w:fldChar w:fldCharType="begin"/>
        </w:r>
        <w:r>
          <w:instrText xml:space="preserve"> PAGEREF _Toc24594 \h </w:instrText>
        </w:r>
        <w:r>
          <w:fldChar w:fldCharType="separate"/>
        </w:r>
        <w:r>
          <w:t>63</w:t>
        </w:r>
        <w:r>
          <w:fldChar w:fldCharType="end"/>
        </w:r>
      </w:hyperlink>
    </w:p>
    <w:p>
      <w:pPr>
        <w:pStyle w:val="TOC1"/>
        <w:tabs>
          <w:tab w:val="right" w:leader="dot" w:pos="8306"/>
        </w:tabs>
      </w:pPr>
      <w:hyperlink w:anchor="_Toc8199" w:history="1">
        <w:r>
          <w:rPr>
            <w:rFonts w:ascii="仿宋" w:eastAsia="仿宋" w:hAnsi="仿宋" w:cs="仿宋" w:hint="eastAsia"/>
            <w:lang w:eastAsia="zh-CN"/>
          </w:rPr>
          <w:t>十六、标准密封件项目实施时间节点</w:t>
        </w:r>
        <w:r>
          <w:tab/>
        </w:r>
        <w:r>
          <w:fldChar w:fldCharType="begin"/>
        </w:r>
        <w:r>
          <w:instrText xml:space="preserve"> PAGEREF _Toc8199 \h </w:instrText>
        </w:r>
        <w:r>
          <w:fldChar w:fldCharType="separate"/>
        </w:r>
        <w:r>
          <w:t>63</w:t>
        </w:r>
        <w:r>
          <w:fldChar w:fldCharType="end"/>
        </w:r>
      </w:hyperlink>
    </w:p>
    <w:p>
      <w:pPr>
        <w:pStyle w:val="TOC2"/>
        <w:tabs>
          <w:tab w:val="right" w:leader="dot" w:pos="8306"/>
        </w:tabs>
      </w:pPr>
      <w:hyperlink w:anchor="_Toc24152" w:history="1">
        <w:r>
          <w:rPr>
            <w:rFonts w:ascii="仿宋" w:eastAsia="仿宋" w:hAnsi="仿宋" w:cs="仿宋" w:hint="eastAsia"/>
            <w:lang w:eastAsia="zh-CN"/>
          </w:rPr>
          <w:t>(一)、标准密封件项目启动阶段时间节点</w:t>
        </w:r>
        <w:r>
          <w:tab/>
        </w:r>
        <w:r>
          <w:fldChar w:fldCharType="begin"/>
        </w:r>
        <w:r>
          <w:instrText xml:space="preserve"> PAGEREF _Toc24152 \h </w:instrText>
        </w:r>
        <w:r>
          <w:fldChar w:fldCharType="separate"/>
        </w:r>
        <w:r>
          <w:t>63</w:t>
        </w:r>
        <w:r>
          <w:fldChar w:fldCharType="end"/>
        </w:r>
      </w:hyperlink>
    </w:p>
    <w:p>
      <w:pPr>
        <w:pStyle w:val="TOC2"/>
        <w:tabs>
          <w:tab w:val="right" w:leader="dot" w:pos="8306"/>
        </w:tabs>
      </w:pPr>
      <w:hyperlink w:anchor="_Toc4745" w:history="1">
        <w:r>
          <w:rPr>
            <w:rFonts w:ascii="仿宋" w:eastAsia="仿宋" w:hAnsi="仿宋" w:cs="仿宋" w:hint="eastAsia"/>
            <w:lang w:eastAsia="zh-CN"/>
          </w:rPr>
          <w:t>(二)、标准密封件项目执行阶段时间节点</w:t>
        </w:r>
        <w:r>
          <w:tab/>
        </w:r>
        <w:r>
          <w:fldChar w:fldCharType="begin"/>
        </w:r>
        <w:r>
          <w:instrText xml:space="preserve"> PAGEREF _Toc4745 \h </w:instrText>
        </w:r>
        <w:r>
          <w:fldChar w:fldCharType="separate"/>
        </w:r>
        <w:r>
          <w:t>65</w:t>
        </w:r>
        <w:r>
          <w:fldChar w:fldCharType="end"/>
        </w:r>
      </w:hyperlink>
    </w:p>
    <w:p>
      <w:pPr>
        <w:pStyle w:val="TOC2"/>
        <w:tabs>
          <w:tab w:val="right" w:leader="dot" w:pos="8306"/>
        </w:tabs>
      </w:pPr>
      <w:hyperlink w:anchor="_Toc11131" w:history="1">
        <w:r>
          <w:rPr>
            <w:rFonts w:ascii="仿宋" w:eastAsia="仿宋" w:hAnsi="仿宋" w:cs="仿宋" w:hint="eastAsia"/>
            <w:lang w:eastAsia="zh-CN"/>
          </w:rPr>
          <w:t>(三)、标准密封件项目完成阶段时间节点</w:t>
        </w:r>
        <w:r>
          <w:tab/>
        </w:r>
        <w:r>
          <w:fldChar w:fldCharType="begin"/>
        </w:r>
        <w:r>
          <w:instrText xml:space="preserve"> PAGEREF _Toc11131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393"/>
      <w:r>
        <w:rPr>
          <w:rFonts w:ascii="仿宋" w:eastAsia="仿宋" w:hAnsi="仿宋" w:cs="仿宋" w:hint="eastAsia"/>
          <w:lang w:eastAsia="zh-CN"/>
        </w:rPr>
        <w:t>(一)、标准密封件行业分析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行业一直以来都是市场的关注焦点。行业内的发展趋势、竞争态势以及潜在机会都对标准密封件项目的推进产生深远的影响。通过深入研究行业的整体概貌，我们将更好地理解行业的核心特征，为标准密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准密封件行业，技术一直是推动创新和发展的关键因素。我们将对当前技术趋势进行详尽分析，包括但不限于人工智能、大数据应用、先进制造技术等。这有助于标准密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标准密封件项目成功的基础。我们将对主要竞争对手进行深入研究，包括其市场份额、产品特点、市场定位等。通过全面了解竞争对手的优势和劣势，标准密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173"/>
      <w:r>
        <w:rPr>
          <w:rFonts w:ascii="仿宋" w:eastAsia="仿宋" w:hAnsi="仿宋" w:cs="仿宋" w:hint="eastAsia"/>
          <w:sz w:val="28"/>
          <w:lang w:eastAsia="zh-CN"/>
        </w:rPr>
        <w:t>(二)、标准密封件市场分析预测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标准密封件市场未来的增长趋势。这包括市场的整体规模、各细分领域的发展趋势等。标准密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标准密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标准密封件项目实施过程中需要充分考虑的因素。我们将对市场风险进行全面评估，包括但不限于政策法规风险、市场竞争风险、技术变革风险等。通过对潜在风险的深入分析，标准密封件项目可以制定相应的风险缓解策略，降低不确定性对标准密封件项目的影响。</w:t>
      </w:r>
    </w:p>
    <w:p>
      <w:pPr>
        <w:pStyle w:val="Heading1"/>
        <w:ind w:firstLine="560" w:firstLineChars="200"/>
        <w:rPr>
          <w:rFonts w:ascii="仿宋" w:eastAsia="仿宋" w:hAnsi="仿宋" w:cs="仿宋" w:hint="eastAsia"/>
          <w:sz w:val="28"/>
          <w:lang w:eastAsia="zh-CN"/>
        </w:rPr>
      </w:pPr>
      <w:bookmarkStart w:id="5" w:name="_Toc32439"/>
      <w:r>
        <w:rPr>
          <w:rFonts w:ascii="仿宋" w:eastAsia="仿宋" w:hAnsi="仿宋" w:cs="仿宋" w:hint="eastAsia"/>
          <w:sz w:val="28"/>
          <w:lang w:eastAsia="zh-CN"/>
        </w:rPr>
        <w:t>二、标准密封件项目绩效评估</w:t>
      </w:r>
      <w:bookmarkEnd w:id="5"/>
    </w:p>
    <w:p>
      <w:pPr>
        <w:pStyle w:val="Heading2"/>
        <w:rPr>
          <w:rFonts w:ascii="仿宋" w:eastAsia="仿宋" w:hAnsi="仿宋" w:cs="仿宋" w:hint="eastAsia"/>
          <w:lang w:eastAsia="zh-CN"/>
        </w:rPr>
      </w:pPr>
      <w:bookmarkStart w:id="6" w:name="_Toc9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标准密封件项目中，我们设计了一套全面的绩效评估指标，以确保标准密封件项目的可控和成功交付。这些指标跨足标准密封件项目目标、成本、进度和质量等多个维度，为我们提供了全面洞察标准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目标达成率是我们关注的首要指标。我们设定了明确的目标，并通过定期监测和评估，迅速发现并应对潜在的目标偏差。这为标准密封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成本绩效是另一个核心关注点。通过实际成本与预算成本的对比分析，我们深入了解成本差异的原因，及时调整资源分配，保持标准密封件项目在经济效益方面的合理水平。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进度作为关键的绩效指标之一，得到了精心的关注。我们制定了详细的标准密封件项目进度计划，并设立了进度符合度指标，确保实际进度与计划进度保持一致。这使我们能够快速发现和解决潜在的进度问题，保持标准密封件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标准密封件项目绩效的不可或缺的一环。我们引入了一系列的质量标准和客户满意度指标，以确保标准密封件项目交付的成果在质量上达到或超越预期水平。通过持续监测这些指标，我们努力提升标准密封件项目整体质量水平，为标准密封件项目的成功交付提供有力保障。通过这些科学且全面的绩效评估，我们能够更好地引导标准密封件项目的持续改进，确保标准密封件项目目标的顺利达成。</w:t>
      </w:r>
    </w:p>
    <w:p>
      <w:pPr>
        <w:pStyle w:val="Heading2"/>
        <w:ind w:firstLine="560" w:firstLineChars="200"/>
        <w:rPr>
          <w:rFonts w:ascii="仿宋" w:eastAsia="仿宋" w:hAnsi="仿宋" w:cs="仿宋" w:hint="eastAsia"/>
          <w:sz w:val="28"/>
          <w:lang w:eastAsia="zh-CN"/>
        </w:rPr>
      </w:pPr>
      <w:bookmarkStart w:id="7" w:name="_Toc298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绩效评估是标准密封件项目中的关键环节，为确保标准密封件项目达到预期目标，我们采用了多层次、多维度的绩效评估方法。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标准密封件项目的战略目标对齐，确保每个决策和行动都与标准密封件项目整体目标保持一致。团队会定期召开战略对齐会议，审视当前工作与标准密封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标准密封件项目进度、质量、成本和风险等方面。这些指标通过数据收集和分析，为标准密封件项目管理团队提供了客观的评估依据。例如，我们通过标准密封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绩效评估不仅仅停留在标准密封件项目内部，还考虑了标准密封件项目对外部环境的影响。我们定期进行干系人满意度调查，以了解各利益相关方对标准密封件项目的期望和满意度，并及时做出调整。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这种多层次、多角度的绩效评估方法，使得我们能够全面了解标准密封件项目的运行状态，及时做出调整，确保标准密封件项目在不断变化的环境中保持稳健前行。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07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为了确保标准密封件项目的有效管理和不断优化，我们采用了精心设计的绩效评估周期。这个周期旨在实现灵活、实时和全面的评估，以适应标准密封件项目执行中的各种挑战。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标准密封件项目的不同需求，分为短期、中期和长期。短期评估关注每个迭代或工作周期，以及时发现和解决当前任务中的问题。中期评估涵盖几个迭代，深入了解整体标准密封件项目的趋势和性能。长期评估则着眼于整个标准密封件项目阶段，确保标准密封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标准密封件项目管理工具和协作平台，团队成员能够随时更新和分享标准密封件项目数据。这种实时性的反馈机制使我们能够及时察觉潜在问题，快速调整，保持标准密封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标准密封件项目的决策制定密不可分。每个周期的标准密封件项目回顾会议成为集体总结经验、识别问题深层次原因并找到创新解决方案的平台。这种定期的反思与调整机制使标准密封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061"/>
      <w:r>
        <w:rPr>
          <w:rFonts w:ascii="仿宋" w:eastAsia="仿宋" w:hAnsi="仿宋" w:cs="仿宋" w:hint="eastAsia"/>
          <w:sz w:val="28"/>
          <w:lang w:eastAsia="zh-CN"/>
        </w:rPr>
        <w:t>三、标准密封件项目概论</w:t>
      </w:r>
      <w:bookmarkEnd w:id="9"/>
    </w:p>
    <w:p>
      <w:pPr>
        <w:pStyle w:val="Heading2"/>
        <w:rPr>
          <w:rFonts w:ascii="仿宋" w:eastAsia="仿宋" w:hAnsi="仿宋" w:cs="仿宋" w:hint="eastAsia"/>
          <w:lang w:eastAsia="zh-CN"/>
        </w:rPr>
      </w:pPr>
      <w:bookmarkStart w:id="10" w:name="_Toc16750"/>
      <w:r>
        <w:rPr>
          <w:rFonts w:ascii="仿宋" w:eastAsia="仿宋" w:hAnsi="仿宋" w:cs="仿宋" w:hint="eastAsia"/>
          <w:lang w:eastAsia="zh-CN"/>
        </w:rPr>
        <w:t>(一)、标准密封件项目概况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起源追溯至对市场的深入洞察。市场的不断演变与变革为标准密封件项目提供了难得的机遇。当前市场存在的需求缺口和变革的大环境共同构成了标准密封件项目的背景。这个标准密封件项目旨在充分利用市场机遇，填补行业中尚未满足的需求，为客户提供全新的解决方案。市场的变革和需求的增长使得这个标准密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标准密封件项目名称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正式命名为标准密封件。这个名称不仅仅是一个标识，更代表了标准密封件项目的核心理念和愿景。它蕴含着标准密封件项目所要解决问题的关键字，具有强烈的表达和辨识度，为标准密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标准密封件项目目标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核心目标是提供一种全新、高效的解决方案，满足客户日益增长的需求。标准密封件项目追求的不仅仅是满足市场需求，更是在市场中获得卓越的竞争优势。通过不断提升产品或服务的质量和创新水平，标准密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标准密封件项目范围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全面涵盖了产品研发、制造、市场推广和售后服务，确保从产品设计到最终用户体验的全方位关注。这一全面的标准密封件项目范围是为了确保标准密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标准密封件项目时间表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标准密封件项目计划在未来18个月内完成，包括研发、测试、市场试点和正式推出等不同阶段。这个时间表的合理设计是为了确保标准密封件项目各个阶段的顺利推进，以便按时交付高质量的成果。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标准密封件项目预算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标准密封件项目总预算估算为XX百万美元，主要分配在研发、市场推广、人员培训和运营等方面。这一充足的预算为标准密封件项目提供了充足的资源，确保标准密封件项目在各个方面都能取得优异的表现。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标准密封件项目风险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可能面临的风险包括市场接受度低、技术难题、竞争激烈等。标准密封件项目团队已经制定了相应的风险应对计划，通过前瞻性的风险管理，确保标准密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标准密封件项目团队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标准密封件项目汇聚了一支经验丰富、多领域专业素养的核心团队，确保标准密封件项目在各个方面都能拥有高水平的执行力。团队的协同作战是标准密封件项目成功的关键因素之一。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标准密封件项目背景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标准密封件项目的背景根植于市场对更高效、创新产品的渴望，同时也受到科技发展对行业格局的深刻改变的影响。这为标准密封件项目提供了广阔的发展空间和市场需求。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标准密封件项目现状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截至目前，标准密封件项目已完成市场调研和技术验证，取得了初步的成功。这为标准密封件项目在未来的发展奠定了坚实的基础，为更远大的目标打下了坚实的基石。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673"/>
      <w:r>
        <w:rPr>
          <w:rFonts w:ascii="仿宋" w:eastAsia="仿宋" w:hAnsi="仿宋" w:cs="仿宋" w:hint="eastAsia"/>
          <w:sz w:val="28"/>
          <w:lang w:eastAsia="zh-CN"/>
        </w:rPr>
        <w:t>(二)、标准密封件项目目标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keyword》标准密封件项目首要业务目标是在市场中占据有利地位，实现产品/服务的成功推广和销售。通过不断提升产品质量、创新性，标准密封件项目追求成为行业中的领导者，赢得更多客户的青睐。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在科技迅速发展的时代，标准密封件项目着眼于技术创新。通过持续的研发和技术升级，标准密封件项目旨在推出更具创新性的产品或服务，以满足市场对新鲜、先进解决方案的需求。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为了建立可持续的客户关系，标准密封件项目设定了客户满意度目标。通过提供卓越的产品质量和优质的客户服务，标准密封件项目追求赢得客户的信任和忠诚度，确保他们的满意度达到行业领先水平。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标准密封件项目注重社会责任和可持续发展。通过实施环保、社会责任标准密封件项目，标准密封件项目致力于在经济发展的同时保护环境，促进社会公平，实现可持续经营。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标准密封件项目的团队是实现目标的核心驱动力。因此，标准密封件项目设定了团队发展目标，包括提升团队成员的专业技能、培养领导力，以及搭建协同高效的团队工作氛围。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20"/>
      <w:r>
        <w:rPr>
          <w:rFonts w:ascii="仿宋" w:eastAsia="仿宋" w:hAnsi="仿宋" w:cs="仿宋" w:hint="eastAsia"/>
          <w:sz w:val="28"/>
          <w:lang w:eastAsia="zh-CN"/>
        </w:rPr>
        <w:t>(三)、标准密封件项目提出的理由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标准密封件项目提出的理由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源于对市场机遇的深刻洞察。当前市场中存在的需求缺口和行业发展趋势表明，有巨大的商业机会等待被开发。通过准确捕捉市场机遇，标准密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理念基于对技术创新的信仰。通过持续的研发和技术投入，标准密封件项目有望推出更具创新性的产品或服务。在科技飞速发展的当下，标准密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是为了增强企业的行业竞争力。通过提升产品或服务的质量和独特性，标准密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响应了消费者需求的变化。随着社会和科技的不断发展，消费者对产品和服务的需求也在发生变化。通过深入了解并及时回应消费者的新需求，标准密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标准密封件项目的提出是企业战略发展规划的一部分。在面对日益激烈的市场竞争和不断变化的商业环境中，标准密封件项目作为企业战略的一环，旨在为企业开辟新的增长领域，巩固企业在行业中的地位。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不仅仅是基于商业考量，还注重社会责任。通过推出环保、社会责任等方面的标准密封件项目，标准密封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标准密封件项目的提出反映了对利益相关者期望的关注。包括客户、员工、投资者等利益相关者在企业发展中都有着各自的期望，标准密封件项目力求在满足这些期望的同时，取得更大的共赢。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6451"/>
      <w:r>
        <w:rPr>
          <w:rFonts w:ascii="仿宋" w:eastAsia="仿宋" w:hAnsi="仿宋" w:cs="仿宋" w:hint="eastAsia"/>
          <w:sz w:val="28"/>
          <w:lang w:eastAsia="zh-CN"/>
        </w:rPr>
        <w:t>(四)、标准密封件项目意义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在实施标准密封件项目的过程中，我们不仅仅是在追逐商业成功，更是为企业和社会的多个层面创造了深远的意义。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首要意义在于提升企业的市场竞争力。通过持续的创新和对产品质量的高标准要求，标准密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标准密封件项目的推进将促使行业技术水平的提升。通过引入先进技术和创新性解决方案，标准密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标准密封件项目不仅创造了大量就业机会，提高了就业水平，还注重社会责任和环保。通过参与社会公益事业和推动环保标准密封件项目，标准密封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综合而言，标准密封件项目意义重大，不仅推动了企业的发展，也为行业和社会的进步贡献了积极力量。这是一个全面而深刻的影响，将在未来产生可持续的正面效应。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54"/>
      <w:r>
        <w:rPr>
          <w:rFonts w:ascii="仿宋" w:eastAsia="仿宋" w:hAnsi="仿宋" w:cs="仿宋" w:hint="eastAsia"/>
          <w:sz w:val="28"/>
          <w:lang w:eastAsia="zh-CN"/>
        </w:rPr>
        <w:t>(五)、标准密封件项目背景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在当今迅猛发展的商业环境中，标准密封件项目的动因根植于对多方面因素的审慎考量。这个标准密封件项目的提出并非孤立的决策，而是对企业所处背景深入思考的产物。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标准密封件项目背后的首要原因。科技的迅速发展和全球市场的快速变化使得企业必须灵活应对。标准密封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竞争的激烈程度也是标准密封件项目背景中不可忽视的一环。企业需要在激烈竞争中脱颖而出，为此，标准密封件项目致力于打破常规，提供独特的价值主张，以吸引客户并确保市场份额的增长。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技术的迅速发展为企业带来了机遇与挑战。作为标准密封件项目启动的背景之一，对新兴技术的应用将有助于提升企业的技术水平，使其在不断演进的商业环境中保持竞争优势。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此外，社会对企业责任的期望也在逐渐升高。标准密封件项目充分融入了社会责任的理念，通过可持续经营和社会公益标准密封件项目，企图为社会贡献一份力量，在商业成功的同时关注社会价值。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695"/>
      <w:r>
        <w:rPr>
          <w:rFonts w:ascii="仿宋" w:eastAsia="仿宋" w:hAnsi="仿宋" w:cs="仿宋" w:hint="eastAsia"/>
          <w:sz w:val="28"/>
          <w:lang w:eastAsia="zh-CN"/>
        </w:rPr>
        <w:t>四、标准密封件项目建设背景及必要性分析</w:t>
      </w:r>
      <w:bookmarkEnd w:id="15"/>
    </w:p>
    <w:p>
      <w:pPr>
        <w:pStyle w:val="Heading2"/>
        <w:rPr>
          <w:rFonts w:ascii="仿宋" w:eastAsia="仿宋" w:hAnsi="仿宋" w:cs="仿宋" w:hint="eastAsia"/>
          <w:lang w:eastAsia="zh-CN"/>
        </w:rPr>
      </w:pPr>
      <w:bookmarkStart w:id="16" w:name="_Toc11097"/>
      <w:r>
        <w:rPr>
          <w:rFonts w:ascii="仿宋" w:eastAsia="仿宋" w:hAnsi="仿宋" w:cs="仿宋" w:hint="eastAsia"/>
          <w:lang w:eastAsia="zh-CN"/>
        </w:rPr>
        <w:t>(一)、标准密封件项目背景分析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标准密封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标准密封件项目在这个潮流中的定位。同时，我们将关注行业内涌现的新兴机遇，以便标准密封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标准密封件项目提供了强大的发展动力。我们将聚焦于行业内最新的技术发展趋势，包括但不限于人工智能、大数据分析、物联网等领域。通过深度的技术研究，我们将确保标准密封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标准密封件项目发展的源泉。我们将投入更多的精力对市场需求进行深入剖析，超越表面的需求，深入挖掘潜在的市场痛点和机遇。通过对市场需求的细致了解，标准密封件项目将更有针对性地设计解决方案，满足市场的多样化需求，从而更好地促进标准密封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标准密封件项目战略至关重要。我们将对竞争态势进行更为深入的分析，包括但不限于市场份额、产品特点、客户满意度等多个维度。通过深度的竞争分析，标准密封件项目将能够更准确地把握市场脉搏，制定具有竞争力的标准密封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标准密封件项目的发展具有直接的影响。我们将进行更为全面的法规和政策分析，了解行业发展中的潜在法律风险和合规挑战。通过充分了解和遵守相关法规，标准密封件项目将确保在法律框架内合法合规运营，为标准密封件项目的稳健发展提供有力支持。</w:t>
      </w:r>
    </w:p>
    <w:p>
      <w:pPr>
        <w:pStyle w:val="Heading2"/>
        <w:ind w:firstLine="560" w:firstLineChars="200"/>
        <w:rPr>
          <w:rFonts w:ascii="仿宋" w:eastAsia="仿宋" w:hAnsi="仿宋" w:cs="仿宋" w:hint="eastAsia"/>
          <w:sz w:val="28"/>
          <w:lang w:eastAsia="zh-CN"/>
        </w:rPr>
      </w:pPr>
      <w:bookmarkStart w:id="17" w:name="_Toc3896"/>
      <w:r>
        <w:rPr>
          <w:rFonts w:ascii="仿宋" w:eastAsia="仿宋" w:hAnsi="仿宋" w:cs="仿宋" w:hint="eastAsia"/>
          <w:sz w:val="28"/>
          <w:lang w:eastAsia="zh-CN"/>
        </w:rPr>
        <w:t>(二)、标准密封件项目建设必要性分析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建设的迫切性源于对行业发展趋势的深刻洞察。我们正处于一个行业变革的时代，科技创新、数字化转型成为企业发展的关键动力。标准密封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建设不仅仅是为了跟上潮流，更是为了通过技术创新推动企业的持续发展。通过引入先进的技术和解决方案，标准密封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https://d.book118.com/268045107134006027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01D4B"/>
    <w:rsid w:val="1A201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5107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2024-01-19T08:13:00Z</dcterms:created>
  <dcterms:modified xsi:type="dcterms:W3CDTF">2024-01-19T08:13:13Z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A24A572A65464B1F9F375549246E3300_11</vt:lpwstr>
  </property>
  <property fmtid="{D5CDD505-2E9C-101B-9397-08002B2CF9AE}" pid="3" name="KSOProductBuildVer">
    <vt:lpwstr>2052-12.1.0.16120</vt:lpwstr>
  </property>
</Properties>
</file>