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酞菁颜料项目规划设计方案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5" w:history="1">
        <w:r>
          <w:rPr>
            <w:rFonts w:ascii="仿宋" w:eastAsia="仿宋" w:hAnsi="仿宋" w:cs="仿宋" w:hint="eastAsia"/>
            <w:lang w:eastAsia="zh-CN"/>
          </w:rPr>
          <w:t>概论</w:t>
        </w:r>
        <w:r>
          <w:tab/>
        </w:r>
        <w:r>
          <w:fldChar w:fldCharType="begin"/>
        </w:r>
        <w:r>
          <w:instrText xml:space="preserve"> PAGEREF _Toc5425 \h </w:instrText>
        </w:r>
        <w:r>
          <w:fldChar w:fldCharType="separate"/>
        </w:r>
        <w:r>
          <w:t>3</w:t>
        </w:r>
        <w:r>
          <w:fldChar w:fldCharType="end"/>
        </w:r>
      </w:hyperlink>
    </w:p>
    <w:p>
      <w:pPr>
        <w:pStyle w:val="TOC1"/>
        <w:tabs>
          <w:tab w:val="right" w:leader="dot" w:pos="8306"/>
        </w:tabs>
      </w:pPr>
      <w:hyperlink w:anchor="_Toc31416" w:history="1">
        <w:r>
          <w:rPr>
            <w:rFonts w:ascii="仿宋" w:eastAsia="仿宋" w:hAnsi="仿宋" w:cs="仿宋" w:hint="eastAsia"/>
            <w:lang w:eastAsia="zh-CN"/>
          </w:rPr>
          <w:t>一、酞菁颜料项目概论</w:t>
        </w:r>
        <w:r>
          <w:tab/>
        </w:r>
        <w:r>
          <w:fldChar w:fldCharType="begin"/>
        </w:r>
        <w:r>
          <w:instrText xml:space="preserve"> PAGEREF _Toc31416 \h </w:instrText>
        </w:r>
        <w:r>
          <w:fldChar w:fldCharType="separate"/>
        </w:r>
        <w:r>
          <w:t>3</w:t>
        </w:r>
        <w:r>
          <w:fldChar w:fldCharType="end"/>
        </w:r>
      </w:hyperlink>
    </w:p>
    <w:p>
      <w:pPr>
        <w:pStyle w:val="TOC2"/>
        <w:tabs>
          <w:tab w:val="right" w:leader="dot" w:pos="8306"/>
        </w:tabs>
      </w:pPr>
      <w:hyperlink w:anchor="_Toc8815" w:history="1">
        <w:r>
          <w:rPr>
            <w:rFonts w:ascii="仿宋" w:eastAsia="仿宋" w:hAnsi="仿宋" w:cs="仿宋" w:hint="eastAsia"/>
            <w:lang w:eastAsia="zh-CN"/>
          </w:rPr>
          <w:t>(一)、酞菁颜料项目概况</w:t>
        </w:r>
        <w:r>
          <w:tab/>
        </w:r>
        <w:r>
          <w:fldChar w:fldCharType="begin"/>
        </w:r>
        <w:r>
          <w:instrText xml:space="preserve"> PAGEREF _Toc8815 \h </w:instrText>
        </w:r>
        <w:r>
          <w:fldChar w:fldCharType="separate"/>
        </w:r>
        <w:r>
          <w:t>3</w:t>
        </w:r>
        <w:r>
          <w:fldChar w:fldCharType="end"/>
        </w:r>
      </w:hyperlink>
    </w:p>
    <w:p>
      <w:pPr>
        <w:pStyle w:val="TOC2"/>
        <w:tabs>
          <w:tab w:val="right" w:leader="dot" w:pos="8306"/>
        </w:tabs>
      </w:pPr>
      <w:hyperlink w:anchor="_Toc17107" w:history="1">
        <w:r>
          <w:rPr>
            <w:rFonts w:ascii="仿宋" w:eastAsia="仿宋" w:hAnsi="仿宋" w:cs="仿宋" w:hint="eastAsia"/>
            <w:lang w:eastAsia="zh-CN"/>
          </w:rPr>
          <w:t>(二)、酞菁颜料项目目标</w:t>
        </w:r>
        <w:r>
          <w:tab/>
        </w:r>
        <w:r>
          <w:fldChar w:fldCharType="begin"/>
        </w:r>
        <w:r>
          <w:instrText xml:space="preserve"> PAGEREF _Toc17107 \h </w:instrText>
        </w:r>
        <w:r>
          <w:fldChar w:fldCharType="separate"/>
        </w:r>
        <w:r>
          <w:t>5</w:t>
        </w:r>
        <w:r>
          <w:fldChar w:fldCharType="end"/>
        </w:r>
      </w:hyperlink>
    </w:p>
    <w:p>
      <w:pPr>
        <w:pStyle w:val="TOC2"/>
        <w:tabs>
          <w:tab w:val="right" w:leader="dot" w:pos="8306"/>
        </w:tabs>
      </w:pPr>
      <w:hyperlink w:anchor="_Toc31166" w:history="1">
        <w:r>
          <w:rPr>
            <w:rFonts w:ascii="仿宋" w:eastAsia="仿宋" w:hAnsi="仿宋" w:cs="仿宋" w:hint="eastAsia"/>
            <w:lang w:eastAsia="zh-CN"/>
          </w:rPr>
          <w:t>(三)、酞菁颜料项目提出的理由</w:t>
        </w:r>
        <w:r>
          <w:tab/>
        </w:r>
        <w:r>
          <w:fldChar w:fldCharType="begin"/>
        </w:r>
        <w:r>
          <w:instrText xml:space="preserve"> PAGEREF _Toc31166 \h </w:instrText>
        </w:r>
        <w:r>
          <w:fldChar w:fldCharType="separate"/>
        </w:r>
        <w:r>
          <w:t>6</w:t>
        </w:r>
        <w:r>
          <w:fldChar w:fldCharType="end"/>
        </w:r>
      </w:hyperlink>
    </w:p>
    <w:p>
      <w:pPr>
        <w:pStyle w:val="TOC2"/>
        <w:tabs>
          <w:tab w:val="right" w:leader="dot" w:pos="8306"/>
        </w:tabs>
      </w:pPr>
      <w:hyperlink w:anchor="_Toc12452" w:history="1">
        <w:r>
          <w:rPr>
            <w:rFonts w:ascii="仿宋" w:eastAsia="仿宋" w:hAnsi="仿宋" w:cs="仿宋" w:hint="eastAsia"/>
            <w:lang w:eastAsia="zh-CN"/>
          </w:rPr>
          <w:t>(四)、酞菁颜料项目意义</w:t>
        </w:r>
        <w:r>
          <w:tab/>
        </w:r>
        <w:r>
          <w:fldChar w:fldCharType="begin"/>
        </w:r>
        <w:r>
          <w:instrText xml:space="preserve"> PAGEREF _Toc12452 \h </w:instrText>
        </w:r>
        <w:r>
          <w:fldChar w:fldCharType="separate"/>
        </w:r>
        <w:r>
          <w:t>8</w:t>
        </w:r>
        <w:r>
          <w:fldChar w:fldCharType="end"/>
        </w:r>
      </w:hyperlink>
    </w:p>
    <w:p>
      <w:pPr>
        <w:pStyle w:val="TOC2"/>
        <w:tabs>
          <w:tab w:val="right" w:leader="dot" w:pos="8306"/>
        </w:tabs>
      </w:pPr>
      <w:hyperlink w:anchor="_Toc19758" w:history="1">
        <w:r>
          <w:rPr>
            <w:rFonts w:ascii="仿宋" w:eastAsia="仿宋" w:hAnsi="仿宋" w:cs="仿宋" w:hint="eastAsia"/>
            <w:lang w:eastAsia="zh-CN"/>
          </w:rPr>
          <w:t>(五)、酞菁颜料项目背景</w:t>
        </w:r>
        <w:r>
          <w:tab/>
        </w:r>
        <w:r>
          <w:fldChar w:fldCharType="begin"/>
        </w:r>
        <w:r>
          <w:instrText xml:space="preserve"> PAGEREF _Toc19758 \h </w:instrText>
        </w:r>
        <w:r>
          <w:fldChar w:fldCharType="separate"/>
        </w:r>
        <w:r>
          <w:t>9</w:t>
        </w:r>
        <w:r>
          <w:fldChar w:fldCharType="end"/>
        </w:r>
      </w:hyperlink>
    </w:p>
    <w:p>
      <w:pPr>
        <w:pStyle w:val="TOC1"/>
        <w:tabs>
          <w:tab w:val="right" w:leader="dot" w:pos="8306"/>
        </w:tabs>
      </w:pPr>
      <w:hyperlink w:anchor="_Toc30546" w:history="1">
        <w:r>
          <w:rPr>
            <w:rFonts w:ascii="仿宋" w:eastAsia="仿宋" w:hAnsi="仿宋" w:cs="仿宋" w:hint="eastAsia"/>
            <w:lang w:eastAsia="zh-CN"/>
          </w:rPr>
          <w:t>二、酞菁颜料项目建设背景及必要性分析</w:t>
        </w:r>
        <w:r>
          <w:tab/>
        </w:r>
        <w:r>
          <w:fldChar w:fldCharType="begin"/>
        </w:r>
        <w:r>
          <w:instrText xml:space="preserve"> PAGEREF _Toc30546 \h </w:instrText>
        </w:r>
        <w:r>
          <w:fldChar w:fldCharType="separate"/>
        </w:r>
        <w:r>
          <w:t>9</w:t>
        </w:r>
        <w:r>
          <w:fldChar w:fldCharType="end"/>
        </w:r>
      </w:hyperlink>
    </w:p>
    <w:p>
      <w:pPr>
        <w:pStyle w:val="TOC2"/>
        <w:tabs>
          <w:tab w:val="right" w:leader="dot" w:pos="8306"/>
        </w:tabs>
      </w:pPr>
      <w:hyperlink w:anchor="_Toc28496" w:history="1">
        <w:r>
          <w:rPr>
            <w:rFonts w:ascii="仿宋" w:eastAsia="仿宋" w:hAnsi="仿宋" w:cs="仿宋" w:hint="eastAsia"/>
            <w:lang w:eastAsia="zh-CN"/>
          </w:rPr>
          <w:t>(一)、酞菁颜料项目背景分析</w:t>
        </w:r>
        <w:r>
          <w:tab/>
        </w:r>
        <w:r>
          <w:fldChar w:fldCharType="begin"/>
        </w:r>
        <w:r>
          <w:instrText xml:space="preserve"> PAGEREF _Toc28496 \h </w:instrText>
        </w:r>
        <w:r>
          <w:fldChar w:fldCharType="separate"/>
        </w:r>
        <w:r>
          <w:t>9</w:t>
        </w:r>
        <w:r>
          <w:fldChar w:fldCharType="end"/>
        </w:r>
      </w:hyperlink>
    </w:p>
    <w:p>
      <w:pPr>
        <w:pStyle w:val="TOC2"/>
        <w:tabs>
          <w:tab w:val="right" w:leader="dot" w:pos="8306"/>
        </w:tabs>
      </w:pPr>
      <w:hyperlink w:anchor="_Toc773" w:history="1">
        <w:r>
          <w:rPr>
            <w:rFonts w:ascii="仿宋" w:eastAsia="仿宋" w:hAnsi="仿宋" w:cs="仿宋" w:hint="eastAsia"/>
            <w:lang w:eastAsia="zh-CN"/>
          </w:rPr>
          <w:t>(二)、酞菁颜料项目建设必要性分析</w:t>
        </w:r>
        <w:r>
          <w:tab/>
        </w:r>
        <w:r>
          <w:fldChar w:fldCharType="begin"/>
        </w:r>
        <w:r>
          <w:instrText xml:space="preserve"> PAGEREF _Toc773 \h </w:instrText>
        </w:r>
        <w:r>
          <w:fldChar w:fldCharType="separate"/>
        </w:r>
        <w:r>
          <w:t>11</w:t>
        </w:r>
        <w:r>
          <w:fldChar w:fldCharType="end"/>
        </w:r>
      </w:hyperlink>
    </w:p>
    <w:p>
      <w:pPr>
        <w:pStyle w:val="TOC1"/>
        <w:tabs>
          <w:tab w:val="right" w:leader="dot" w:pos="8306"/>
        </w:tabs>
      </w:pPr>
      <w:hyperlink w:anchor="_Toc30730" w:history="1">
        <w:r>
          <w:rPr>
            <w:rFonts w:ascii="仿宋" w:eastAsia="仿宋" w:hAnsi="仿宋" w:cs="仿宋" w:hint="eastAsia"/>
            <w:lang w:eastAsia="zh-CN"/>
          </w:rPr>
          <w:t>三、酞菁颜料项目绩效评估</w:t>
        </w:r>
        <w:r>
          <w:tab/>
        </w:r>
        <w:r>
          <w:fldChar w:fldCharType="begin"/>
        </w:r>
        <w:r>
          <w:instrText xml:space="preserve"> PAGEREF _Toc30730 \h </w:instrText>
        </w:r>
        <w:r>
          <w:fldChar w:fldCharType="separate"/>
        </w:r>
        <w:r>
          <w:t>12</w:t>
        </w:r>
        <w:r>
          <w:fldChar w:fldCharType="end"/>
        </w:r>
      </w:hyperlink>
    </w:p>
    <w:p>
      <w:pPr>
        <w:pStyle w:val="TOC2"/>
        <w:tabs>
          <w:tab w:val="right" w:leader="dot" w:pos="8306"/>
        </w:tabs>
      </w:pPr>
      <w:hyperlink w:anchor="_Toc24322" w:history="1">
        <w:r>
          <w:rPr>
            <w:rFonts w:ascii="仿宋" w:eastAsia="仿宋" w:hAnsi="仿宋" w:cs="仿宋" w:hint="eastAsia"/>
            <w:lang w:eastAsia="zh-CN"/>
          </w:rPr>
          <w:t>(一)、绩效评估指标</w:t>
        </w:r>
        <w:r>
          <w:tab/>
        </w:r>
        <w:r>
          <w:fldChar w:fldCharType="begin"/>
        </w:r>
        <w:r>
          <w:instrText xml:space="preserve"> PAGEREF _Toc24322 \h </w:instrText>
        </w:r>
        <w:r>
          <w:fldChar w:fldCharType="separate"/>
        </w:r>
        <w:r>
          <w:t>12</w:t>
        </w:r>
        <w:r>
          <w:fldChar w:fldCharType="end"/>
        </w:r>
      </w:hyperlink>
    </w:p>
    <w:p>
      <w:pPr>
        <w:pStyle w:val="TOC2"/>
        <w:tabs>
          <w:tab w:val="right" w:leader="dot" w:pos="8306"/>
        </w:tabs>
      </w:pPr>
      <w:hyperlink w:anchor="_Toc5300" w:history="1">
        <w:r>
          <w:rPr>
            <w:rFonts w:ascii="仿宋" w:eastAsia="仿宋" w:hAnsi="仿宋" w:cs="仿宋" w:hint="eastAsia"/>
            <w:lang w:eastAsia="zh-CN"/>
          </w:rPr>
          <w:t>(二)、绩效评估方法</w:t>
        </w:r>
        <w:r>
          <w:tab/>
        </w:r>
        <w:r>
          <w:fldChar w:fldCharType="begin"/>
        </w:r>
        <w:r>
          <w:instrText xml:space="preserve"> PAGEREF _Toc5300 \h </w:instrText>
        </w:r>
        <w:r>
          <w:fldChar w:fldCharType="separate"/>
        </w:r>
        <w:r>
          <w:t>14</w:t>
        </w:r>
        <w:r>
          <w:fldChar w:fldCharType="end"/>
        </w:r>
      </w:hyperlink>
    </w:p>
    <w:p>
      <w:pPr>
        <w:pStyle w:val="TOC2"/>
        <w:tabs>
          <w:tab w:val="right" w:leader="dot" w:pos="8306"/>
        </w:tabs>
      </w:pPr>
      <w:hyperlink w:anchor="_Toc15809" w:history="1">
        <w:r>
          <w:rPr>
            <w:rFonts w:ascii="仿宋" w:eastAsia="仿宋" w:hAnsi="仿宋" w:cs="仿宋" w:hint="eastAsia"/>
            <w:lang w:eastAsia="zh-CN"/>
          </w:rPr>
          <w:t>(三)、绩效评估周期</w:t>
        </w:r>
        <w:r>
          <w:tab/>
        </w:r>
        <w:r>
          <w:fldChar w:fldCharType="begin"/>
        </w:r>
        <w:r>
          <w:instrText xml:space="preserve"> PAGEREF _Toc15809 \h </w:instrText>
        </w:r>
        <w:r>
          <w:fldChar w:fldCharType="separate"/>
        </w:r>
        <w:r>
          <w:t>15</w:t>
        </w:r>
        <w:r>
          <w:fldChar w:fldCharType="end"/>
        </w:r>
      </w:hyperlink>
    </w:p>
    <w:p>
      <w:pPr>
        <w:pStyle w:val="TOC1"/>
        <w:tabs>
          <w:tab w:val="right" w:leader="dot" w:pos="8306"/>
        </w:tabs>
      </w:pPr>
      <w:hyperlink w:anchor="_Toc1632" w:history="1">
        <w:r>
          <w:rPr>
            <w:rFonts w:ascii="仿宋" w:eastAsia="仿宋" w:hAnsi="仿宋" w:cs="仿宋" w:hint="eastAsia"/>
            <w:lang w:eastAsia="zh-CN"/>
          </w:rPr>
          <w:t>四、工艺说明</w:t>
        </w:r>
        <w:r>
          <w:tab/>
        </w:r>
        <w:r>
          <w:fldChar w:fldCharType="begin"/>
        </w:r>
        <w:r>
          <w:instrText xml:space="preserve"> PAGEREF _Toc1632 \h </w:instrText>
        </w:r>
        <w:r>
          <w:fldChar w:fldCharType="separate"/>
        </w:r>
        <w:r>
          <w:t>16</w:t>
        </w:r>
        <w:r>
          <w:fldChar w:fldCharType="end"/>
        </w:r>
      </w:hyperlink>
    </w:p>
    <w:p>
      <w:pPr>
        <w:pStyle w:val="TOC2"/>
        <w:tabs>
          <w:tab w:val="right" w:leader="dot" w:pos="8306"/>
        </w:tabs>
      </w:pPr>
      <w:hyperlink w:anchor="_Toc15005" w:history="1">
        <w:r>
          <w:rPr>
            <w:rFonts w:ascii="仿宋" w:eastAsia="仿宋" w:hAnsi="仿宋" w:cs="仿宋" w:hint="eastAsia"/>
            <w:lang w:eastAsia="zh-CN"/>
          </w:rPr>
          <w:t>(一)、技术管理特点</w:t>
        </w:r>
        <w:r>
          <w:tab/>
        </w:r>
        <w:r>
          <w:fldChar w:fldCharType="begin"/>
        </w:r>
        <w:r>
          <w:instrText xml:space="preserve"> PAGEREF _Toc15005 \h </w:instrText>
        </w:r>
        <w:r>
          <w:fldChar w:fldCharType="separate"/>
        </w:r>
        <w:r>
          <w:t>16</w:t>
        </w:r>
        <w:r>
          <w:fldChar w:fldCharType="end"/>
        </w:r>
      </w:hyperlink>
    </w:p>
    <w:p>
      <w:pPr>
        <w:pStyle w:val="TOC2"/>
        <w:tabs>
          <w:tab w:val="right" w:leader="dot" w:pos="8306"/>
        </w:tabs>
      </w:pPr>
      <w:hyperlink w:anchor="_Toc10057" w:history="1">
        <w:r>
          <w:rPr>
            <w:rFonts w:ascii="仿宋" w:eastAsia="仿宋" w:hAnsi="仿宋" w:cs="仿宋" w:hint="eastAsia"/>
            <w:lang w:eastAsia="zh-CN"/>
          </w:rPr>
          <w:t>(二)、酞菁颜料项目工艺技术设计方案</w:t>
        </w:r>
        <w:r>
          <w:tab/>
        </w:r>
        <w:r>
          <w:fldChar w:fldCharType="begin"/>
        </w:r>
        <w:r>
          <w:instrText xml:space="preserve"> PAGEREF _Toc10057 \h </w:instrText>
        </w:r>
        <w:r>
          <w:fldChar w:fldCharType="separate"/>
        </w:r>
        <w:r>
          <w:t>17</w:t>
        </w:r>
        <w:r>
          <w:fldChar w:fldCharType="end"/>
        </w:r>
      </w:hyperlink>
    </w:p>
    <w:p>
      <w:pPr>
        <w:pStyle w:val="TOC2"/>
        <w:tabs>
          <w:tab w:val="right" w:leader="dot" w:pos="8306"/>
        </w:tabs>
      </w:pPr>
      <w:hyperlink w:anchor="_Toc27145" w:history="1">
        <w:r>
          <w:rPr>
            <w:rFonts w:ascii="仿宋" w:eastAsia="仿宋" w:hAnsi="仿宋" w:cs="仿宋" w:hint="eastAsia"/>
            <w:lang w:eastAsia="zh-CN"/>
          </w:rPr>
          <w:t>(三)、设备选型方案</w:t>
        </w:r>
        <w:r>
          <w:tab/>
        </w:r>
        <w:r>
          <w:fldChar w:fldCharType="begin"/>
        </w:r>
        <w:r>
          <w:instrText xml:space="preserve"> PAGEREF _Toc27145 \h </w:instrText>
        </w:r>
        <w:r>
          <w:fldChar w:fldCharType="separate"/>
        </w:r>
        <w:r>
          <w:t>18</w:t>
        </w:r>
        <w:r>
          <w:fldChar w:fldCharType="end"/>
        </w:r>
      </w:hyperlink>
    </w:p>
    <w:p>
      <w:pPr>
        <w:pStyle w:val="TOC1"/>
        <w:tabs>
          <w:tab w:val="right" w:leader="dot" w:pos="8306"/>
        </w:tabs>
      </w:pPr>
      <w:hyperlink w:anchor="_Toc22704" w:history="1">
        <w:r>
          <w:rPr>
            <w:rFonts w:ascii="仿宋" w:eastAsia="仿宋" w:hAnsi="仿宋" w:cs="仿宋" w:hint="eastAsia"/>
            <w:lang w:eastAsia="zh-CN"/>
          </w:rPr>
          <w:t>五、酞菁颜料项目文档管理</w:t>
        </w:r>
        <w:r>
          <w:tab/>
        </w:r>
        <w:r>
          <w:fldChar w:fldCharType="begin"/>
        </w:r>
        <w:r>
          <w:instrText xml:space="preserve"> PAGEREF _Toc22704 \h </w:instrText>
        </w:r>
        <w:r>
          <w:fldChar w:fldCharType="separate"/>
        </w:r>
        <w:r>
          <w:t>19</w:t>
        </w:r>
        <w:r>
          <w:fldChar w:fldCharType="end"/>
        </w:r>
      </w:hyperlink>
    </w:p>
    <w:p>
      <w:pPr>
        <w:pStyle w:val="TOC2"/>
        <w:tabs>
          <w:tab w:val="right" w:leader="dot" w:pos="8306"/>
        </w:tabs>
      </w:pPr>
      <w:hyperlink w:anchor="_Toc13427" w:history="1">
        <w:r>
          <w:rPr>
            <w:rFonts w:ascii="仿宋" w:eastAsia="仿宋" w:hAnsi="仿宋" w:cs="仿宋" w:hint="eastAsia"/>
            <w:lang w:eastAsia="zh-CN"/>
          </w:rPr>
          <w:t>(一)、文档编制与审查</w:t>
        </w:r>
        <w:r>
          <w:tab/>
        </w:r>
        <w:r>
          <w:fldChar w:fldCharType="begin"/>
        </w:r>
        <w:r>
          <w:instrText xml:space="preserve"> PAGEREF _Toc13427 \h </w:instrText>
        </w:r>
        <w:r>
          <w:fldChar w:fldCharType="separate"/>
        </w:r>
        <w:r>
          <w:t>19</w:t>
        </w:r>
        <w:r>
          <w:fldChar w:fldCharType="end"/>
        </w:r>
      </w:hyperlink>
    </w:p>
    <w:p>
      <w:pPr>
        <w:pStyle w:val="TOC2"/>
        <w:tabs>
          <w:tab w:val="right" w:leader="dot" w:pos="8306"/>
        </w:tabs>
      </w:pPr>
      <w:hyperlink w:anchor="_Toc1206" w:history="1">
        <w:r>
          <w:rPr>
            <w:rFonts w:ascii="仿宋" w:eastAsia="仿宋" w:hAnsi="仿宋" w:cs="仿宋" w:hint="eastAsia"/>
            <w:lang w:eastAsia="zh-CN"/>
          </w:rPr>
          <w:t>(二)、文档发布与分发</w:t>
        </w:r>
        <w:r>
          <w:tab/>
        </w:r>
        <w:r>
          <w:fldChar w:fldCharType="begin"/>
        </w:r>
        <w:r>
          <w:instrText xml:space="preserve"> PAGEREF _Toc1206 \h </w:instrText>
        </w:r>
        <w:r>
          <w:fldChar w:fldCharType="separate"/>
        </w:r>
        <w:r>
          <w:t>21</w:t>
        </w:r>
        <w:r>
          <w:fldChar w:fldCharType="end"/>
        </w:r>
      </w:hyperlink>
    </w:p>
    <w:p>
      <w:pPr>
        <w:pStyle w:val="TOC2"/>
        <w:tabs>
          <w:tab w:val="right" w:leader="dot" w:pos="8306"/>
        </w:tabs>
      </w:pPr>
      <w:hyperlink w:anchor="_Toc6458" w:history="1">
        <w:r>
          <w:rPr>
            <w:rFonts w:ascii="仿宋" w:eastAsia="仿宋" w:hAnsi="仿宋" w:cs="仿宋" w:hint="eastAsia"/>
            <w:lang w:eastAsia="zh-CN"/>
          </w:rPr>
          <w:t>(三)、文档存档与归档</w:t>
        </w:r>
        <w:r>
          <w:tab/>
        </w:r>
        <w:r>
          <w:fldChar w:fldCharType="begin"/>
        </w:r>
        <w:r>
          <w:instrText xml:space="preserve"> PAGEREF _Toc6458 \h </w:instrText>
        </w:r>
        <w:r>
          <w:fldChar w:fldCharType="separate"/>
        </w:r>
        <w:r>
          <w:t>22</w:t>
        </w:r>
        <w:r>
          <w:fldChar w:fldCharType="end"/>
        </w:r>
      </w:hyperlink>
    </w:p>
    <w:p>
      <w:pPr>
        <w:pStyle w:val="TOC1"/>
        <w:tabs>
          <w:tab w:val="right" w:leader="dot" w:pos="8306"/>
        </w:tabs>
      </w:pPr>
      <w:hyperlink w:anchor="_Toc31732" w:history="1">
        <w:r>
          <w:rPr>
            <w:rFonts w:ascii="仿宋" w:eastAsia="仿宋" w:hAnsi="仿宋" w:cs="仿宋" w:hint="eastAsia"/>
            <w:lang w:eastAsia="zh-CN"/>
          </w:rPr>
          <w:t>六、产品规划分析</w:t>
        </w:r>
        <w:r>
          <w:tab/>
        </w:r>
        <w:r>
          <w:fldChar w:fldCharType="begin"/>
        </w:r>
        <w:r>
          <w:instrText xml:space="preserve"> PAGEREF _Toc31732 \h </w:instrText>
        </w:r>
        <w:r>
          <w:fldChar w:fldCharType="separate"/>
        </w:r>
        <w:r>
          <w:t>23</w:t>
        </w:r>
        <w:r>
          <w:fldChar w:fldCharType="end"/>
        </w:r>
      </w:hyperlink>
    </w:p>
    <w:p>
      <w:pPr>
        <w:pStyle w:val="TOC2"/>
        <w:tabs>
          <w:tab w:val="right" w:leader="dot" w:pos="8306"/>
        </w:tabs>
      </w:pPr>
      <w:hyperlink w:anchor="_Toc8807" w:history="1">
        <w:r>
          <w:rPr>
            <w:rFonts w:ascii="仿宋" w:eastAsia="仿宋" w:hAnsi="仿宋" w:cs="仿宋" w:hint="eastAsia"/>
            <w:lang w:eastAsia="zh-CN"/>
          </w:rPr>
          <w:t>(一)、产品规划</w:t>
        </w:r>
        <w:r>
          <w:tab/>
        </w:r>
        <w:r>
          <w:fldChar w:fldCharType="begin"/>
        </w:r>
        <w:r>
          <w:instrText xml:space="preserve"> PAGEREF _Toc8807 \h </w:instrText>
        </w:r>
        <w:r>
          <w:fldChar w:fldCharType="separate"/>
        </w:r>
        <w:r>
          <w:t>23</w:t>
        </w:r>
        <w:r>
          <w:fldChar w:fldCharType="end"/>
        </w:r>
      </w:hyperlink>
    </w:p>
    <w:p>
      <w:pPr>
        <w:pStyle w:val="TOC2"/>
        <w:tabs>
          <w:tab w:val="right" w:leader="dot" w:pos="8306"/>
        </w:tabs>
      </w:pPr>
      <w:hyperlink w:anchor="_Toc29916" w:history="1">
        <w:r>
          <w:rPr>
            <w:rFonts w:ascii="仿宋" w:eastAsia="仿宋" w:hAnsi="仿宋" w:cs="仿宋" w:hint="eastAsia"/>
            <w:lang w:eastAsia="zh-CN"/>
          </w:rPr>
          <w:t>(二)、建设规模</w:t>
        </w:r>
        <w:r>
          <w:tab/>
        </w:r>
        <w:r>
          <w:fldChar w:fldCharType="begin"/>
        </w:r>
        <w:r>
          <w:instrText xml:space="preserve"> PAGEREF _Toc29916 \h </w:instrText>
        </w:r>
        <w:r>
          <w:fldChar w:fldCharType="separate"/>
        </w:r>
        <w:r>
          <w:t>23</w:t>
        </w:r>
        <w:r>
          <w:fldChar w:fldCharType="end"/>
        </w:r>
      </w:hyperlink>
    </w:p>
    <w:p>
      <w:pPr>
        <w:pStyle w:val="TOC1"/>
        <w:tabs>
          <w:tab w:val="right" w:leader="dot" w:pos="8306"/>
        </w:tabs>
      </w:pPr>
      <w:hyperlink w:anchor="_Toc22273" w:history="1">
        <w:r>
          <w:rPr>
            <w:rFonts w:ascii="仿宋" w:eastAsia="仿宋" w:hAnsi="仿宋" w:cs="仿宋" w:hint="eastAsia"/>
            <w:lang w:eastAsia="zh-CN"/>
          </w:rPr>
          <w:t>七、酞菁颜料项目计划安排</w:t>
        </w:r>
        <w:r>
          <w:tab/>
        </w:r>
        <w:r>
          <w:fldChar w:fldCharType="begin"/>
        </w:r>
        <w:r>
          <w:instrText xml:space="preserve"> PAGEREF _Toc22273 \h </w:instrText>
        </w:r>
        <w:r>
          <w:fldChar w:fldCharType="separate"/>
        </w:r>
        <w:r>
          <w:t>25</w:t>
        </w:r>
        <w:r>
          <w:fldChar w:fldCharType="end"/>
        </w:r>
      </w:hyperlink>
    </w:p>
    <w:p>
      <w:pPr>
        <w:pStyle w:val="TOC2"/>
        <w:tabs>
          <w:tab w:val="right" w:leader="dot" w:pos="8306"/>
        </w:tabs>
      </w:pPr>
      <w:hyperlink w:anchor="_Toc25392" w:history="1">
        <w:r>
          <w:rPr>
            <w:rFonts w:ascii="仿宋" w:eastAsia="仿宋" w:hAnsi="仿宋" w:cs="仿宋" w:hint="eastAsia"/>
            <w:lang w:eastAsia="zh-CN"/>
          </w:rPr>
          <w:t>(一)、建设周期</w:t>
        </w:r>
        <w:r>
          <w:tab/>
        </w:r>
        <w:r>
          <w:fldChar w:fldCharType="begin"/>
        </w:r>
        <w:r>
          <w:instrText xml:space="preserve"> PAGEREF _Toc25392 \h </w:instrText>
        </w:r>
        <w:r>
          <w:fldChar w:fldCharType="separate"/>
        </w:r>
        <w:r>
          <w:t>25</w:t>
        </w:r>
        <w:r>
          <w:fldChar w:fldCharType="end"/>
        </w:r>
      </w:hyperlink>
    </w:p>
    <w:p>
      <w:pPr>
        <w:pStyle w:val="TOC2"/>
        <w:tabs>
          <w:tab w:val="right" w:leader="dot" w:pos="8306"/>
        </w:tabs>
      </w:pPr>
      <w:hyperlink w:anchor="_Toc10554" w:history="1">
        <w:r>
          <w:rPr>
            <w:rFonts w:ascii="仿宋" w:eastAsia="仿宋" w:hAnsi="仿宋" w:cs="仿宋" w:hint="eastAsia"/>
            <w:lang w:eastAsia="zh-CN"/>
          </w:rPr>
          <w:t>(二)、建设进度</w:t>
        </w:r>
        <w:r>
          <w:tab/>
        </w:r>
        <w:r>
          <w:fldChar w:fldCharType="begin"/>
        </w:r>
        <w:r>
          <w:instrText xml:space="preserve"> PAGEREF _Toc10554 \h </w:instrText>
        </w:r>
        <w:r>
          <w:fldChar w:fldCharType="separate"/>
        </w:r>
        <w:r>
          <w:t>25</w:t>
        </w:r>
        <w:r>
          <w:fldChar w:fldCharType="end"/>
        </w:r>
      </w:hyperlink>
    </w:p>
    <w:p>
      <w:pPr>
        <w:pStyle w:val="TOC2"/>
        <w:tabs>
          <w:tab w:val="right" w:leader="dot" w:pos="8306"/>
        </w:tabs>
      </w:pPr>
      <w:hyperlink w:anchor="_Toc20490" w:history="1">
        <w:r>
          <w:rPr>
            <w:rFonts w:ascii="仿宋" w:eastAsia="仿宋" w:hAnsi="仿宋" w:cs="仿宋" w:hint="eastAsia"/>
            <w:lang w:eastAsia="zh-CN"/>
          </w:rPr>
          <w:t>(三)、进度安排注意事项</w:t>
        </w:r>
        <w:r>
          <w:tab/>
        </w:r>
        <w:r>
          <w:fldChar w:fldCharType="begin"/>
        </w:r>
        <w:r>
          <w:instrText xml:space="preserve"> PAGEREF _Toc20490 \h </w:instrText>
        </w:r>
        <w:r>
          <w:fldChar w:fldCharType="separate"/>
        </w:r>
        <w:r>
          <w:t>26</w:t>
        </w:r>
        <w:r>
          <w:fldChar w:fldCharType="end"/>
        </w:r>
      </w:hyperlink>
    </w:p>
    <w:p>
      <w:pPr>
        <w:pStyle w:val="TOC2"/>
        <w:tabs>
          <w:tab w:val="right" w:leader="dot" w:pos="8306"/>
        </w:tabs>
      </w:pPr>
      <w:hyperlink w:anchor="_Toc1731" w:history="1">
        <w:r>
          <w:rPr>
            <w:rFonts w:ascii="仿宋" w:eastAsia="仿宋" w:hAnsi="仿宋" w:cs="仿宋" w:hint="eastAsia"/>
            <w:lang w:eastAsia="zh-CN"/>
          </w:rPr>
          <w:t>(四)、人力资源配置</w:t>
        </w:r>
        <w:r>
          <w:tab/>
        </w:r>
        <w:r>
          <w:fldChar w:fldCharType="begin"/>
        </w:r>
        <w:r>
          <w:instrText xml:space="preserve"> PAGEREF _Toc1731 \h </w:instrText>
        </w:r>
        <w:r>
          <w:fldChar w:fldCharType="separate"/>
        </w:r>
        <w:r>
          <w:t>28</w:t>
        </w:r>
        <w:r>
          <w:fldChar w:fldCharType="end"/>
        </w:r>
      </w:hyperlink>
    </w:p>
    <w:p>
      <w:pPr>
        <w:pStyle w:val="TOC1"/>
        <w:tabs>
          <w:tab w:val="right" w:leader="dot" w:pos="8306"/>
        </w:tabs>
      </w:pPr>
      <w:hyperlink w:anchor="_Toc24395" w:history="1">
        <w:r>
          <w:rPr>
            <w:rFonts w:ascii="仿宋" w:eastAsia="仿宋" w:hAnsi="仿宋" w:cs="仿宋" w:hint="eastAsia"/>
            <w:lang w:eastAsia="zh-CN"/>
          </w:rPr>
          <w:t>八、酞菁颜料项目人力资源管理</w:t>
        </w:r>
        <w:r>
          <w:tab/>
        </w:r>
        <w:r>
          <w:fldChar w:fldCharType="begin"/>
        </w:r>
        <w:r>
          <w:instrText xml:space="preserve"> PAGEREF _Toc24395 \h </w:instrText>
        </w:r>
        <w:r>
          <w:fldChar w:fldCharType="separate"/>
        </w:r>
        <w:r>
          <w:t>29</w:t>
        </w:r>
        <w:r>
          <w:fldChar w:fldCharType="end"/>
        </w:r>
      </w:hyperlink>
    </w:p>
    <w:p>
      <w:pPr>
        <w:pStyle w:val="TOC2"/>
        <w:tabs>
          <w:tab w:val="right" w:leader="dot" w:pos="8306"/>
        </w:tabs>
      </w:pPr>
      <w:hyperlink w:anchor="_Toc9484" w:history="1">
        <w:r>
          <w:rPr>
            <w:rFonts w:ascii="仿宋" w:eastAsia="仿宋" w:hAnsi="仿宋" w:cs="仿宋" w:hint="eastAsia"/>
            <w:lang w:eastAsia="zh-CN"/>
          </w:rPr>
          <w:t>(一)、建立健全的预算管理制度</w:t>
        </w:r>
        <w:r>
          <w:tab/>
        </w:r>
        <w:r>
          <w:fldChar w:fldCharType="begin"/>
        </w:r>
        <w:r>
          <w:instrText xml:space="preserve"> PAGEREF _Toc9484 \h </w:instrText>
        </w:r>
        <w:r>
          <w:fldChar w:fldCharType="separate"/>
        </w:r>
        <w:r>
          <w:t>29</w:t>
        </w:r>
        <w:r>
          <w:fldChar w:fldCharType="end"/>
        </w:r>
      </w:hyperlink>
    </w:p>
    <w:p>
      <w:pPr>
        <w:pStyle w:val="TOC2"/>
        <w:tabs>
          <w:tab w:val="right" w:leader="dot" w:pos="8306"/>
        </w:tabs>
      </w:pPr>
      <w:hyperlink w:anchor="_Toc21872" w:history="1">
        <w:r>
          <w:rPr>
            <w:rFonts w:ascii="仿宋" w:eastAsia="仿宋" w:hAnsi="仿宋" w:cs="仿宋" w:hint="eastAsia"/>
            <w:lang w:eastAsia="zh-CN"/>
          </w:rPr>
          <w:t>(二)、加强资金流动监控</w:t>
        </w:r>
        <w:r>
          <w:tab/>
        </w:r>
        <w:r>
          <w:fldChar w:fldCharType="begin"/>
        </w:r>
        <w:r>
          <w:instrText xml:space="preserve"> PAGEREF _Toc21872 \h </w:instrText>
        </w:r>
        <w:r>
          <w:fldChar w:fldCharType="separate"/>
        </w:r>
        <w:r>
          <w:t>31</w:t>
        </w:r>
        <w:r>
          <w:fldChar w:fldCharType="end"/>
        </w:r>
      </w:hyperlink>
    </w:p>
    <w:p>
      <w:pPr>
        <w:pStyle w:val="TOC2"/>
        <w:tabs>
          <w:tab w:val="right" w:leader="dot" w:pos="8306"/>
        </w:tabs>
      </w:pPr>
      <w:hyperlink w:anchor="_Toc12348" w:history="1">
        <w:r>
          <w:rPr>
            <w:rFonts w:ascii="仿宋" w:eastAsia="仿宋" w:hAnsi="仿宋" w:cs="仿宋" w:hint="eastAsia"/>
            <w:lang w:eastAsia="zh-CN"/>
          </w:rPr>
          <w:t>(三)、制定完善的风险控制机制</w:t>
        </w:r>
        <w:r>
          <w:tab/>
        </w:r>
        <w:r>
          <w:fldChar w:fldCharType="begin"/>
        </w:r>
        <w:r>
          <w:instrText xml:space="preserve"> PAGEREF _Toc12348 \h </w:instrText>
        </w:r>
        <w:r>
          <w:fldChar w:fldCharType="separate"/>
        </w:r>
        <w:r>
          <w:t>32</w:t>
        </w:r>
        <w:r>
          <w:fldChar w:fldCharType="end"/>
        </w:r>
      </w:hyperlink>
    </w:p>
    <w:p>
      <w:pPr>
        <w:pStyle w:val="TOC2"/>
        <w:tabs>
          <w:tab w:val="right" w:leader="dot" w:pos="8306"/>
        </w:tabs>
      </w:pPr>
      <w:hyperlink w:anchor="_Toc18717" w:history="1">
        <w:r>
          <w:rPr>
            <w:rFonts w:ascii="仿宋" w:eastAsia="仿宋" w:hAnsi="仿宋" w:cs="仿宋" w:hint="eastAsia"/>
            <w:lang w:eastAsia="zh-CN"/>
          </w:rPr>
          <w:t>(四)、优化成本管理</w:t>
        </w:r>
        <w:r>
          <w:tab/>
        </w:r>
        <w:r>
          <w:fldChar w:fldCharType="begin"/>
        </w:r>
        <w:r>
          <w:instrText xml:space="preserve"> PAGEREF _Toc18717 \h </w:instrText>
        </w:r>
        <w:r>
          <w:fldChar w:fldCharType="separate"/>
        </w:r>
        <w:r>
          <w:t>33</w:t>
        </w:r>
        <w:r>
          <w:fldChar w:fldCharType="end"/>
        </w:r>
      </w:hyperlink>
    </w:p>
    <w:p>
      <w:pPr>
        <w:pStyle w:val="TOC1"/>
        <w:tabs>
          <w:tab w:val="right" w:leader="dot" w:pos="8306"/>
        </w:tabs>
      </w:pPr>
      <w:hyperlink w:anchor="_Toc31519" w:history="1">
        <w:r>
          <w:rPr>
            <w:rFonts w:ascii="仿宋" w:eastAsia="仿宋" w:hAnsi="仿宋" w:cs="仿宋" w:hint="eastAsia"/>
            <w:lang w:eastAsia="zh-CN"/>
          </w:rPr>
          <w:t>九、酞菁颜料项目社会影响</w:t>
        </w:r>
        <w:r>
          <w:tab/>
        </w:r>
        <w:r>
          <w:fldChar w:fldCharType="begin"/>
        </w:r>
        <w:r>
          <w:instrText xml:space="preserve"> PAGEREF _Toc31519 \h </w:instrText>
        </w:r>
        <w:r>
          <w:fldChar w:fldCharType="separate"/>
        </w:r>
        <w:r>
          <w:t>34</w:t>
        </w:r>
        <w:r>
          <w:fldChar w:fldCharType="end"/>
        </w:r>
      </w:hyperlink>
    </w:p>
    <w:p>
      <w:pPr>
        <w:pStyle w:val="TOC2"/>
        <w:tabs>
          <w:tab w:val="right" w:leader="dot" w:pos="8306"/>
        </w:tabs>
      </w:pPr>
      <w:hyperlink w:anchor="_Toc17879" w:history="1">
        <w:r>
          <w:rPr>
            <w:rFonts w:ascii="仿宋" w:eastAsia="仿宋" w:hAnsi="仿宋" w:cs="仿宋" w:hint="eastAsia"/>
            <w:lang w:eastAsia="zh-CN"/>
          </w:rPr>
          <w:t>(一)、社会责任与义务</w:t>
        </w:r>
        <w:r>
          <w:tab/>
        </w:r>
        <w:r>
          <w:fldChar w:fldCharType="begin"/>
        </w:r>
        <w:r>
          <w:instrText xml:space="preserve"> PAGEREF _Toc17879 \h </w:instrText>
        </w:r>
        <w:r>
          <w:fldChar w:fldCharType="separate"/>
        </w:r>
        <w:r>
          <w:t>34</w:t>
        </w:r>
        <w:r>
          <w:fldChar w:fldCharType="end"/>
        </w:r>
      </w:hyperlink>
    </w:p>
    <w:p>
      <w:pPr>
        <w:pStyle w:val="TOC2"/>
        <w:tabs>
          <w:tab w:val="right" w:leader="dot" w:pos="8306"/>
        </w:tabs>
      </w:pPr>
      <w:hyperlink w:anchor="_Toc32614" w:history="1">
        <w:r>
          <w:rPr>
            <w:rFonts w:ascii="仿宋" w:eastAsia="仿宋" w:hAnsi="仿宋" w:cs="仿宋" w:hint="eastAsia"/>
            <w:lang w:eastAsia="zh-CN"/>
          </w:rPr>
          <w:t>(二)、社会参与与沟通</w:t>
        </w:r>
        <w:r>
          <w:tab/>
        </w:r>
        <w:r>
          <w:fldChar w:fldCharType="begin"/>
        </w:r>
        <w:r>
          <w:instrText xml:space="preserve"> PAGEREF _Toc32614 \h </w:instrText>
        </w:r>
        <w:r>
          <w:fldChar w:fldCharType="separate"/>
        </w:r>
        <w:r>
          <w:t>35</w:t>
        </w:r>
        <w:r>
          <w:fldChar w:fldCharType="end"/>
        </w:r>
      </w:hyperlink>
    </w:p>
    <w:p>
      <w:pPr>
        <w:pStyle w:val="TOC1"/>
        <w:tabs>
          <w:tab w:val="right" w:leader="dot" w:pos="8306"/>
        </w:tabs>
      </w:pPr>
      <w:hyperlink w:anchor="_Toc4553" w:history="1">
        <w:r>
          <w:rPr>
            <w:rFonts w:ascii="仿宋" w:eastAsia="仿宋" w:hAnsi="仿宋" w:cs="仿宋" w:hint="eastAsia"/>
            <w:lang w:eastAsia="zh-CN"/>
          </w:rPr>
          <w:t>十、酞菁颜料项目人力资源培养与发展</w:t>
        </w:r>
        <w:r>
          <w:tab/>
        </w:r>
        <w:r>
          <w:fldChar w:fldCharType="begin"/>
        </w:r>
        <w:r>
          <w:instrText xml:space="preserve"> PAGEREF _Toc4553 \h </w:instrText>
        </w:r>
        <w:r>
          <w:fldChar w:fldCharType="separate"/>
        </w:r>
        <w:r>
          <w:t>36</w:t>
        </w:r>
        <w:r>
          <w:fldChar w:fldCharType="end"/>
        </w:r>
      </w:hyperlink>
    </w:p>
    <w:p>
      <w:pPr>
        <w:pStyle w:val="TOC2"/>
        <w:tabs>
          <w:tab w:val="right" w:leader="dot" w:pos="8306"/>
        </w:tabs>
      </w:pPr>
      <w:hyperlink w:anchor="_Toc14559" w:history="1">
        <w:r>
          <w:rPr>
            <w:rFonts w:ascii="仿宋" w:eastAsia="仿宋" w:hAnsi="仿宋" w:cs="仿宋" w:hint="eastAsia"/>
            <w:lang w:eastAsia="zh-CN"/>
          </w:rPr>
          <w:t>(一)、人才需求与规划</w:t>
        </w:r>
        <w:r>
          <w:tab/>
        </w:r>
        <w:r>
          <w:fldChar w:fldCharType="begin"/>
        </w:r>
        <w:r>
          <w:instrText xml:space="preserve"> PAGEREF _Toc14559 \h </w:instrText>
        </w:r>
        <w:r>
          <w:fldChar w:fldCharType="separate"/>
        </w:r>
        <w:r>
          <w:t>36</w:t>
        </w:r>
        <w:r>
          <w:fldChar w:fldCharType="end"/>
        </w:r>
      </w:hyperlink>
    </w:p>
    <w:p>
      <w:pPr>
        <w:pStyle w:val="TOC2"/>
        <w:tabs>
          <w:tab w:val="right" w:leader="dot" w:pos="8306"/>
        </w:tabs>
      </w:pPr>
      <w:hyperlink w:anchor="_Toc5775" w:history="1">
        <w:r>
          <w:rPr>
            <w:rFonts w:ascii="仿宋" w:eastAsia="仿宋" w:hAnsi="仿宋" w:cs="仿宋" w:hint="eastAsia"/>
            <w:lang w:eastAsia="zh-CN"/>
          </w:rPr>
          <w:t>(二)、培训与发展计划</w:t>
        </w:r>
        <w:r>
          <w:tab/>
        </w:r>
        <w:r>
          <w:fldChar w:fldCharType="begin"/>
        </w:r>
        <w:r>
          <w:instrText xml:space="preserve"> PAGEREF _Toc5775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44" w:history="1">
        <w:r>
          <w:rPr>
            <w:rFonts w:ascii="仿宋" w:eastAsia="仿宋" w:hAnsi="仿宋" w:cs="仿宋" w:hint="eastAsia"/>
            <w:lang w:eastAsia="zh-CN"/>
          </w:rPr>
          <w:t>十一、酞菁颜料项目经营效益</w:t>
        </w:r>
        <w:r>
          <w:tab/>
        </w:r>
        <w:r>
          <w:fldChar w:fldCharType="begin"/>
        </w:r>
        <w:r>
          <w:instrText xml:space="preserve"> PAGEREF _Toc31644 \h </w:instrText>
        </w:r>
        <w:r>
          <w:fldChar w:fldCharType="separate"/>
        </w:r>
        <w:r>
          <w:t>37</w:t>
        </w:r>
        <w:r>
          <w:fldChar w:fldCharType="end"/>
        </w:r>
      </w:hyperlink>
    </w:p>
    <w:p>
      <w:pPr>
        <w:pStyle w:val="TOC2"/>
        <w:tabs>
          <w:tab w:val="right" w:leader="dot" w:pos="8306"/>
        </w:tabs>
      </w:pPr>
      <w:hyperlink w:anchor="_Toc11597" w:history="1">
        <w:r>
          <w:rPr>
            <w:rFonts w:ascii="仿宋" w:eastAsia="仿宋" w:hAnsi="仿宋" w:cs="仿宋" w:hint="eastAsia"/>
            <w:lang w:eastAsia="zh-CN"/>
          </w:rPr>
          <w:t>(一)、经济评价财务测算</w:t>
        </w:r>
        <w:r>
          <w:tab/>
        </w:r>
        <w:r>
          <w:fldChar w:fldCharType="begin"/>
        </w:r>
        <w:r>
          <w:instrText xml:space="preserve"> PAGEREF _Toc11597 \h </w:instrText>
        </w:r>
        <w:r>
          <w:fldChar w:fldCharType="separate"/>
        </w:r>
        <w:r>
          <w:t>37</w:t>
        </w:r>
        <w:r>
          <w:fldChar w:fldCharType="end"/>
        </w:r>
      </w:hyperlink>
    </w:p>
    <w:p>
      <w:pPr>
        <w:pStyle w:val="TOC2"/>
        <w:tabs>
          <w:tab w:val="right" w:leader="dot" w:pos="8306"/>
        </w:tabs>
      </w:pPr>
      <w:hyperlink w:anchor="_Toc9247" w:history="1">
        <w:r>
          <w:rPr>
            <w:rFonts w:ascii="仿宋" w:eastAsia="仿宋" w:hAnsi="仿宋" w:cs="仿宋" w:hint="eastAsia"/>
            <w:lang w:eastAsia="zh-CN"/>
          </w:rPr>
          <w:t>(二)、酞菁颜料项目盈利能力分析</w:t>
        </w:r>
        <w:r>
          <w:tab/>
        </w:r>
        <w:r>
          <w:fldChar w:fldCharType="begin"/>
        </w:r>
        <w:r>
          <w:instrText xml:space="preserve"> PAGEREF _Toc9247 \h </w:instrText>
        </w:r>
        <w:r>
          <w:fldChar w:fldCharType="separate"/>
        </w:r>
        <w:r>
          <w:t>38</w:t>
        </w:r>
        <w:r>
          <w:fldChar w:fldCharType="end"/>
        </w:r>
      </w:hyperlink>
    </w:p>
    <w:p>
      <w:pPr>
        <w:pStyle w:val="TOC1"/>
        <w:tabs>
          <w:tab w:val="right" w:leader="dot" w:pos="8306"/>
        </w:tabs>
      </w:pPr>
      <w:hyperlink w:anchor="_Toc20648" w:history="1">
        <w:r>
          <w:rPr>
            <w:rFonts w:ascii="仿宋" w:eastAsia="仿宋" w:hAnsi="仿宋" w:cs="仿宋" w:hint="eastAsia"/>
            <w:lang w:eastAsia="zh-CN"/>
          </w:rPr>
          <w:t>十二、酞菁颜料项目创新与研发</w:t>
        </w:r>
        <w:r>
          <w:tab/>
        </w:r>
        <w:r>
          <w:fldChar w:fldCharType="begin"/>
        </w:r>
        <w:r>
          <w:instrText xml:space="preserve"> PAGEREF _Toc20648 \h </w:instrText>
        </w:r>
        <w:r>
          <w:fldChar w:fldCharType="separate"/>
        </w:r>
        <w:r>
          <w:t>39</w:t>
        </w:r>
        <w:r>
          <w:fldChar w:fldCharType="end"/>
        </w:r>
      </w:hyperlink>
    </w:p>
    <w:p>
      <w:pPr>
        <w:pStyle w:val="TOC2"/>
        <w:tabs>
          <w:tab w:val="right" w:leader="dot" w:pos="8306"/>
        </w:tabs>
      </w:pPr>
      <w:hyperlink w:anchor="_Toc14847" w:history="1">
        <w:r>
          <w:rPr>
            <w:rFonts w:ascii="仿宋" w:eastAsia="仿宋" w:hAnsi="仿宋" w:cs="仿宋" w:hint="eastAsia"/>
            <w:lang w:eastAsia="zh-CN"/>
          </w:rPr>
          <w:t>(一)、创新策略与方向</w:t>
        </w:r>
        <w:r>
          <w:tab/>
        </w:r>
        <w:r>
          <w:fldChar w:fldCharType="begin"/>
        </w:r>
        <w:r>
          <w:instrText xml:space="preserve"> PAGEREF _Toc14847 \h </w:instrText>
        </w:r>
        <w:r>
          <w:fldChar w:fldCharType="separate"/>
        </w:r>
        <w:r>
          <w:t>39</w:t>
        </w:r>
        <w:r>
          <w:fldChar w:fldCharType="end"/>
        </w:r>
      </w:hyperlink>
    </w:p>
    <w:p>
      <w:pPr>
        <w:pStyle w:val="TOC2"/>
        <w:tabs>
          <w:tab w:val="right" w:leader="dot" w:pos="8306"/>
        </w:tabs>
      </w:pPr>
      <w:hyperlink w:anchor="_Toc2903" w:history="1">
        <w:r>
          <w:rPr>
            <w:rFonts w:ascii="仿宋" w:eastAsia="仿宋" w:hAnsi="仿宋" w:cs="仿宋" w:hint="eastAsia"/>
            <w:lang w:eastAsia="zh-CN"/>
          </w:rPr>
          <w:t>(二)、研发规划与投入</w:t>
        </w:r>
        <w:r>
          <w:tab/>
        </w:r>
        <w:r>
          <w:fldChar w:fldCharType="begin"/>
        </w:r>
        <w:r>
          <w:instrText xml:space="preserve"> PAGEREF _Toc2903 \h </w:instrText>
        </w:r>
        <w:r>
          <w:fldChar w:fldCharType="separate"/>
        </w:r>
        <w:r>
          <w:t>40</w:t>
        </w:r>
        <w:r>
          <w:fldChar w:fldCharType="end"/>
        </w:r>
      </w:hyperlink>
    </w:p>
    <w:p>
      <w:pPr>
        <w:pStyle w:val="TOC1"/>
        <w:tabs>
          <w:tab w:val="right" w:leader="dot" w:pos="8306"/>
        </w:tabs>
      </w:pPr>
      <w:hyperlink w:anchor="_Toc8358" w:history="1">
        <w:r>
          <w:rPr>
            <w:rFonts w:ascii="仿宋" w:eastAsia="仿宋" w:hAnsi="仿宋" w:cs="仿宋" w:hint="eastAsia"/>
            <w:lang w:eastAsia="zh-CN"/>
          </w:rPr>
          <w:t>十三、酞菁颜料项目实施保障措施</w:t>
        </w:r>
        <w:r>
          <w:tab/>
        </w:r>
        <w:r>
          <w:fldChar w:fldCharType="begin"/>
        </w:r>
        <w:r>
          <w:instrText xml:space="preserve"> PAGEREF _Toc8358 \h </w:instrText>
        </w:r>
        <w:r>
          <w:fldChar w:fldCharType="separate"/>
        </w:r>
        <w:r>
          <w:t>42</w:t>
        </w:r>
        <w:r>
          <w:fldChar w:fldCharType="end"/>
        </w:r>
      </w:hyperlink>
    </w:p>
    <w:p>
      <w:pPr>
        <w:pStyle w:val="TOC2"/>
        <w:tabs>
          <w:tab w:val="right" w:leader="dot" w:pos="8306"/>
        </w:tabs>
      </w:pPr>
      <w:hyperlink w:anchor="_Toc28773" w:history="1">
        <w:r>
          <w:rPr>
            <w:rFonts w:ascii="仿宋" w:eastAsia="仿宋" w:hAnsi="仿宋" w:cs="仿宋" w:hint="eastAsia"/>
            <w:lang w:eastAsia="zh-CN"/>
          </w:rPr>
          <w:t>(一)、酞菁颜料项目实施保障机制</w:t>
        </w:r>
        <w:r>
          <w:tab/>
        </w:r>
        <w:r>
          <w:fldChar w:fldCharType="begin"/>
        </w:r>
        <w:r>
          <w:instrText xml:space="preserve"> PAGEREF _Toc28773 \h </w:instrText>
        </w:r>
        <w:r>
          <w:fldChar w:fldCharType="separate"/>
        </w:r>
        <w:r>
          <w:t>42</w:t>
        </w:r>
        <w:r>
          <w:fldChar w:fldCharType="end"/>
        </w:r>
      </w:hyperlink>
    </w:p>
    <w:p>
      <w:pPr>
        <w:pStyle w:val="TOC2"/>
        <w:tabs>
          <w:tab w:val="right" w:leader="dot" w:pos="8306"/>
        </w:tabs>
      </w:pPr>
      <w:hyperlink w:anchor="_Toc3865" w:history="1">
        <w:r>
          <w:rPr>
            <w:rFonts w:ascii="仿宋" w:eastAsia="仿宋" w:hAnsi="仿宋" w:cs="仿宋" w:hint="eastAsia"/>
            <w:lang w:eastAsia="zh-CN"/>
          </w:rPr>
          <w:t>(二)、酞菁颜料项目法律合规要求</w:t>
        </w:r>
        <w:r>
          <w:tab/>
        </w:r>
        <w:r>
          <w:fldChar w:fldCharType="begin"/>
        </w:r>
        <w:r>
          <w:instrText xml:space="preserve"> PAGEREF _Toc3865 \h </w:instrText>
        </w:r>
        <w:r>
          <w:fldChar w:fldCharType="separate"/>
        </w:r>
        <w:r>
          <w:t>46</w:t>
        </w:r>
        <w:r>
          <w:fldChar w:fldCharType="end"/>
        </w:r>
      </w:hyperlink>
    </w:p>
    <w:p>
      <w:pPr>
        <w:pStyle w:val="TOC2"/>
        <w:tabs>
          <w:tab w:val="right" w:leader="dot" w:pos="8306"/>
        </w:tabs>
      </w:pPr>
      <w:hyperlink w:anchor="_Toc4699" w:history="1">
        <w:r>
          <w:rPr>
            <w:rFonts w:ascii="仿宋" w:eastAsia="仿宋" w:hAnsi="仿宋" w:cs="仿宋" w:hint="eastAsia"/>
            <w:lang w:eastAsia="zh-CN"/>
          </w:rPr>
          <w:t>(三)、酞菁颜料项目合同管理与法律事务</w:t>
        </w:r>
        <w:r>
          <w:tab/>
        </w:r>
        <w:r>
          <w:fldChar w:fldCharType="begin"/>
        </w:r>
        <w:r>
          <w:instrText xml:space="preserve"> PAGEREF _Toc4699 \h </w:instrText>
        </w:r>
        <w:r>
          <w:fldChar w:fldCharType="separate"/>
        </w:r>
        <w:r>
          <w:t>50</w:t>
        </w:r>
        <w:r>
          <w:fldChar w:fldCharType="end"/>
        </w:r>
      </w:hyperlink>
    </w:p>
    <w:p>
      <w:pPr>
        <w:pStyle w:val="TOC2"/>
        <w:tabs>
          <w:tab w:val="right" w:leader="dot" w:pos="8306"/>
        </w:tabs>
      </w:pPr>
      <w:hyperlink w:anchor="_Toc3818" w:history="1">
        <w:r>
          <w:rPr>
            <w:rFonts w:ascii="仿宋" w:eastAsia="仿宋" w:hAnsi="仿宋" w:cs="仿宋" w:hint="eastAsia"/>
            <w:lang w:eastAsia="zh-CN"/>
          </w:rPr>
          <w:t>(四)、酞菁颜料项目知识产权保护策略</w:t>
        </w:r>
        <w:r>
          <w:tab/>
        </w:r>
        <w:r>
          <w:fldChar w:fldCharType="begin"/>
        </w:r>
        <w:r>
          <w:instrText xml:space="preserve"> PAGEREF _Toc3818 \h </w:instrText>
        </w:r>
        <w:r>
          <w:fldChar w:fldCharType="separate"/>
        </w:r>
        <w:r>
          <w:t>56</w:t>
        </w:r>
        <w:r>
          <w:fldChar w:fldCharType="end"/>
        </w:r>
      </w:hyperlink>
    </w:p>
    <w:p>
      <w:pPr>
        <w:pStyle w:val="TOC1"/>
        <w:tabs>
          <w:tab w:val="right" w:leader="dot" w:pos="8306"/>
        </w:tabs>
      </w:pPr>
      <w:hyperlink w:anchor="_Toc22765" w:history="1">
        <w:r>
          <w:rPr>
            <w:rFonts w:ascii="仿宋" w:eastAsia="仿宋" w:hAnsi="仿宋" w:cs="仿宋" w:hint="eastAsia"/>
            <w:lang w:eastAsia="zh-CN"/>
          </w:rPr>
          <w:t>十四、风险识别与分类</w:t>
        </w:r>
        <w:r>
          <w:tab/>
        </w:r>
        <w:r>
          <w:fldChar w:fldCharType="begin"/>
        </w:r>
        <w:r>
          <w:instrText xml:space="preserve"> PAGEREF _Toc22765 \h </w:instrText>
        </w:r>
        <w:r>
          <w:fldChar w:fldCharType="separate"/>
        </w:r>
        <w:r>
          <w:t>58</w:t>
        </w:r>
        <w:r>
          <w:fldChar w:fldCharType="end"/>
        </w:r>
      </w:hyperlink>
    </w:p>
    <w:p>
      <w:pPr>
        <w:pStyle w:val="TOC2"/>
        <w:tabs>
          <w:tab w:val="right" w:leader="dot" w:pos="8306"/>
        </w:tabs>
      </w:pPr>
      <w:hyperlink w:anchor="_Toc960" w:history="1">
        <w:r>
          <w:rPr>
            <w:rFonts w:ascii="仿宋" w:eastAsia="仿宋" w:hAnsi="仿宋" w:cs="仿宋" w:hint="eastAsia"/>
            <w:lang w:eastAsia="zh-CN"/>
          </w:rPr>
          <w:t>(一)、风险识别</w:t>
        </w:r>
        <w:r>
          <w:tab/>
        </w:r>
        <w:r>
          <w:fldChar w:fldCharType="begin"/>
        </w:r>
        <w:r>
          <w:instrText xml:space="preserve"> PAGEREF _Toc960 \h </w:instrText>
        </w:r>
        <w:r>
          <w:fldChar w:fldCharType="separate"/>
        </w:r>
        <w:r>
          <w:t>58</w:t>
        </w:r>
        <w:r>
          <w:fldChar w:fldCharType="end"/>
        </w:r>
      </w:hyperlink>
    </w:p>
    <w:p>
      <w:pPr>
        <w:pStyle w:val="TOC2"/>
        <w:tabs>
          <w:tab w:val="right" w:leader="dot" w:pos="8306"/>
        </w:tabs>
      </w:pPr>
      <w:hyperlink w:anchor="_Toc20706" w:history="1">
        <w:r>
          <w:rPr>
            <w:rFonts w:ascii="仿宋" w:eastAsia="仿宋" w:hAnsi="仿宋" w:cs="仿宋" w:hint="eastAsia"/>
            <w:lang w:eastAsia="zh-CN"/>
          </w:rPr>
          <w:t>(二)、风险分类</w:t>
        </w:r>
        <w:r>
          <w:tab/>
        </w:r>
        <w:r>
          <w:fldChar w:fldCharType="begin"/>
        </w:r>
        <w:r>
          <w:instrText xml:space="preserve"> PAGEREF _Toc20706 \h </w:instrText>
        </w:r>
        <w:r>
          <w:fldChar w:fldCharType="separate"/>
        </w:r>
        <w:r>
          <w:t>60</w:t>
        </w:r>
        <w:r>
          <w:fldChar w:fldCharType="end"/>
        </w:r>
      </w:hyperlink>
    </w:p>
    <w:p>
      <w:pPr>
        <w:pStyle w:val="TOC1"/>
        <w:tabs>
          <w:tab w:val="right" w:leader="dot" w:pos="8306"/>
        </w:tabs>
      </w:pPr>
      <w:hyperlink w:anchor="_Toc2075" w:history="1">
        <w:r>
          <w:rPr>
            <w:rFonts w:ascii="仿宋" w:eastAsia="仿宋" w:hAnsi="仿宋" w:cs="仿宋" w:hint="eastAsia"/>
            <w:lang w:eastAsia="zh-CN"/>
          </w:rPr>
          <w:t>十五、质量管理体系</w:t>
        </w:r>
        <w:r>
          <w:tab/>
        </w:r>
        <w:r>
          <w:fldChar w:fldCharType="begin"/>
        </w:r>
        <w:r>
          <w:instrText xml:space="preserve"> PAGEREF _Toc2075 \h </w:instrText>
        </w:r>
        <w:r>
          <w:fldChar w:fldCharType="separate"/>
        </w:r>
        <w:r>
          <w:t>61</w:t>
        </w:r>
        <w:r>
          <w:fldChar w:fldCharType="end"/>
        </w:r>
      </w:hyperlink>
    </w:p>
    <w:p>
      <w:pPr>
        <w:pStyle w:val="TOC2"/>
        <w:tabs>
          <w:tab w:val="right" w:leader="dot" w:pos="8306"/>
        </w:tabs>
      </w:pPr>
      <w:hyperlink w:anchor="_Toc12356" w:history="1">
        <w:r>
          <w:rPr>
            <w:rFonts w:ascii="仿宋" w:eastAsia="仿宋" w:hAnsi="仿宋" w:cs="仿宋" w:hint="eastAsia"/>
            <w:lang w:eastAsia="zh-CN"/>
          </w:rPr>
          <w:t>(一)、质量目标与方针</w:t>
        </w:r>
        <w:r>
          <w:tab/>
        </w:r>
        <w:r>
          <w:fldChar w:fldCharType="begin"/>
        </w:r>
        <w:r>
          <w:instrText xml:space="preserve"> PAGEREF _Toc12356 \h </w:instrText>
        </w:r>
        <w:r>
          <w:fldChar w:fldCharType="separate"/>
        </w:r>
        <w:r>
          <w:t>61</w:t>
        </w:r>
        <w:r>
          <w:fldChar w:fldCharType="end"/>
        </w:r>
      </w:hyperlink>
    </w:p>
    <w:p>
      <w:pPr>
        <w:pStyle w:val="TOC2"/>
        <w:tabs>
          <w:tab w:val="right" w:leader="dot" w:pos="8306"/>
        </w:tabs>
      </w:pPr>
      <w:hyperlink w:anchor="_Toc4413" w:history="1">
        <w:r>
          <w:rPr>
            <w:rFonts w:ascii="仿宋" w:eastAsia="仿宋" w:hAnsi="仿宋" w:cs="仿宋" w:hint="eastAsia"/>
            <w:lang w:eastAsia="zh-CN"/>
          </w:rPr>
          <w:t>(二)、质量管理责任</w:t>
        </w:r>
        <w:r>
          <w:tab/>
        </w:r>
        <w:r>
          <w:fldChar w:fldCharType="begin"/>
        </w:r>
        <w:r>
          <w:instrText xml:space="preserve"> PAGEREF _Toc4413 \h </w:instrText>
        </w:r>
        <w:r>
          <w:fldChar w:fldCharType="separate"/>
        </w:r>
        <w:r>
          <w:t>62</w:t>
        </w:r>
        <w:r>
          <w:fldChar w:fldCharType="end"/>
        </w:r>
      </w:hyperlink>
    </w:p>
    <w:p>
      <w:pPr>
        <w:pStyle w:val="TOC2"/>
        <w:tabs>
          <w:tab w:val="right" w:leader="dot" w:pos="8306"/>
        </w:tabs>
      </w:pPr>
      <w:hyperlink w:anchor="_Toc22821" w:history="1">
        <w:r>
          <w:rPr>
            <w:rFonts w:ascii="仿宋" w:eastAsia="仿宋" w:hAnsi="仿宋" w:cs="仿宋" w:hint="eastAsia"/>
            <w:lang w:eastAsia="zh-CN"/>
          </w:rPr>
          <w:t>(三)、质量管理体系文件</w:t>
        </w:r>
        <w:r>
          <w:tab/>
        </w:r>
        <w:r>
          <w:fldChar w:fldCharType="begin"/>
        </w:r>
        <w:r>
          <w:instrText xml:space="preserve"> PAGEREF _Toc22821 \h </w:instrText>
        </w:r>
        <w:r>
          <w:fldChar w:fldCharType="separate"/>
        </w:r>
        <w:r>
          <w:t>64</w:t>
        </w:r>
        <w:r>
          <w:fldChar w:fldCharType="end"/>
        </w:r>
      </w:hyperlink>
    </w:p>
    <w:p>
      <w:pPr>
        <w:pStyle w:val="TOC2"/>
        <w:tabs>
          <w:tab w:val="right" w:leader="dot" w:pos="8306"/>
        </w:tabs>
      </w:pPr>
      <w:hyperlink w:anchor="_Toc7011" w:history="1">
        <w:r>
          <w:rPr>
            <w:rFonts w:ascii="仿宋" w:eastAsia="仿宋" w:hAnsi="仿宋" w:cs="仿宋" w:hint="eastAsia"/>
            <w:lang w:eastAsia="zh-CN"/>
          </w:rPr>
          <w:t>(四)、质量培训与教育</w:t>
        </w:r>
        <w:r>
          <w:tab/>
        </w:r>
        <w:r>
          <w:fldChar w:fldCharType="begin"/>
        </w:r>
        <w:r>
          <w:instrText xml:space="preserve"> PAGEREF _Toc7011 \h </w:instrText>
        </w:r>
        <w:r>
          <w:fldChar w:fldCharType="separate"/>
        </w:r>
        <w:r>
          <w:t>66</w:t>
        </w:r>
        <w:r>
          <w:fldChar w:fldCharType="end"/>
        </w:r>
      </w:hyperlink>
    </w:p>
    <w:p>
      <w:pPr>
        <w:pStyle w:val="TOC2"/>
        <w:tabs>
          <w:tab w:val="right" w:leader="dot" w:pos="8306"/>
        </w:tabs>
      </w:pPr>
      <w:hyperlink w:anchor="_Toc14202" w:history="1">
        <w:r>
          <w:rPr>
            <w:rFonts w:ascii="仿宋" w:eastAsia="仿宋" w:hAnsi="仿宋" w:cs="仿宋" w:hint="eastAsia"/>
            <w:lang w:eastAsia="zh-CN"/>
          </w:rPr>
          <w:t>(五)、质量审核与评价</w:t>
        </w:r>
        <w:r>
          <w:tab/>
        </w:r>
        <w:r>
          <w:fldChar w:fldCharType="begin"/>
        </w:r>
        <w:r>
          <w:instrText xml:space="preserve"> PAGEREF _Toc14202 \h </w:instrText>
        </w:r>
        <w:r>
          <w:fldChar w:fldCharType="separate"/>
        </w:r>
        <w:r>
          <w:t>67</w:t>
        </w:r>
        <w:r>
          <w:fldChar w:fldCharType="end"/>
        </w:r>
      </w:hyperlink>
    </w:p>
    <w:p>
      <w:pPr>
        <w:pStyle w:val="TOC2"/>
        <w:tabs>
          <w:tab w:val="right" w:leader="dot" w:pos="8306"/>
        </w:tabs>
      </w:pPr>
      <w:hyperlink w:anchor="_Toc26798" w:history="1">
        <w:r>
          <w:rPr>
            <w:rFonts w:ascii="仿宋" w:eastAsia="仿宋" w:hAnsi="仿宋" w:cs="仿宋" w:hint="eastAsia"/>
            <w:lang w:eastAsia="zh-CN"/>
          </w:rPr>
          <w:t>(六)、不符合与纠正措施</w:t>
        </w:r>
        <w:r>
          <w:tab/>
        </w:r>
        <w:r>
          <w:fldChar w:fldCharType="begin"/>
        </w:r>
        <w:r>
          <w:instrText xml:space="preserve"> PAGEREF _Toc26798 \h </w:instrText>
        </w:r>
        <w:r>
          <w:fldChar w:fldCharType="separate"/>
        </w:r>
        <w:r>
          <w:t>68</w:t>
        </w:r>
        <w:r>
          <w:fldChar w:fldCharType="end"/>
        </w:r>
      </w:hyperlink>
    </w:p>
    <w:p>
      <w:pPr>
        <w:pStyle w:val="TOC1"/>
        <w:tabs>
          <w:tab w:val="right" w:leader="dot" w:pos="8306"/>
        </w:tabs>
      </w:pPr>
      <w:hyperlink w:anchor="_Toc31450" w:history="1">
        <w:r>
          <w:rPr>
            <w:rFonts w:ascii="仿宋" w:eastAsia="仿宋" w:hAnsi="仿宋" w:cs="仿宋" w:hint="eastAsia"/>
            <w:lang w:eastAsia="zh-CN"/>
          </w:rPr>
          <w:t>十六、营销与推广策略</w:t>
        </w:r>
        <w:r>
          <w:tab/>
        </w:r>
        <w:r>
          <w:fldChar w:fldCharType="begin"/>
        </w:r>
        <w:r>
          <w:instrText xml:space="preserve"> PAGEREF _Toc31450 \h </w:instrText>
        </w:r>
        <w:r>
          <w:fldChar w:fldCharType="separate"/>
        </w:r>
        <w:r>
          <w:t>69</w:t>
        </w:r>
        <w:r>
          <w:fldChar w:fldCharType="end"/>
        </w:r>
      </w:hyperlink>
    </w:p>
    <w:p>
      <w:pPr>
        <w:pStyle w:val="TOC2"/>
        <w:tabs>
          <w:tab w:val="right" w:leader="dot" w:pos="8306"/>
        </w:tabs>
      </w:pPr>
      <w:hyperlink w:anchor="_Toc28781" w:history="1">
        <w:r>
          <w:rPr>
            <w:rFonts w:ascii="仿宋" w:eastAsia="仿宋" w:hAnsi="仿宋" w:cs="仿宋" w:hint="eastAsia"/>
            <w:lang w:eastAsia="zh-CN"/>
          </w:rPr>
          <w:t>(一)、产品/服务定位与特点</w:t>
        </w:r>
        <w:r>
          <w:tab/>
        </w:r>
        <w:r>
          <w:fldChar w:fldCharType="begin"/>
        </w:r>
        <w:r>
          <w:instrText xml:space="preserve"> PAGEREF _Toc28781 \h </w:instrText>
        </w:r>
        <w:r>
          <w:fldChar w:fldCharType="separate"/>
        </w:r>
        <w:r>
          <w:t>69</w:t>
        </w:r>
        <w:r>
          <w:fldChar w:fldCharType="end"/>
        </w:r>
      </w:hyperlink>
    </w:p>
    <w:p>
      <w:pPr>
        <w:pStyle w:val="TOC2"/>
        <w:tabs>
          <w:tab w:val="right" w:leader="dot" w:pos="8306"/>
        </w:tabs>
      </w:pPr>
      <w:hyperlink w:anchor="_Toc29474" w:history="1">
        <w:r>
          <w:rPr>
            <w:rFonts w:ascii="仿宋" w:eastAsia="仿宋" w:hAnsi="仿宋" w:cs="仿宋" w:hint="eastAsia"/>
            <w:lang w:eastAsia="zh-CN"/>
          </w:rPr>
          <w:t>(二)、市场定位与竞争分析</w:t>
        </w:r>
        <w:r>
          <w:tab/>
        </w:r>
        <w:r>
          <w:fldChar w:fldCharType="begin"/>
        </w:r>
        <w:r>
          <w:instrText xml:space="preserve"> PAGEREF _Toc29474 \h </w:instrText>
        </w:r>
        <w:r>
          <w:fldChar w:fldCharType="separate"/>
        </w:r>
        <w:r>
          <w:t>71</w:t>
        </w:r>
        <w:r>
          <w:fldChar w:fldCharType="end"/>
        </w:r>
      </w:hyperlink>
    </w:p>
    <w:p>
      <w:pPr>
        <w:pStyle w:val="TOC2"/>
        <w:tabs>
          <w:tab w:val="right" w:leader="dot" w:pos="8306"/>
        </w:tabs>
      </w:pPr>
      <w:hyperlink w:anchor="_Toc18857" w:history="1">
        <w:r>
          <w:rPr>
            <w:rFonts w:ascii="仿宋" w:eastAsia="仿宋" w:hAnsi="仿宋" w:cs="仿宋" w:hint="eastAsia"/>
            <w:lang w:eastAsia="zh-CN"/>
          </w:rPr>
          <w:t>(三)、营销渠道与策略</w:t>
        </w:r>
        <w:r>
          <w:tab/>
        </w:r>
        <w:r>
          <w:fldChar w:fldCharType="begin"/>
        </w:r>
        <w:r>
          <w:instrText xml:space="preserve"> PAGEREF _Toc18857 \h </w:instrText>
        </w:r>
        <w:r>
          <w:fldChar w:fldCharType="separate"/>
        </w:r>
        <w:r>
          <w:t>72</w:t>
        </w:r>
        <w:r>
          <w:fldChar w:fldCharType="end"/>
        </w:r>
      </w:hyperlink>
    </w:p>
    <w:p>
      <w:pPr>
        <w:pStyle w:val="TOC2"/>
        <w:tabs>
          <w:tab w:val="right" w:leader="dot" w:pos="8306"/>
        </w:tabs>
      </w:pPr>
      <w:hyperlink w:anchor="_Toc20302" w:history="1">
        <w:r>
          <w:rPr>
            <w:rFonts w:ascii="仿宋" w:eastAsia="仿宋" w:hAnsi="仿宋" w:cs="仿宋" w:hint="eastAsia"/>
            <w:lang w:eastAsia="zh-CN"/>
          </w:rPr>
          <w:t>(四)、推广与宣传活动</w:t>
        </w:r>
        <w:r>
          <w:tab/>
        </w:r>
        <w:r>
          <w:fldChar w:fldCharType="begin"/>
        </w:r>
        <w:r>
          <w:instrText xml:space="preserve"> PAGEREF _Toc20302 \h </w:instrText>
        </w:r>
        <w:r>
          <w:fldChar w:fldCharType="separate"/>
        </w:r>
        <w:r>
          <w:t>73</w:t>
        </w:r>
        <w:r>
          <w:fldChar w:fldCharType="end"/>
        </w:r>
      </w:hyperlink>
    </w:p>
    <w:p>
      <w:pPr>
        <w:pStyle w:val="TOC1"/>
        <w:tabs>
          <w:tab w:val="right" w:leader="dot" w:pos="8306"/>
        </w:tabs>
      </w:pPr>
      <w:hyperlink w:anchor="_Toc29476" w:history="1">
        <w:r>
          <w:rPr>
            <w:rFonts w:ascii="仿宋" w:eastAsia="仿宋" w:hAnsi="仿宋" w:cs="仿宋" w:hint="eastAsia"/>
            <w:lang w:eastAsia="zh-CN"/>
          </w:rPr>
          <w:t>十七、酞菁颜料项目变更管理</w:t>
        </w:r>
        <w:r>
          <w:tab/>
        </w:r>
        <w:r>
          <w:fldChar w:fldCharType="begin"/>
        </w:r>
        <w:r>
          <w:instrText xml:space="preserve"> PAGEREF _Toc29476 \h </w:instrText>
        </w:r>
        <w:r>
          <w:fldChar w:fldCharType="separate"/>
        </w:r>
        <w:r>
          <w:t>78</w:t>
        </w:r>
        <w:r>
          <w:fldChar w:fldCharType="end"/>
        </w:r>
      </w:hyperlink>
    </w:p>
    <w:p>
      <w:pPr>
        <w:pStyle w:val="TOC2"/>
        <w:tabs>
          <w:tab w:val="right" w:leader="dot" w:pos="8306"/>
        </w:tabs>
      </w:pPr>
      <w:hyperlink w:anchor="_Toc14342" w:history="1">
        <w:r>
          <w:rPr>
            <w:rFonts w:ascii="仿宋" w:eastAsia="仿宋" w:hAnsi="仿宋" w:cs="仿宋" w:hint="eastAsia"/>
            <w:lang w:eastAsia="zh-CN"/>
          </w:rPr>
          <w:t>(一)、变更申请与评估</w:t>
        </w:r>
        <w:r>
          <w:tab/>
        </w:r>
        <w:r>
          <w:fldChar w:fldCharType="begin"/>
        </w:r>
        <w:r>
          <w:instrText xml:space="preserve"> PAGEREF _Toc14342 \h </w:instrText>
        </w:r>
        <w:r>
          <w:fldChar w:fldCharType="separate"/>
        </w:r>
        <w:r>
          <w:t>78</w:t>
        </w:r>
        <w:r>
          <w:fldChar w:fldCharType="end"/>
        </w:r>
      </w:hyperlink>
    </w:p>
    <w:p>
      <w:pPr>
        <w:pStyle w:val="TOC2"/>
        <w:tabs>
          <w:tab w:val="right" w:leader="dot" w:pos="8306"/>
        </w:tabs>
      </w:pPr>
      <w:hyperlink w:anchor="_Toc11298" w:history="1">
        <w:r>
          <w:rPr>
            <w:rFonts w:ascii="仿宋" w:eastAsia="仿宋" w:hAnsi="仿宋" w:cs="仿宋" w:hint="eastAsia"/>
            <w:lang w:eastAsia="zh-CN"/>
          </w:rPr>
          <w:t>(二)、变更实施与控制</w:t>
        </w:r>
        <w:r>
          <w:tab/>
        </w:r>
        <w:r>
          <w:fldChar w:fldCharType="begin"/>
        </w:r>
        <w:r>
          <w:instrText xml:space="preserve"> PAGEREF _Toc11298 \h </w:instrText>
        </w:r>
        <w:r>
          <w:fldChar w:fldCharType="separate"/>
        </w:r>
        <w:r>
          <w:t>79</w:t>
        </w:r>
        <w:r>
          <w:fldChar w:fldCharType="end"/>
        </w:r>
      </w:hyperlink>
    </w:p>
    <w:p>
      <w:pPr>
        <w:pStyle w:val="TOC1"/>
        <w:tabs>
          <w:tab w:val="right" w:leader="dot" w:pos="8306"/>
        </w:tabs>
      </w:pPr>
      <w:hyperlink w:anchor="_Toc19380" w:history="1">
        <w:r>
          <w:rPr>
            <w:rFonts w:ascii="仿宋" w:eastAsia="仿宋" w:hAnsi="仿宋" w:cs="仿宋" w:hint="eastAsia"/>
            <w:lang w:eastAsia="zh-CN"/>
          </w:rPr>
          <w:t>十八、酞菁颜料项目实施时间节点</w:t>
        </w:r>
        <w:r>
          <w:tab/>
        </w:r>
        <w:r>
          <w:fldChar w:fldCharType="begin"/>
        </w:r>
        <w:r>
          <w:instrText xml:space="preserve"> PAGEREF _Toc19380 \h </w:instrText>
        </w:r>
        <w:r>
          <w:fldChar w:fldCharType="separate"/>
        </w:r>
        <w:r>
          <w:t>79</w:t>
        </w:r>
        <w:r>
          <w:fldChar w:fldCharType="end"/>
        </w:r>
      </w:hyperlink>
    </w:p>
    <w:p>
      <w:pPr>
        <w:pStyle w:val="TOC2"/>
        <w:tabs>
          <w:tab w:val="right" w:leader="dot" w:pos="8306"/>
        </w:tabs>
      </w:pPr>
      <w:hyperlink w:anchor="_Toc27837" w:history="1">
        <w:r>
          <w:rPr>
            <w:rFonts w:ascii="仿宋" w:eastAsia="仿宋" w:hAnsi="仿宋" w:cs="仿宋" w:hint="eastAsia"/>
            <w:lang w:eastAsia="zh-CN"/>
          </w:rPr>
          <w:t>(一)、酞菁颜料项目启动阶段时间节点</w:t>
        </w:r>
        <w:r>
          <w:tab/>
        </w:r>
        <w:r>
          <w:fldChar w:fldCharType="begin"/>
        </w:r>
        <w:r>
          <w:instrText xml:space="preserve"> PAGEREF _Toc27837 \h </w:instrText>
        </w:r>
        <w:r>
          <w:fldChar w:fldCharType="separate"/>
        </w:r>
        <w:r>
          <w:t>79</w:t>
        </w:r>
        <w:r>
          <w:fldChar w:fldCharType="end"/>
        </w:r>
      </w:hyperlink>
    </w:p>
    <w:p>
      <w:pPr>
        <w:pStyle w:val="TOC2"/>
        <w:tabs>
          <w:tab w:val="right" w:leader="dot" w:pos="8306"/>
        </w:tabs>
      </w:pPr>
      <w:hyperlink w:anchor="_Toc28697" w:history="1">
        <w:r>
          <w:rPr>
            <w:rFonts w:ascii="仿宋" w:eastAsia="仿宋" w:hAnsi="仿宋" w:cs="仿宋" w:hint="eastAsia"/>
            <w:lang w:eastAsia="zh-CN"/>
          </w:rPr>
          <w:t>(二)、酞菁颜料项目执行阶段时间节点</w:t>
        </w:r>
        <w:r>
          <w:tab/>
        </w:r>
        <w:r>
          <w:fldChar w:fldCharType="begin"/>
        </w:r>
        <w:r>
          <w:instrText xml:space="preserve"> PAGEREF _Toc28697 \h </w:instrText>
        </w:r>
        <w:r>
          <w:fldChar w:fldCharType="separate"/>
        </w:r>
        <w:r>
          <w:t>81</w:t>
        </w:r>
        <w:r>
          <w:fldChar w:fldCharType="end"/>
        </w:r>
      </w:hyperlink>
    </w:p>
    <w:p>
      <w:pPr>
        <w:pStyle w:val="TOC2"/>
        <w:tabs>
          <w:tab w:val="right" w:leader="dot" w:pos="8306"/>
        </w:tabs>
      </w:pPr>
      <w:hyperlink w:anchor="_Toc16783" w:history="1">
        <w:r>
          <w:rPr>
            <w:rFonts w:ascii="仿宋" w:eastAsia="仿宋" w:hAnsi="仿宋" w:cs="仿宋" w:hint="eastAsia"/>
            <w:lang w:eastAsia="zh-CN"/>
          </w:rPr>
          <w:t>(三)、酞菁颜料项目完成阶段时间节点</w:t>
        </w:r>
        <w:r>
          <w:tab/>
        </w:r>
        <w:r>
          <w:fldChar w:fldCharType="begin"/>
        </w:r>
        <w:r>
          <w:instrText xml:space="preserve"> PAGEREF _Toc16783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16"/>
      <w:r>
        <w:rPr>
          <w:rFonts w:ascii="仿宋" w:eastAsia="仿宋" w:hAnsi="仿宋" w:cs="仿宋" w:hint="eastAsia"/>
          <w:sz w:val="28"/>
          <w:lang w:eastAsia="zh-CN"/>
        </w:rPr>
        <w:t>一、酞菁颜料项目概论</w:t>
      </w:r>
      <w:bookmarkEnd w:id="2"/>
    </w:p>
    <w:p>
      <w:pPr>
        <w:pStyle w:val="Heading2"/>
        <w:rPr>
          <w:rFonts w:ascii="仿宋" w:eastAsia="仿宋" w:hAnsi="仿宋" w:cs="仿宋" w:hint="eastAsia"/>
          <w:lang w:eastAsia="zh-CN"/>
        </w:rPr>
      </w:pPr>
      <w:bookmarkStart w:id="3" w:name="_Toc8815"/>
      <w:r>
        <w:rPr>
          <w:rFonts w:ascii="仿宋" w:eastAsia="仿宋" w:hAnsi="仿宋" w:cs="仿宋" w:hint="eastAsia"/>
          <w:lang w:eastAsia="zh-CN"/>
        </w:rPr>
        <w:t>(一)、酞菁颜料项目概况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起源追溯至对市场的深入洞察。市场的不断演变与变革为酞菁颜料项目提供了难得的机遇。当前市场存在的需求缺口和变革的大环境共同构成了酞菁颜料项目的背景。这个酞菁颜料项目旨在充分利用市场机遇，填补行业中尚未满足的需求，为客户提供全新的解决方案。市场的变革和需求的增长使得这个酞菁颜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酞菁颜料项目名称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酞菁颜料项目正式命名为酞菁颜料。这个名称不仅仅是一个标识，更代表了酞菁颜料项目的核心理念和愿景。它蕴含着酞菁颜料项目所要解决问题的关键字，具有强烈的表达和辨识度，为酞菁颜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酞菁颜料项目目标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核心目标是提供一种全新、高效的解决方案，满足客户日益增长的需求。酞菁颜料项目追求的不仅仅是满足市场需求，更是在市场中获得卓越的竞争优势。通过不断提升产品或服务的质量和创新水平，酞菁颜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酞菁颜料项目范围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全面涵盖了产品研发、制造、市场推广和售后服务，确保从产品设计到最终用户体验的全方位关注。这一全面的酞菁颜料项目范围是为了确保酞菁颜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酞菁颜料项目时间表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酞菁颜料项目计划在未来18个月内完成，包括研发、测试、市场试点和正式推出等不同阶段。这个时间表的合理设计是为了确保酞菁颜料项目各个阶段的顺利推进，以便按时交付高质量的成果。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酞菁颜料项目预算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酞菁颜料项目总预算估算为XX百万美元，主要分配在研发、市场推广、人员培训和运营等方面。这一充足的预算为酞菁颜料项目提供了充足的资源，确保酞菁颜料项目在各个方面都能取得优异的表现。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酞菁颜料项目风险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酞菁颜料项目可能面临的风险包括市场接受度低、技术难题、竞争激烈等。酞菁颜料项目团队已经制定了相应的风险应对计划，通过前瞻性的风险管理，确保酞菁颜料项目在面对不确定性时能够迅速做出应对。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酞菁颜料项目团队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酞菁颜料项目汇聚了一支经验丰富、多领域专业素养的核心团队，确保酞菁颜料项目在各个方面都能拥有高水平的执行力。团队的协同作战是酞菁颜料项目成功的关键因素之一。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酞菁颜料项目背景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酞菁颜料项目的背景根植于市场对更高效、创新产品的渴望，同时也受到科技发展对行业格局的深刻改变的影响。这为酞菁颜料项目提供了广阔的发展空间和市场需求。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酞菁颜料项目现状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截至目前，酞菁颜料项目已完成市场调研和技术验证，取得了初步的成功。这为酞菁颜料项目在未来的发展奠定了坚实的基础，为更远大的目标打下了坚实的基石。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107"/>
      <w:r>
        <w:rPr>
          <w:rFonts w:ascii="仿宋" w:eastAsia="仿宋" w:hAnsi="仿宋" w:cs="仿宋" w:hint="eastAsia"/>
          <w:sz w:val="28"/>
          <w:lang w:eastAsia="zh-CN"/>
        </w:rPr>
        <w:t>(二)、酞菁颜料项目目标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keyword》酞菁颜料项目首要业务目标是在市场中占据有利地位，实现产品/服务的成功推广和销售。通过不断提升产品质量、创新性，酞菁颜料项目追求成为行业中的领导者，赢得更多客户的青睐。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在科技迅速发展的时代，酞菁颜料项目着眼于技术创新。通过持续的研发和技术升级，酞菁颜料项目旨在推出更具创新性的产品或服务，以满足市场对新鲜、先进解决方案的需求。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为了建立可持续的客户关系，酞菁颜料项目设定了客户满意度目标。通过提供卓越的产品质量和优质的客户服务，酞菁颜料项目追求赢得客户的信任和忠诚度，确保他们的满意度达到行业领先水平。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酞菁颜料项目注重社会责任和可持续发展。通过实施环保、社会责任酞菁颜料项目，酞菁颜料项目致力于在经济发展的同时保护环境，促进社会公平，实现可持续经营。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酞菁颜料项目的团队是实现目标的核心驱动力。因此，酞菁颜料项目设定了团队发展目标，包括提升团队成员的专业技能、培养领导力，以及搭建协同高效的团队工作氛围。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166"/>
      <w:r>
        <w:rPr>
          <w:rFonts w:ascii="仿宋" w:eastAsia="仿宋" w:hAnsi="仿宋" w:cs="仿宋" w:hint="eastAsia"/>
          <w:sz w:val="28"/>
          <w:lang w:eastAsia="zh-CN"/>
        </w:rPr>
        <w:t>(三)、酞菁颜料项目提出的理由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酞菁颜料项目提出的理由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提出源于对市场机遇的深刻洞察。当前市场中存在的需求缺口和行业发展趋势表明，有巨大的商业机会等待被开发。通过准确捕捉市场机遇，酞菁颜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理念基于对技术创新的信仰。通过持续的研发和技术投入，酞菁颜料项目有望推出更具创新性的产品或服务。在科技飞速发展的当下，酞菁颜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提出是为了增强企业的行业竞争力。通过提升产品或服务的质量和独特性，酞菁颜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响应了消费者需求的变化。随着社会和科技的不断发展，消费者对产品和服务的需求也在发生变化。通过深入了解并及时回应消费者的新需求，酞菁颜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酞菁颜料项目的提出是企业战略发展规划的一部分。在面对日益激烈的市场竞争和不断变化的商业环境中，酞菁颜料项目作为企业战略的一环，旨在为企业开辟新的增长领域，巩固企业在行业中的地位。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提出不仅仅是基于商业考量，还注重社会责任。通过推出环保、社会责任等方面的酞菁颜料项目，酞菁颜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酞菁颜料项目的提出反映了对利益相关者期望的关注。包括客户、员工、投资者等利益相关者在企业发展中都有着各自的期望，酞菁颜料项目力求在满足这些期望的同时，取得更大的共赢。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452"/>
      <w:r>
        <w:rPr>
          <w:rFonts w:ascii="仿宋" w:eastAsia="仿宋" w:hAnsi="仿宋" w:cs="仿宋" w:hint="eastAsia"/>
          <w:sz w:val="28"/>
          <w:lang w:eastAsia="zh-CN"/>
        </w:rPr>
        <w:t>(四)、酞菁颜料项目意义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在实施酞菁颜料项目的过程中，我们不仅仅是在追逐商业成功，更是为企业和社会的多个层面创造了深远的意义。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首要意义在于提升企业的市场竞争力。通过持续的创新和对产品质量的高标准要求，酞菁颜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酞菁颜料项目的推进将促使行业技术水平的提升。通过引入先进技术和创新性解决方案，酞菁颜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酞菁颜料项目不仅创造了大量就业机会，提高了就业水平，还注重社会责任和环保。通过参与社会公益事业和推动环保酞菁颜料项目，酞菁颜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综合而言，酞菁颜料项目意义重大，不仅推动了企业的发展，也为行业和社会的进步贡献了积极力量。这是一个全面而深刻的影响，将在未来产生可持续的正面效应。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758"/>
      <w:r>
        <w:rPr>
          <w:rFonts w:ascii="仿宋" w:eastAsia="仿宋" w:hAnsi="仿宋" w:cs="仿宋" w:hint="eastAsia"/>
          <w:sz w:val="28"/>
          <w:lang w:eastAsia="zh-CN"/>
        </w:rPr>
        <w:t>(五)、酞菁颜料项目背景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在当今迅猛发展的商业环境中，酞菁颜料项目的动因根植于对多方面因素的审慎考量。这个酞菁颜料项目的提出并非孤立的决策，而是对企业所处背景深入思考的产物。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市场的不断演变是酞菁颜料项目背后的首要原因。科技的迅速发展和全球市场的快速变化使得企业必须灵活应对。酞菁颜料项目应运而生，旨在通过创新性的解决方案迎合市场的多变需求，赢得竞争中的先机。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竞争的激烈程度也是酞菁颜料项目背景中不可忽视的一环。企业需要在激烈竞争中脱颖而出，为此，酞菁颜料项目致力于打破常规，提供独特的价值主张，以吸引客户并确保市场份额的增长。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技术的迅速发展为企业带来了机遇与挑战。作为酞菁颜料项目启动的背景之一，对新兴技术的应用将有助于提升企业的技术水平，使其在不断演进的商业环境中保持竞争优势。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此外，社会对企业责任的期望也在逐渐升高。酞菁颜料项目充分融入了社会责任的理念，通过可持续经营和社会公益酞菁颜料项目，企图为社会贡献一份力量，在商业成功的同时关注社会价值。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546"/>
      <w:r>
        <w:rPr>
          <w:rFonts w:ascii="仿宋" w:eastAsia="仿宋" w:hAnsi="仿宋" w:cs="仿宋" w:hint="eastAsia"/>
          <w:sz w:val="28"/>
          <w:lang w:eastAsia="zh-CN"/>
        </w:rPr>
        <w:t>二、酞菁颜料项目建设背景及必要性分析</w:t>
      </w:r>
      <w:bookmarkEnd w:id="8"/>
    </w:p>
    <w:p>
      <w:pPr>
        <w:pStyle w:val="Heading2"/>
        <w:rPr>
          <w:rFonts w:ascii="仿宋" w:eastAsia="仿宋" w:hAnsi="仿宋" w:cs="仿宋" w:hint="eastAsia"/>
          <w:lang w:eastAsia="zh-CN"/>
        </w:rPr>
      </w:pPr>
      <w:bookmarkStart w:id="9" w:name="_Toc28496"/>
      <w:r>
        <w:rPr>
          <w:rFonts w:ascii="仿宋" w:eastAsia="仿宋" w:hAnsi="仿宋" w:cs="仿宋" w:hint="eastAsia"/>
          <w:lang w:eastAsia="zh-CN"/>
        </w:rPr>
        <w:t>(一)、酞菁颜料项目背景分析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酞菁颜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酞菁颜料项目在这个潮流中的定位。同时，我们将关注行业内涌现的新兴机遇，以便酞菁颜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酞菁颜料项目提供了强大的发展动力。我们将聚焦于行业内最新的技术发展趋势，包括但不限于人工智能、大数据分析、物联网等领域。通过深度的技术研究，我们将确保酞菁颜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酞菁颜料项目发展的源泉。我们将投入更多的精力对市场需求进行深入剖析，超越表面的需求，深入挖掘潜在的市场痛点和机遇。通过对市场需求的细致了解，酞菁颜料项目将更有针对性地设计解决方案，满足市场的多样化需求，从而更好地促进酞菁颜料项目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酞菁颜料项目战略至关重要。我们将对竞争态势进行更为深入的分析，包括但不限于市场份额、产品特点、客户满意度等多个维度。通过深度的竞争分析，酞菁颜料项目将能够更准确地把握市场脉搏，制定具有竞争力的酞菁颜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酞菁颜料项目的发展具有直接的影响。我们将进行更为全面的法规和政策分析，了解行业发展中的潜在法律风险和合规挑战。通过充分了解和遵守相关法规，酞菁颜料项目将确保在法律框架内合法合规运营，为酞菁颜料项目的稳健发展提供有力支持。</w:t>
      </w:r>
    </w:p>
    <w:p>
      <w:pPr>
        <w:pStyle w:val="Heading2"/>
        <w:ind w:firstLine="560" w:firstLineChars="200"/>
        <w:rPr>
          <w:rFonts w:ascii="仿宋" w:eastAsia="仿宋" w:hAnsi="仿宋" w:cs="仿宋" w:hint="eastAsia"/>
          <w:sz w:val="28"/>
          <w:lang w:eastAsia="zh-CN"/>
        </w:rPr>
      </w:pPr>
      <w:bookmarkStart w:id="10" w:name="_Toc773"/>
      <w:r>
        <w:rPr>
          <w:rFonts w:ascii="仿宋" w:eastAsia="仿宋" w:hAnsi="仿宋" w:cs="仿宋" w:hint="eastAsia"/>
          <w:sz w:val="28"/>
          <w:lang w:eastAsia="zh-CN"/>
        </w:rPr>
        <w:t>(二)、酞菁颜料项目建设必要性分析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建设的迫切性源于对行业发展趋势的深刻洞察。我们正处于一个行业变革的时代，科技创新、数字化转型成为企业发展的关键动力。酞菁颜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建设不仅仅是为了跟上潮流，更是为了通过技术创新推动企业的持续发展。通过引入先进的技术和解决方案，酞菁颜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酞菁颜料项目的建设成为必然选择，通过提高产品质量、拓展服务领域，从而在竞争中获得更多的机会。酞菁颜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酞菁颜料项目建设的必要性体现在对客户需求更精准的满足。通过酞菁颜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建设的背后是对企业持续创新的追求。只有通过不断创新，企业才能在竞争中立于不败之地。酞菁颜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0730"/>
      <w:r>
        <w:rPr>
          <w:rFonts w:ascii="仿宋" w:eastAsia="仿宋" w:hAnsi="仿宋" w:cs="仿宋" w:hint="eastAsia"/>
          <w:sz w:val="28"/>
          <w:lang w:eastAsia="zh-CN"/>
        </w:rPr>
        <w:t>三、酞菁颜料项目绩效评估</w:t>
      </w:r>
      <w:bookmarkEnd w:id="11"/>
    </w:p>
    <w:p>
      <w:pPr>
        <w:pStyle w:val="Heading2"/>
        <w:rPr>
          <w:rFonts w:ascii="仿宋" w:eastAsia="仿宋" w:hAnsi="仿宋" w:cs="仿宋" w:hint="eastAsia"/>
          <w:lang w:eastAsia="zh-CN"/>
        </w:rPr>
      </w:pPr>
      <w:bookmarkStart w:id="12" w:name="_Toc2432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酞菁颜料项目中，我们设计了一套全面的绩效评估指标，以确保酞菁颜料项目的可控和成功交付。这些指标跨足酞菁颜料项目目标、成本、进度和质量等多个维度，为我们提供了全面洞察酞菁颜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目标达成率是我们关注的首要指标。我们设定了明确的目标，并通过定期监测和评估，迅速发现并应对潜在的目标偏差。这为酞菁颜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成本绩效是另一个核心关注点。通过实际成本与预算成本的对比分析，我们深入了解成本差异的原因，及时调整资源分配，保持酞菁颜料项目在经济效益方面的合理水平。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进度作为关键的绩效指标之一，得到了精心的关注。我们制定了详细的酞菁颜料项目进度计划，并设立了进度符合度指标，确保实际进度与计划进度保持一致。这使我们能够快速发现和解决潜在的进度问题，保持酞菁颜料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酞菁颜料项目绩效的不可或缺的一环。我们引入了一系列的质量标准和客户满意度指标，以确保酞菁颜料项目交付的成果在质量上达到或超越预期水平。通过持续监测这些指标，我们努力提升酞菁颜料项目整体质量水平，为酞菁颜料项目的成功交付提供有力保障。通过这些科学且全面的绩效评估，我们能够更好地引导酞菁颜料项目的持续改进，确保酞菁颜料项目目标的顺利达成。</w:t>
      </w:r>
    </w:p>
    <w:p>
      <w:pPr>
        <w:pStyle w:val="Heading2"/>
        <w:ind w:firstLine="560" w:firstLineChars="200"/>
        <w:rPr>
          <w:rFonts w:ascii="仿宋" w:eastAsia="仿宋" w:hAnsi="仿宋" w:cs="仿宋" w:hint="eastAsia"/>
          <w:sz w:val="28"/>
          <w:lang w:eastAsia="zh-CN"/>
        </w:rPr>
      </w:pPr>
      <w:bookmarkStart w:id="13" w:name="_Toc530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绩效评估是酞菁颜料项目中的关键环节，为确保酞菁颜料项目达到预期目标，我们采用了多层次、多维度的绩效评估方法。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酞菁颜料项目的战略目标对齐，确保每个决策和行动都与酞菁颜料项目整体目标保持一致。团队会定期召开战略对齐会议，审视当前工作与酞菁颜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酞菁颜料项目进度、质量、成本和风险等方面。这些指标通过数据收集和分析，为酞菁颜料项目管理团队提供了客观的评估依据。例如，我们通过酞菁颜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绩效评估不仅仅停留在酞菁颜料项目内部，还考虑了酞菁颜料项目对外部环境的影响。我们定期进行干系人满意度调查，以了解各利益相关方对酞菁颜料项目的期望和满意度，并及时做出调整。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这种多层次、多角度的绩效评估方法，使得我们能够全面了解酞菁颜料项目的运行状态，及时做出调整，确保酞菁颜料项目在不断变化的环境中保持稳健前行。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1580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为了确保酞菁颜料项目的有效管理和不断优化，我们采用了精心设计的绩效评估周期。这个周期旨在实现灵活、实时和全面的评估，以适应酞菁颜料项目执行中的各种挑战。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酞菁颜料项目的不同需求，分为短期、中期和长期。短期评估关注每个迭代或工作周期，以及时发现和解决当前任务中的问题。中期评估涵盖几个迭代，深入了解整体酞菁颜料项目的趋势和性能。长期评估则着眼于整个酞菁颜料项目阶段，确保酞菁颜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酞菁颜料项目管理工具和协作平台，团队成员能够随时更新和分享酞菁颜料项目数据。这种实时性的反馈机制使我们能够及时察觉潜在问题，快速调整，保持酞菁颜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酞菁颜料项目的决策制定密不可分。每个周期的酞菁颜料项目回顾会议成为集体总结经验、识别问题深层次原因并找到创新解决方案的平台。这种定期的反思与调整机制使酞菁颜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3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500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酞菁颜料项目的技术管理特点体现在其创新导向。通过引入最先进的技术趋势和解决方案，酞菁颜料项目致力于提升科技含量、提高质量和效率水平。这意味着我们将采用最新的工具和方法，确保酞菁颜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酞菁颜料项目技术管理的显著特征。通过整合不同领域的技术资源，我们实现了跨学科的协同工作。这有助于优化技术架构，提高整体效能。此外，整合性策略还促进了不同技术团队之间的紧密沟通和高效合作，确保酞菁颜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酞菁颜料项目所采用的技术。通过不断优化技术方案，酞菁颜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酞菁颜料项目团队将在酞菁颜料项目初期识别可能的技术风险，并采取相应的预防和应对措施。通过建立健全的风险评估机制，酞菁颜料项目能够在实施过程中及时发现并解决潜在的技术问题，保障酞菁颜料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https://d.book118.com/268052077122006024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酞菁颜料项目规划设计方案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9819DA"/>
    <w:rsid w:val="579819D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5207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2024-01-07T12:00:00Z</dcterms:created>
  <dcterms:modified xsi:type="dcterms:W3CDTF">2024-01-07T12:00:39Z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B99A85C9AA4941C0900510BB739E2302_11</vt:lpwstr>
  </property>
  <property fmtid="{D5CDD505-2E9C-101B-9397-08002B2CF9AE}" pid="3" name="KSOProductBuildVer">
    <vt:lpwstr>2052-12.1.0.16120</vt:lpwstr>
  </property>
</Properties>
</file>