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空心型镀铝玻璃纤维项目规划设计蓝图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75" w:history="1">
        <w:r>
          <w:rPr>
            <w:rFonts w:ascii="仿宋" w:eastAsia="仿宋" w:hAnsi="仿宋" w:cs="仿宋" w:hint="eastAsia"/>
            <w:lang w:eastAsia="zh-CN"/>
          </w:rPr>
          <w:t>概论</w:t>
        </w:r>
        <w:r>
          <w:tab/>
        </w:r>
        <w:r>
          <w:fldChar w:fldCharType="begin"/>
        </w:r>
        <w:r>
          <w:instrText xml:space="preserve"> PAGEREF _Toc30175 \h </w:instrText>
        </w:r>
        <w:r>
          <w:fldChar w:fldCharType="separate"/>
        </w:r>
        <w:r>
          <w:t>3</w:t>
        </w:r>
        <w:r>
          <w:fldChar w:fldCharType="end"/>
        </w:r>
      </w:hyperlink>
    </w:p>
    <w:p>
      <w:pPr>
        <w:pStyle w:val="TOC1"/>
        <w:tabs>
          <w:tab w:val="right" w:leader="dot" w:pos="8306"/>
        </w:tabs>
      </w:pPr>
      <w:hyperlink w:anchor="_Toc23623" w:history="1">
        <w:r>
          <w:rPr>
            <w:rFonts w:ascii="仿宋" w:eastAsia="仿宋" w:hAnsi="仿宋" w:cs="仿宋" w:hint="eastAsia"/>
            <w:lang w:eastAsia="zh-CN"/>
          </w:rPr>
          <w:t>一、市场分析、调研</w:t>
        </w:r>
        <w:r>
          <w:tab/>
        </w:r>
        <w:r>
          <w:fldChar w:fldCharType="begin"/>
        </w:r>
        <w:r>
          <w:instrText xml:space="preserve"> PAGEREF _Toc23623 \h </w:instrText>
        </w:r>
        <w:r>
          <w:fldChar w:fldCharType="separate"/>
        </w:r>
        <w:r>
          <w:t>3</w:t>
        </w:r>
        <w:r>
          <w:fldChar w:fldCharType="end"/>
        </w:r>
      </w:hyperlink>
    </w:p>
    <w:p>
      <w:pPr>
        <w:pStyle w:val="TOC2"/>
        <w:tabs>
          <w:tab w:val="right" w:leader="dot" w:pos="8306"/>
        </w:tabs>
      </w:pPr>
      <w:hyperlink w:anchor="_Toc31287" w:history="1">
        <w:r>
          <w:rPr>
            <w:rFonts w:ascii="仿宋" w:eastAsia="仿宋" w:hAnsi="仿宋" w:cs="仿宋" w:hint="eastAsia"/>
            <w:lang w:eastAsia="zh-CN"/>
          </w:rPr>
          <w:t>(一)、空心型镀铝玻璃纤维行业分析</w:t>
        </w:r>
        <w:r>
          <w:tab/>
        </w:r>
        <w:r>
          <w:fldChar w:fldCharType="begin"/>
        </w:r>
        <w:r>
          <w:instrText xml:space="preserve"> PAGEREF _Toc31287 \h </w:instrText>
        </w:r>
        <w:r>
          <w:fldChar w:fldCharType="separate"/>
        </w:r>
        <w:r>
          <w:t>3</w:t>
        </w:r>
        <w:r>
          <w:fldChar w:fldCharType="end"/>
        </w:r>
      </w:hyperlink>
    </w:p>
    <w:p>
      <w:pPr>
        <w:pStyle w:val="TOC2"/>
        <w:tabs>
          <w:tab w:val="right" w:leader="dot" w:pos="8306"/>
        </w:tabs>
      </w:pPr>
      <w:hyperlink w:anchor="_Toc12377" w:history="1">
        <w:r>
          <w:rPr>
            <w:rFonts w:ascii="仿宋" w:eastAsia="仿宋" w:hAnsi="仿宋" w:cs="仿宋" w:hint="eastAsia"/>
            <w:lang w:eastAsia="zh-CN"/>
          </w:rPr>
          <w:t>(二)、空心型镀铝玻璃纤维市场分析预测</w:t>
        </w:r>
        <w:r>
          <w:tab/>
        </w:r>
        <w:r>
          <w:fldChar w:fldCharType="begin"/>
        </w:r>
        <w:r>
          <w:instrText xml:space="preserve"> PAGEREF _Toc12377 \h </w:instrText>
        </w:r>
        <w:r>
          <w:fldChar w:fldCharType="separate"/>
        </w:r>
        <w:r>
          <w:t>4</w:t>
        </w:r>
        <w:r>
          <w:fldChar w:fldCharType="end"/>
        </w:r>
      </w:hyperlink>
    </w:p>
    <w:p>
      <w:pPr>
        <w:pStyle w:val="TOC1"/>
        <w:tabs>
          <w:tab w:val="right" w:leader="dot" w:pos="8306"/>
        </w:tabs>
      </w:pPr>
      <w:hyperlink w:anchor="_Toc5072" w:history="1">
        <w:r>
          <w:rPr>
            <w:rFonts w:ascii="仿宋" w:eastAsia="仿宋" w:hAnsi="仿宋" w:cs="仿宋" w:hint="eastAsia"/>
            <w:lang w:eastAsia="zh-CN"/>
          </w:rPr>
          <w:t>二、空心型镀铝玻璃纤维项目绩效评估</w:t>
        </w:r>
        <w:r>
          <w:tab/>
        </w:r>
        <w:r>
          <w:fldChar w:fldCharType="begin"/>
        </w:r>
        <w:r>
          <w:instrText xml:space="preserve"> PAGEREF _Toc5072 \h </w:instrText>
        </w:r>
        <w:r>
          <w:fldChar w:fldCharType="separate"/>
        </w:r>
        <w:r>
          <w:t>5</w:t>
        </w:r>
        <w:r>
          <w:fldChar w:fldCharType="end"/>
        </w:r>
      </w:hyperlink>
    </w:p>
    <w:p>
      <w:pPr>
        <w:pStyle w:val="TOC2"/>
        <w:tabs>
          <w:tab w:val="right" w:leader="dot" w:pos="8306"/>
        </w:tabs>
      </w:pPr>
      <w:hyperlink w:anchor="_Toc30410" w:history="1">
        <w:r>
          <w:rPr>
            <w:rFonts w:ascii="仿宋" w:eastAsia="仿宋" w:hAnsi="仿宋" w:cs="仿宋" w:hint="eastAsia"/>
            <w:lang w:eastAsia="zh-CN"/>
          </w:rPr>
          <w:t>(一)、绩效评估指标</w:t>
        </w:r>
        <w:r>
          <w:tab/>
        </w:r>
        <w:r>
          <w:fldChar w:fldCharType="begin"/>
        </w:r>
        <w:r>
          <w:instrText xml:space="preserve"> PAGEREF _Toc30410 \h </w:instrText>
        </w:r>
        <w:r>
          <w:fldChar w:fldCharType="separate"/>
        </w:r>
        <w:r>
          <w:t>5</w:t>
        </w:r>
        <w:r>
          <w:fldChar w:fldCharType="end"/>
        </w:r>
      </w:hyperlink>
    </w:p>
    <w:p>
      <w:pPr>
        <w:pStyle w:val="TOC2"/>
        <w:tabs>
          <w:tab w:val="right" w:leader="dot" w:pos="8306"/>
        </w:tabs>
      </w:pPr>
      <w:hyperlink w:anchor="_Toc2285" w:history="1">
        <w:r>
          <w:rPr>
            <w:rFonts w:ascii="仿宋" w:eastAsia="仿宋" w:hAnsi="仿宋" w:cs="仿宋" w:hint="eastAsia"/>
            <w:lang w:eastAsia="zh-CN"/>
          </w:rPr>
          <w:t>(二)、绩效评估方法</w:t>
        </w:r>
        <w:r>
          <w:tab/>
        </w:r>
        <w:r>
          <w:fldChar w:fldCharType="begin"/>
        </w:r>
        <w:r>
          <w:instrText xml:space="preserve"> PAGEREF _Toc2285 \h </w:instrText>
        </w:r>
        <w:r>
          <w:fldChar w:fldCharType="separate"/>
        </w:r>
        <w:r>
          <w:t>6</w:t>
        </w:r>
        <w:r>
          <w:fldChar w:fldCharType="end"/>
        </w:r>
      </w:hyperlink>
    </w:p>
    <w:p>
      <w:pPr>
        <w:pStyle w:val="TOC2"/>
        <w:tabs>
          <w:tab w:val="right" w:leader="dot" w:pos="8306"/>
        </w:tabs>
      </w:pPr>
      <w:hyperlink w:anchor="_Toc14267" w:history="1">
        <w:r>
          <w:rPr>
            <w:rFonts w:ascii="仿宋" w:eastAsia="仿宋" w:hAnsi="仿宋" w:cs="仿宋" w:hint="eastAsia"/>
            <w:lang w:eastAsia="zh-CN"/>
          </w:rPr>
          <w:t>(三)、绩效评估周期</w:t>
        </w:r>
        <w:r>
          <w:tab/>
        </w:r>
        <w:r>
          <w:fldChar w:fldCharType="begin"/>
        </w:r>
        <w:r>
          <w:instrText xml:space="preserve"> PAGEREF _Toc14267 \h </w:instrText>
        </w:r>
        <w:r>
          <w:fldChar w:fldCharType="separate"/>
        </w:r>
        <w:r>
          <w:t>7</w:t>
        </w:r>
        <w:r>
          <w:fldChar w:fldCharType="end"/>
        </w:r>
      </w:hyperlink>
    </w:p>
    <w:p>
      <w:pPr>
        <w:pStyle w:val="TOC1"/>
        <w:tabs>
          <w:tab w:val="right" w:leader="dot" w:pos="8306"/>
        </w:tabs>
      </w:pPr>
      <w:hyperlink w:anchor="_Toc30811" w:history="1">
        <w:r>
          <w:rPr>
            <w:rFonts w:ascii="仿宋" w:eastAsia="仿宋" w:hAnsi="仿宋" w:cs="仿宋" w:hint="eastAsia"/>
            <w:lang w:eastAsia="zh-CN"/>
          </w:rPr>
          <w:t>三、空心型镀铝玻璃纤维项目选址可行性分析</w:t>
        </w:r>
        <w:r>
          <w:tab/>
        </w:r>
        <w:r>
          <w:fldChar w:fldCharType="begin"/>
        </w:r>
        <w:r>
          <w:instrText xml:space="preserve"> PAGEREF _Toc30811 \h </w:instrText>
        </w:r>
        <w:r>
          <w:fldChar w:fldCharType="separate"/>
        </w:r>
        <w:r>
          <w:t>8</w:t>
        </w:r>
        <w:r>
          <w:fldChar w:fldCharType="end"/>
        </w:r>
      </w:hyperlink>
    </w:p>
    <w:p>
      <w:pPr>
        <w:pStyle w:val="TOC2"/>
        <w:tabs>
          <w:tab w:val="right" w:leader="dot" w:pos="8306"/>
        </w:tabs>
      </w:pPr>
      <w:hyperlink w:anchor="_Toc6478" w:history="1">
        <w:r>
          <w:rPr>
            <w:rFonts w:ascii="仿宋" w:eastAsia="仿宋" w:hAnsi="仿宋" w:cs="仿宋" w:hint="eastAsia"/>
            <w:lang w:eastAsia="zh-CN"/>
          </w:rPr>
          <w:t>(一)、空心型镀铝玻璃纤维项目选址</w:t>
        </w:r>
        <w:r>
          <w:tab/>
        </w:r>
        <w:r>
          <w:fldChar w:fldCharType="begin"/>
        </w:r>
        <w:r>
          <w:instrText xml:space="preserve"> PAGEREF _Toc6478 \h </w:instrText>
        </w:r>
        <w:r>
          <w:fldChar w:fldCharType="separate"/>
        </w:r>
        <w:r>
          <w:t>8</w:t>
        </w:r>
        <w:r>
          <w:fldChar w:fldCharType="end"/>
        </w:r>
      </w:hyperlink>
    </w:p>
    <w:p>
      <w:pPr>
        <w:pStyle w:val="TOC2"/>
        <w:tabs>
          <w:tab w:val="right" w:leader="dot" w:pos="8306"/>
        </w:tabs>
      </w:pPr>
      <w:hyperlink w:anchor="_Toc28718" w:history="1">
        <w:r>
          <w:rPr>
            <w:rFonts w:ascii="仿宋" w:eastAsia="仿宋" w:hAnsi="仿宋" w:cs="仿宋" w:hint="eastAsia"/>
            <w:lang w:eastAsia="zh-CN"/>
          </w:rPr>
          <w:t>(二)、用地控制指标</w:t>
        </w:r>
        <w:r>
          <w:tab/>
        </w:r>
        <w:r>
          <w:fldChar w:fldCharType="begin"/>
        </w:r>
        <w:r>
          <w:instrText xml:space="preserve"> PAGEREF _Toc28718 \h </w:instrText>
        </w:r>
        <w:r>
          <w:fldChar w:fldCharType="separate"/>
        </w:r>
        <w:r>
          <w:t>8</w:t>
        </w:r>
        <w:r>
          <w:fldChar w:fldCharType="end"/>
        </w:r>
      </w:hyperlink>
    </w:p>
    <w:p>
      <w:pPr>
        <w:pStyle w:val="TOC2"/>
        <w:tabs>
          <w:tab w:val="right" w:leader="dot" w:pos="8306"/>
        </w:tabs>
      </w:pPr>
      <w:hyperlink w:anchor="_Toc22486" w:history="1">
        <w:r>
          <w:rPr>
            <w:rFonts w:ascii="仿宋" w:eastAsia="仿宋" w:hAnsi="仿宋" w:cs="仿宋" w:hint="eastAsia"/>
            <w:lang w:eastAsia="zh-CN"/>
          </w:rPr>
          <w:t>(三)、节约用地措施</w:t>
        </w:r>
        <w:r>
          <w:tab/>
        </w:r>
        <w:r>
          <w:fldChar w:fldCharType="begin"/>
        </w:r>
        <w:r>
          <w:instrText xml:space="preserve"> PAGEREF _Toc22486 \h </w:instrText>
        </w:r>
        <w:r>
          <w:fldChar w:fldCharType="separate"/>
        </w:r>
        <w:r>
          <w:t>10</w:t>
        </w:r>
        <w:r>
          <w:fldChar w:fldCharType="end"/>
        </w:r>
      </w:hyperlink>
    </w:p>
    <w:p>
      <w:pPr>
        <w:pStyle w:val="TOC2"/>
        <w:tabs>
          <w:tab w:val="right" w:leader="dot" w:pos="8306"/>
        </w:tabs>
      </w:pPr>
      <w:hyperlink w:anchor="_Toc20402" w:history="1">
        <w:r>
          <w:rPr>
            <w:rFonts w:ascii="仿宋" w:eastAsia="仿宋" w:hAnsi="仿宋" w:cs="仿宋" w:hint="eastAsia"/>
            <w:lang w:eastAsia="zh-CN"/>
          </w:rPr>
          <w:t>(四)、总图布置方案</w:t>
        </w:r>
        <w:r>
          <w:tab/>
        </w:r>
        <w:r>
          <w:fldChar w:fldCharType="begin"/>
        </w:r>
        <w:r>
          <w:instrText xml:space="preserve"> PAGEREF _Toc20402 \h </w:instrText>
        </w:r>
        <w:r>
          <w:fldChar w:fldCharType="separate"/>
        </w:r>
        <w:r>
          <w:t>11</w:t>
        </w:r>
        <w:r>
          <w:fldChar w:fldCharType="end"/>
        </w:r>
      </w:hyperlink>
    </w:p>
    <w:p>
      <w:pPr>
        <w:pStyle w:val="TOC2"/>
        <w:tabs>
          <w:tab w:val="right" w:leader="dot" w:pos="8306"/>
        </w:tabs>
      </w:pPr>
      <w:hyperlink w:anchor="_Toc16530" w:history="1">
        <w:r>
          <w:rPr>
            <w:rFonts w:ascii="仿宋" w:eastAsia="仿宋" w:hAnsi="仿宋" w:cs="仿宋" w:hint="eastAsia"/>
            <w:lang w:eastAsia="zh-CN"/>
          </w:rPr>
          <w:t>(五)、选址综合评价</w:t>
        </w:r>
        <w:r>
          <w:tab/>
        </w:r>
        <w:r>
          <w:fldChar w:fldCharType="begin"/>
        </w:r>
        <w:r>
          <w:instrText xml:space="preserve"> PAGEREF _Toc16530 \h </w:instrText>
        </w:r>
        <w:r>
          <w:fldChar w:fldCharType="separate"/>
        </w:r>
        <w:r>
          <w:t>12</w:t>
        </w:r>
        <w:r>
          <w:fldChar w:fldCharType="end"/>
        </w:r>
      </w:hyperlink>
    </w:p>
    <w:p>
      <w:pPr>
        <w:pStyle w:val="TOC1"/>
        <w:tabs>
          <w:tab w:val="right" w:leader="dot" w:pos="8306"/>
        </w:tabs>
      </w:pPr>
      <w:hyperlink w:anchor="_Toc30154" w:history="1">
        <w:r>
          <w:rPr>
            <w:rFonts w:ascii="仿宋" w:eastAsia="仿宋" w:hAnsi="仿宋" w:cs="仿宋" w:hint="eastAsia"/>
            <w:lang w:eastAsia="zh-CN"/>
          </w:rPr>
          <w:t>四、空心型镀铝玻璃纤维项目可持续发展</w:t>
        </w:r>
        <w:r>
          <w:tab/>
        </w:r>
        <w:r>
          <w:fldChar w:fldCharType="begin"/>
        </w:r>
        <w:r>
          <w:instrText xml:space="preserve"> PAGEREF _Toc30154 \h </w:instrText>
        </w:r>
        <w:r>
          <w:fldChar w:fldCharType="separate"/>
        </w:r>
        <w:r>
          <w:t>14</w:t>
        </w:r>
        <w:r>
          <w:fldChar w:fldCharType="end"/>
        </w:r>
      </w:hyperlink>
    </w:p>
    <w:p>
      <w:pPr>
        <w:pStyle w:val="TOC2"/>
        <w:tabs>
          <w:tab w:val="right" w:leader="dot" w:pos="8306"/>
        </w:tabs>
      </w:pPr>
      <w:hyperlink w:anchor="_Toc19208" w:history="1">
        <w:r>
          <w:rPr>
            <w:rFonts w:ascii="仿宋" w:eastAsia="仿宋" w:hAnsi="仿宋" w:cs="仿宋" w:hint="eastAsia"/>
            <w:lang w:eastAsia="zh-CN"/>
          </w:rPr>
          <w:t>(一)、可持续战略与实践</w:t>
        </w:r>
        <w:r>
          <w:tab/>
        </w:r>
        <w:r>
          <w:fldChar w:fldCharType="begin"/>
        </w:r>
        <w:r>
          <w:instrText xml:space="preserve"> PAGEREF _Toc19208 \h </w:instrText>
        </w:r>
        <w:r>
          <w:fldChar w:fldCharType="separate"/>
        </w:r>
        <w:r>
          <w:t>14</w:t>
        </w:r>
        <w:r>
          <w:fldChar w:fldCharType="end"/>
        </w:r>
      </w:hyperlink>
    </w:p>
    <w:p>
      <w:pPr>
        <w:pStyle w:val="TOC2"/>
        <w:tabs>
          <w:tab w:val="right" w:leader="dot" w:pos="8306"/>
        </w:tabs>
      </w:pPr>
      <w:hyperlink w:anchor="_Toc1866" w:history="1">
        <w:r>
          <w:rPr>
            <w:rFonts w:ascii="仿宋" w:eastAsia="仿宋" w:hAnsi="仿宋" w:cs="仿宋" w:hint="eastAsia"/>
            <w:lang w:eastAsia="zh-CN"/>
          </w:rPr>
          <w:t>(二)、环保与社会责任</w:t>
        </w:r>
        <w:r>
          <w:tab/>
        </w:r>
        <w:r>
          <w:fldChar w:fldCharType="begin"/>
        </w:r>
        <w:r>
          <w:instrText xml:space="preserve"> PAGEREF _Toc1866 \h </w:instrText>
        </w:r>
        <w:r>
          <w:fldChar w:fldCharType="separate"/>
        </w:r>
        <w:r>
          <w:t>14</w:t>
        </w:r>
        <w:r>
          <w:fldChar w:fldCharType="end"/>
        </w:r>
      </w:hyperlink>
    </w:p>
    <w:p>
      <w:pPr>
        <w:pStyle w:val="TOC1"/>
        <w:tabs>
          <w:tab w:val="right" w:leader="dot" w:pos="8306"/>
        </w:tabs>
      </w:pPr>
      <w:hyperlink w:anchor="_Toc3716" w:history="1">
        <w:r>
          <w:rPr>
            <w:rFonts w:ascii="仿宋" w:eastAsia="仿宋" w:hAnsi="仿宋" w:cs="仿宋" w:hint="eastAsia"/>
            <w:lang w:eastAsia="zh-CN"/>
          </w:rPr>
          <w:t>五、空心型镀铝玻璃纤维项目危机管理</w:t>
        </w:r>
        <w:r>
          <w:tab/>
        </w:r>
        <w:r>
          <w:fldChar w:fldCharType="begin"/>
        </w:r>
        <w:r>
          <w:instrText xml:space="preserve"> PAGEREF _Toc3716 \h </w:instrText>
        </w:r>
        <w:r>
          <w:fldChar w:fldCharType="separate"/>
        </w:r>
        <w:r>
          <w:t>15</w:t>
        </w:r>
        <w:r>
          <w:fldChar w:fldCharType="end"/>
        </w:r>
      </w:hyperlink>
    </w:p>
    <w:p>
      <w:pPr>
        <w:pStyle w:val="TOC2"/>
        <w:tabs>
          <w:tab w:val="right" w:leader="dot" w:pos="8306"/>
        </w:tabs>
      </w:pPr>
      <w:hyperlink w:anchor="_Toc13579" w:history="1">
        <w:r>
          <w:rPr>
            <w:rFonts w:ascii="仿宋" w:eastAsia="仿宋" w:hAnsi="仿宋" w:cs="仿宋" w:hint="eastAsia"/>
            <w:lang w:eastAsia="zh-CN"/>
          </w:rPr>
          <w:t>(一)、危机预警与识别</w:t>
        </w:r>
        <w:r>
          <w:tab/>
        </w:r>
        <w:r>
          <w:fldChar w:fldCharType="begin"/>
        </w:r>
        <w:r>
          <w:instrText xml:space="preserve"> PAGEREF _Toc13579 \h </w:instrText>
        </w:r>
        <w:r>
          <w:fldChar w:fldCharType="separate"/>
        </w:r>
        <w:r>
          <w:t>15</w:t>
        </w:r>
        <w:r>
          <w:fldChar w:fldCharType="end"/>
        </w:r>
      </w:hyperlink>
    </w:p>
    <w:p>
      <w:pPr>
        <w:pStyle w:val="TOC2"/>
        <w:tabs>
          <w:tab w:val="right" w:leader="dot" w:pos="8306"/>
        </w:tabs>
      </w:pPr>
      <w:hyperlink w:anchor="_Toc31814" w:history="1">
        <w:r>
          <w:rPr>
            <w:rFonts w:ascii="仿宋" w:eastAsia="仿宋" w:hAnsi="仿宋" w:cs="仿宋" w:hint="eastAsia"/>
            <w:lang w:eastAsia="zh-CN"/>
          </w:rPr>
          <w:t>(二)、危机应对与恢复</w:t>
        </w:r>
        <w:r>
          <w:tab/>
        </w:r>
        <w:r>
          <w:fldChar w:fldCharType="begin"/>
        </w:r>
        <w:r>
          <w:instrText xml:space="preserve"> PAGEREF _Toc31814 \h </w:instrText>
        </w:r>
        <w:r>
          <w:fldChar w:fldCharType="separate"/>
        </w:r>
        <w:r>
          <w:t>16</w:t>
        </w:r>
        <w:r>
          <w:fldChar w:fldCharType="end"/>
        </w:r>
      </w:hyperlink>
    </w:p>
    <w:p>
      <w:pPr>
        <w:pStyle w:val="TOC1"/>
        <w:tabs>
          <w:tab w:val="right" w:leader="dot" w:pos="8306"/>
        </w:tabs>
      </w:pPr>
      <w:hyperlink w:anchor="_Toc26579" w:history="1">
        <w:r>
          <w:rPr>
            <w:rFonts w:ascii="仿宋" w:eastAsia="仿宋" w:hAnsi="仿宋" w:cs="仿宋" w:hint="eastAsia"/>
            <w:lang w:eastAsia="zh-CN"/>
          </w:rPr>
          <w:t>六、产品规划分析</w:t>
        </w:r>
        <w:r>
          <w:tab/>
        </w:r>
        <w:r>
          <w:fldChar w:fldCharType="begin"/>
        </w:r>
        <w:r>
          <w:instrText xml:space="preserve"> PAGEREF _Toc26579 \h </w:instrText>
        </w:r>
        <w:r>
          <w:fldChar w:fldCharType="separate"/>
        </w:r>
        <w:r>
          <w:t>18</w:t>
        </w:r>
        <w:r>
          <w:fldChar w:fldCharType="end"/>
        </w:r>
      </w:hyperlink>
    </w:p>
    <w:p>
      <w:pPr>
        <w:pStyle w:val="TOC2"/>
        <w:tabs>
          <w:tab w:val="right" w:leader="dot" w:pos="8306"/>
        </w:tabs>
      </w:pPr>
      <w:hyperlink w:anchor="_Toc19553" w:history="1">
        <w:r>
          <w:rPr>
            <w:rFonts w:ascii="仿宋" w:eastAsia="仿宋" w:hAnsi="仿宋" w:cs="仿宋" w:hint="eastAsia"/>
            <w:lang w:eastAsia="zh-CN"/>
          </w:rPr>
          <w:t>(一)、产品规划</w:t>
        </w:r>
        <w:r>
          <w:tab/>
        </w:r>
        <w:r>
          <w:fldChar w:fldCharType="begin"/>
        </w:r>
        <w:r>
          <w:instrText xml:space="preserve"> PAGEREF _Toc19553 \h </w:instrText>
        </w:r>
        <w:r>
          <w:fldChar w:fldCharType="separate"/>
        </w:r>
        <w:r>
          <w:t>18</w:t>
        </w:r>
        <w:r>
          <w:fldChar w:fldCharType="end"/>
        </w:r>
      </w:hyperlink>
    </w:p>
    <w:p>
      <w:pPr>
        <w:pStyle w:val="TOC2"/>
        <w:tabs>
          <w:tab w:val="right" w:leader="dot" w:pos="8306"/>
        </w:tabs>
      </w:pPr>
      <w:hyperlink w:anchor="_Toc10309" w:history="1">
        <w:r>
          <w:rPr>
            <w:rFonts w:ascii="仿宋" w:eastAsia="仿宋" w:hAnsi="仿宋" w:cs="仿宋" w:hint="eastAsia"/>
            <w:lang w:eastAsia="zh-CN"/>
          </w:rPr>
          <w:t>(二)、建设规模</w:t>
        </w:r>
        <w:r>
          <w:tab/>
        </w:r>
        <w:r>
          <w:fldChar w:fldCharType="begin"/>
        </w:r>
        <w:r>
          <w:instrText xml:space="preserve"> PAGEREF _Toc10309 \h </w:instrText>
        </w:r>
        <w:r>
          <w:fldChar w:fldCharType="separate"/>
        </w:r>
        <w:r>
          <w:t>19</w:t>
        </w:r>
        <w:r>
          <w:fldChar w:fldCharType="end"/>
        </w:r>
      </w:hyperlink>
    </w:p>
    <w:p>
      <w:pPr>
        <w:pStyle w:val="TOC1"/>
        <w:tabs>
          <w:tab w:val="right" w:leader="dot" w:pos="8306"/>
        </w:tabs>
      </w:pPr>
      <w:hyperlink w:anchor="_Toc14943" w:history="1">
        <w:r>
          <w:rPr>
            <w:rFonts w:ascii="仿宋" w:eastAsia="仿宋" w:hAnsi="仿宋" w:cs="仿宋" w:hint="eastAsia"/>
            <w:lang w:eastAsia="zh-CN"/>
          </w:rPr>
          <w:t>七、空心型镀铝玻璃纤维项目计划安排</w:t>
        </w:r>
        <w:r>
          <w:tab/>
        </w:r>
        <w:r>
          <w:fldChar w:fldCharType="begin"/>
        </w:r>
        <w:r>
          <w:instrText xml:space="preserve"> PAGEREF _Toc14943 \h </w:instrText>
        </w:r>
        <w:r>
          <w:fldChar w:fldCharType="separate"/>
        </w:r>
        <w:r>
          <w:t>20</w:t>
        </w:r>
        <w:r>
          <w:fldChar w:fldCharType="end"/>
        </w:r>
      </w:hyperlink>
    </w:p>
    <w:p>
      <w:pPr>
        <w:pStyle w:val="TOC2"/>
        <w:tabs>
          <w:tab w:val="right" w:leader="dot" w:pos="8306"/>
        </w:tabs>
      </w:pPr>
      <w:hyperlink w:anchor="_Toc2925" w:history="1">
        <w:r>
          <w:rPr>
            <w:rFonts w:ascii="仿宋" w:eastAsia="仿宋" w:hAnsi="仿宋" w:cs="仿宋" w:hint="eastAsia"/>
            <w:lang w:eastAsia="zh-CN"/>
          </w:rPr>
          <w:t>(一)、建设周期</w:t>
        </w:r>
        <w:r>
          <w:tab/>
        </w:r>
        <w:r>
          <w:fldChar w:fldCharType="begin"/>
        </w:r>
        <w:r>
          <w:instrText xml:space="preserve"> PAGEREF _Toc2925 \h </w:instrText>
        </w:r>
        <w:r>
          <w:fldChar w:fldCharType="separate"/>
        </w:r>
        <w:r>
          <w:t>20</w:t>
        </w:r>
        <w:r>
          <w:fldChar w:fldCharType="end"/>
        </w:r>
      </w:hyperlink>
    </w:p>
    <w:p>
      <w:pPr>
        <w:pStyle w:val="TOC2"/>
        <w:tabs>
          <w:tab w:val="right" w:leader="dot" w:pos="8306"/>
        </w:tabs>
      </w:pPr>
      <w:hyperlink w:anchor="_Toc22558" w:history="1">
        <w:r>
          <w:rPr>
            <w:rFonts w:ascii="仿宋" w:eastAsia="仿宋" w:hAnsi="仿宋" w:cs="仿宋" w:hint="eastAsia"/>
            <w:lang w:eastAsia="zh-CN"/>
          </w:rPr>
          <w:t>(二)、建设进度</w:t>
        </w:r>
        <w:r>
          <w:tab/>
        </w:r>
        <w:r>
          <w:fldChar w:fldCharType="begin"/>
        </w:r>
        <w:r>
          <w:instrText xml:space="preserve"> PAGEREF _Toc22558 \h </w:instrText>
        </w:r>
        <w:r>
          <w:fldChar w:fldCharType="separate"/>
        </w:r>
        <w:r>
          <w:t>21</w:t>
        </w:r>
        <w:r>
          <w:fldChar w:fldCharType="end"/>
        </w:r>
      </w:hyperlink>
    </w:p>
    <w:p>
      <w:pPr>
        <w:pStyle w:val="TOC2"/>
        <w:tabs>
          <w:tab w:val="right" w:leader="dot" w:pos="8306"/>
        </w:tabs>
      </w:pPr>
      <w:hyperlink w:anchor="_Toc28846" w:history="1">
        <w:r>
          <w:rPr>
            <w:rFonts w:ascii="仿宋" w:eastAsia="仿宋" w:hAnsi="仿宋" w:cs="仿宋" w:hint="eastAsia"/>
            <w:lang w:eastAsia="zh-CN"/>
          </w:rPr>
          <w:t>(三)、进度安排注意事项</w:t>
        </w:r>
        <w:r>
          <w:tab/>
        </w:r>
        <w:r>
          <w:fldChar w:fldCharType="begin"/>
        </w:r>
        <w:r>
          <w:instrText xml:space="preserve"> PAGEREF _Toc28846 \h </w:instrText>
        </w:r>
        <w:r>
          <w:fldChar w:fldCharType="separate"/>
        </w:r>
        <w:r>
          <w:t>22</w:t>
        </w:r>
        <w:r>
          <w:fldChar w:fldCharType="end"/>
        </w:r>
      </w:hyperlink>
    </w:p>
    <w:p>
      <w:pPr>
        <w:pStyle w:val="TOC2"/>
        <w:tabs>
          <w:tab w:val="right" w:leader="dot" w:pos="8306"/>
        </w:tabs>
      </w:pPr>
      <w:hyperlink w:anchor="_Toc12421" w:history="1">
        <w:r>
          <w:rPr>
            <w:rFonts w:ascii="仿宋" w:eastAsia="仿宋" w:hAnsi="仿宋" w:cs="仿宋" w:hint="eastAsia"/>
            <w:lang w:eastAsia="zh-CN"/>
          </w:rPr>
          <w:t>(四)、人力资源配置</w:t>
        </w:r>
        <w:r>
          <w:tab/>
        </w:r>
        <w:r>
          <w:fldChar w:fldCharType="begin"/>
        </w:r>
        <w:r>
          <w:instrText xml:space="preserve"> PAGEREF _Toc12421 \h </w:instrText>
        </w:r>
        <w:r>
          <w:fldChar w:fldCharType="separate"/>
        </w:r>
        <w:r>
          <w:t>24</w:t>
        </w:r>
        <w:r>
          <w:fldChar w:fldCharType="end"/>
        </w:r>
      </w:hyperlink>
    </w:p>
    <w:p>
      <w:pPr>
        <w:pStyle w:val="TOC1"/>
        <w:tabs>
          <w:tab w:val="right" w:leader="dot" w:pos="8306"/>
        </w:tabs>
      </w:pPr>
      <w:hyperlink w:anchor="_Toc1049" w:history="1">
        <w:r>
          <w:rPr>
            <w:rFonts w:ascii="仿宋" w:eastAsia="仿宋" w:hAnsi="仿宋" w:cs="仿宋" w:hint="eastAsia"/>
            <w:lang w:eastAsia="zh-CN"/>
          </w:rPr>
          <w:t>八、空心型镀铝玻璃纤维项目财务管理</w:t>
        </w:r>
        <w:r>
          <w:tab/>
        </w:r>
        <w:r>
          <w:fldChar w:fldCharType="begin"/>
        </w:r>
        <w:r>
          <w:instrText xml:space="preserve"> PAGEREF _Toc1049 \h </w:instrText>
        </w:r>
        <w:r>
          <w:fldChar w:fldCharType="separate"/>
        </w:r>
        <w:r>
          <w:t>24</w:t>
        </w:r>
        <w:r>
          <w:fldChar w:fldCharType="end"/>
        </w:r>
      </w:hyperlink>
    </w:p>
    <w:p>
      <w:pPr>
        <w:pStyle w:val="TOC2"/>
        <w:tabs>
          <w:tab w:val="right" w:leader="dot" w:pos="8306"/>
        </w:tabs>
      </w:pPr>
      <w:hyperlink w:anchor="_Toc263" w:history="1">
        <w:r>
          <w:rPr>
            <w:rFonts w:ascii="仿宋" w:eastAsia="仿宋" w:hAnsi="仿宋" w:cs="仿宋" w:hint="eastAsia"/>
            <w:lang w:eastAsia="zh-CN"/>
          </w:rPr>
          <w:t>(一)、资金需求大</w:t>
        </w:r>
        <w:r>
          <w:tab/>
        </w:r>
        <w:r>
          <w:fldChar w:fldCharType="begin"/>
        </w:r>
        <w:r>
          <w:instrText xml:space="preserve"> PAGEREF _Toc263 \h </w:instrText>
        </w:r>
        <w:r>
          <w:fldChar w:fldCharType="separate"/>
        </w:r>
        <w:r>
          <w:t>24</w:t>
        </w:r>
        <w:r>
          <w:fldChar w:fldCharType="end"/>
        </w:r>
      </w:hyperlink>
    </w:p>
    <w:p>
      <w:pPr>
        <w:pStyle w:val="TOC2"/>
        <w:tabs>
          <w:tab w:val="right" w:leader="dot" w:pos="8306"/>
        </w:tabs>
      </w:pPr>
      <w:hyperlink w:anchor="_Toc20592" w:history="1">
        <w:r>
          <w:rPr>
            <w:rFonts w:ascii="仿宋" w:eastAsia="仿宋" w:hAnsi="仿宋" w:cs="仿宋" w:hint="eastAsia"/>
            <w:lang w:eastAsia="zh-CN"/>
          </w:rPr>
          <w:t>(二)、研发周期长</w:t>
        </w:r>
        <w:r>
          <w:tab/>
        </w:r>
        <w:r>
          <w:fldChar w:fldCharType="begin"/>
        </w:r>
        <w:r>
          <w:instrText xml:space="preserve"> PAGEREF _Toc20592 \h </w:instrText>
        </w:r>
        <w:r>
          <w:fldChar w:fldCharType="separate"/>
        </w:r>
        <w:r>
          <w:t>26</w:t>
        </w:r>
        <w:r>
          <w:fldChar w:fldCharType="end"/>
        </w:r>
      </w:hyperlink>
    </w:p>
    <w:p>
      <w:pPr>
        <w:pStyle w:val="TOC2"/>
        <w:tabs>
          <w:tab w:val="right" w:leader="dot" w:pos="8306"/>
        </w:tabs>
      </w:pPr>
      <w:hyperlink w:anchor="_Toc18441" w:history="1">
        <w:r>
          <w:rPr>
            <w:rFonts w:ascii="仿宋" w:eastAsia="仿宋" w:hAnsi="仿宋" w:cs="仿宋" w:hint="eastAsia"/>
            <w:lang w:eastAsia="zh-CN"/>
          </w:rPr>
          <w:t>(三)、市场风险大</w:t>
        </w:r>
        <w:r>
          <w:tab/>
        </w:r>
        <w:r>
          <w:fldChar w:fldCharType="begin"/>
        </w:r>
        <w:r>
          <w:instrText xml:space="preserve"> PAGEREF _Toc18441 \h </w:instrText>
        </w:r>
        <w:r>
          <w:fldChar w:fldCharType="separate"/>
        </w:r>
        <w:r>
          <w:t>27</w:t>
        </w:r>
        <w:r>
          <w:fldChar w:fldCharType="end"/>
        </w:r>
      </w:hyperlink>
    </w:p>
    <w:p>
      <w:pPr>
        <w:pStyle w:val="TOC2"/>
        <w:tabs>
          <w:tab w:val="right" w:leader="dot" w:pos="8306"/>
        </w:tabs>
      </w:pPr>
      <w:hyperlink w:anchor="_Toc18029" w:history="1">
        <w:r>
          <w:rPr>
            <w:rFonts w:ascii="仿宋" w:eastAsia="仿宋" w:hAnsi="仿宋" w:cs="仿宋" w:hint="eastAsia"/>
            <w:lang w:eastAsia="zh-CN"/>
          </w:rPr>
          <w:t>(四)、利润率高</w:t>
        </w:r>
        <w:r>
          <w:tab/>
        </w:r>
        <w:r>
          <w:fldChar w:fldCharType="begin"/>
        </w:r>
        <w:r>
          <w:instrText xml:space="preserve"> PAGEREF _Toc18029 \h </w:instrText>
        </w:r>
        <w:r>
          <w:fldChar w:fldCharType="separate"/>
        </w:r>
        <w:r>
          <w:t>30</w:t>
        </w:r>
        <w:r>
          <w:fldChar w:fldCharType="end"/>
        </w:r>
      </w:hyperlink>
    </w:p>
    <w:p>
      <w:pPr>
        <w:pStyle w:val="TOC1"/>
        <w:tabs>
          <w:tab w:val="right" w:leader="dot" w:pos="8306"/>
        </w:tabs>
      </w:pPr>
      <w:hyperlink w:anchor="_Toc6054" w:history="1">
        <w:r>
          <w:rPr>
            <w:rFonts w:ascii="仿宋" w:eastAsia="仿宋" w:hAnsi="仿宋" w:cs="仿宋" w:hint="eastAsia"/>
            <w:lang w:eastAsia="zh-CN"/>
          </w:rPr>
          <w:t>九、空心型镀铝玻璃纤维项目投资规划</w:t>
        </w:r>
        <w:r>
          <w:tab/>
        </w:r>
        <w:r>
          <w:fldChar w:fldCharType="begin"/>
        </w:r>
        <w:r>
          <w:instrText xml:space="preserve"> PAGEREF _Toc6054 \h </w:instrText>
        </w:r>
        <w:r>
          <w:fldChar w:fldCharType="separate"/>
        </w:r>
        <w:r>
          <w:t>32</w:t>
        </w:r>
        <w:r>
          <w:fldChar w:fldCharType="end"/>
        </w:r>
      </w:hyperlink>
    </w:p>
    <w:p>
      <w:pPr>
        <w:pStyle w:val="TOC2"/>
        <w:tabs>
          <w:tab w:val="right" w:leader="dot" w:pos="8306"/>
        </w:tabs>
      </w:pPr>
      <w:hyperlink w:anchor="_Toc2813" w:history="1">
        <w:r>
          <w:rPr>
            <w:rFonts w:ascii="仿宋" w:eastAsia="仿宋" w:hAnsi="仿宋" w:cs="仿宋" w:hint="eastAsia"/>
            <w:lang w:eastAsia="zh-CN"/>
          </w:rPr>
          <w:t>(一)、空心型镀铝玻璃纤维项目总投资估算</w:t>
        </w:r>
        <w:r>
          <w:tab/>
        </w:r>
        <w:r>
          <w:fldChar w:fldCharType="begin"/>
        </w:r>
        <w:r>
          <w:instrText xml:space="preserve"> PAGEREF _Toc2813 \h </w:instrText>
        </w:r>
        <w:r>
          <w:fldChar w:fldCharType="separate"/>
        </w:r>
        <w:r>
          <w:t>32</w:t>
        </w:r>
        <w:r>
          <w:fldChar w:fldCharType="end"/>
        </w:r>
      </w:hyperlink>
    </w:p>
    <w:p>
      <w:pPr>
        <w:pStyle w:val="TOC2"/>
        <w:tabs>
          <w:tab w:val="right" w:leader="dot" w:pos="8306"/>
        </w:tabs>
      </w:pPr>
      <w:hyperlink w:anchor="_Toc22374" w:history="1">
        <w:r>
          <w:rPr>
            <w:rFonts w:ascii="仿宋" w:eastAsia="仿宋" w:hAnsi="仿宋" w:cs="仿宋" w:hint="eastAsia"/>
            <w:lang w:eastAsia="zh-CN"/>
          </w:rPr>
          <w:t>(二)、资金筹措</w:t>
        </w:r>
        <w:r>
          <w:tab/>
        </w:r>
        <w:r>
          <w:fldChar w:fldCharType="begin"/>
        </w:r>
        <w:r>
          <w:instrText xml:space="preserve"> PAGEREF _Toc22374 \h </w:instrText>
        </w:r>
        <w:r>
          <w:fldChar w:fldCharType="separate"/>
        </w:r>
        <w:r>
          <w:t>33</w:t>
        </w:r>
        <w:r>
          <w:fldChar w:fldCharType="end"/>
        </w:r>
      </w:hyperlink>
    </w:p>
    <w:p>
      <w:pPr>
        <w:pStyle w:val="TOC1"/>
        <w:tabs>
          <w:tab w:val="right" w:leader="dot" w:pos="8306"/>
        </w:tabs>
      </w:pPr>
      <w:hyperlink w:anchor="_Toc11405" w:history="1">
        <w:r>
          <w:rPr>
            <w:rFonts w:ascii="仿宋" w:eastAsia="仿宋" w:hAnsi="仿宋" w:cs="仿宋" w:hint="eastAsia"/>
            <w:lang w:eastAsia="zh-CN"/>
          </w:rPr>
          <w:t>十、空心型镀铝玻璃纤维项目风险管理</w:t>
        </w:r>
        <w:r>
          <w:tab/>
        </w:r>
        <w:r>
          <w:fldChar w:fldCharType="begin"/>
        </w:r>
        <w:r>
          <w:instrText xml:space="preserve"> PAGEREF _Toc11405 \h </w:instrText>
        </w:r>
        <w:r>
          <w:fldChar w:fldCharType="separate"/>
        </w:r>
        <w:r>
          <w:t>34</w:t>
        </w:r>
        <w:r>
          <w:fldChar w:fldCharType="end"/>
        </w:r>
      </w:hyperlink>
    </w:p>
    <w:p>
      <w:pPr>
        <w:pStyle w:val="TOC2"/>
        <w:tabs>
          <w:tab w:val="right" w:leader="dot" w:pos="8306"/>
        </w:tabs>
      </w:pPr>
      <w:hyperlink w:anchor="_Toc13542" w:history="1">
        <w:r>
          <w:rPr>
            <w:rFonts w:ascii="仿宋" w:eastAsia="仿宋" w:hAnsi="仿宋" w:cs="仿宋" w:hint="eastAsia"/>
            <w:lang w:eastAsia="zh-CN"/>
          </w:rPr>
          <w:t>(一)、风险识别与评估</w:t>
        </w:r>
        <w:r>
          <w:tab/>
        </w:r>
        <w:r>
          <w:fldChar w:fldCharType="begin"/>
        </w:r>
        <w:r>
          <w:instrText xml:space="preserve"> PAGEREF _Toc13542 \h </w:instrText>
        </w:r>
        <w:r>
          <w:fldChar w:fldCharType="separate"/>
        </w:r>
        <w:r>
          <w:t>34</w:t>
        </w:r>
        <w:r>
          <w:fldChar w:fldCharType="end"/>
        </w:r>
      </w:hyperlink>
    </w:p>
    <w:p>
      <w:pPr>
        <w:pStyle w:val="TOC2"/>
        <w:tabs>
          <w:tab w:val="right" w:leader="dot" w:pos="8306"/>
        </w:tabs>
      </w:pPr>
      <w:hyperlink w:anchor="_Toc8099" w:history="1">
        <w:r>
          <w:rPr>
            <w:rFonts w:ascii="仿宋" w:eastAsia="仿宋" w:hAnsi="仿宋" w:cs="仿宋" w:hint="eastAsia"/>
            <w:lang w:eastAsia="zh-CN"/>
          </w:rPr>
          <w:t>(二)、风险应对策略</w:t>
        </w:r>
        <w:r>
          <w:tab/>
        </w:r>
        <w:r>
          <w:fldChar w:fldCharType="begin"/>
        </w:r>
        <w:r>
          <w:instrText xml:space="preserve"> PAGEREF _Toc8099 \h </w:instrText>
        </w:r>
        <w:r>
          <w:fldChar w:fldCharType="separate"/>
        </w:r>
        <w:r>
          <w:t>35</w:t>
        </w:r>
        <w:r>
          <w:fldChar w:fldCharType="end"/>
        </w:r>
      </w:hyperlink>
    </w:p>
    <w:p>
      <w:pPr>
        <w:pStyle w:val="TOC2"/>
        <w:tabs>
          <w:tab w:val="right" w:leader="dot" w:pos="8306"/>
        </w:tabs>
      </w:pPr>
      <w:hyperlink w:anchor="_Toc17025" w:history="1">
        <w:r>
          <w:rPr>
            <w:rFonts w:ascii="仿宋" w:eastAsia="仿宋" w:hAnsi="仿宋" w:cs="仿宋" w:hint="eastAsia"/>
            <w:lang w:eastAsia="zh-CN"/>
          </w:rPr>
          <w:t>(三)、风险监控与控制</w:t>
        </w:r>
        <w:r>
          <w:tab/>
        </w:r>
        <w:r>
          <w:fldChar w:fldCharType="begin"/>
        </w:r>
        <w:r>
          <w:instrText xml:space="preserve"> PAGEREF _Toc17025 \h </w:instrText>
        </w:r>
        <w:r>
          <w:fldChar w:fldCharType="separate"/>
        </w:r>
        <w:r>
          <w:t>37</w:t>
        </w:r>
        <w:r>
          <w:fldChar w:fldCharType="end"/>
        </w:r>
      </w:hyperlink>
    </w:p>
    <w:p>
      <w:pPr>
        <w:pStyle w:val="TOC1"/>
        <w:tabs>
          <w:tab w:val="right" w:leader="dot" w:pos="8306"/>
        </w:tabs>
      </w:pPr>
      <w:hyperlink w:anchor="_Toc9558" w:history="1">
        <w:r>
          <w:rPr>
            <w:rFonts w:ascii="仿宋" w:eastAsia="仿宋" w:hAnsi="仿宋" w:cs="仿宋" w:hint="eastAsia"/>
            <w:lang w:eastAsia="zh-CN"/>
          </w:rPr>
          <w:t>十一、空心型镀铝玻璃纤维项目人力资源管理</w:t>
        </w:r>
        <w:r>
          <w:tab/>
        </w:r>
        <w:r>
          <w:fldChar w:fldCharType="begin"/>
        </w:r>
        <w:r>
          <w:instrText xml:space="preserve"> PAGEREF _Toc9558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4" w:history="1">
        <w:r>
          <w:rPr>
            <w:rFonts w:ascii="仿宋" w:eastAsia="仿宋" w:hAnsi="仿宋" w:cs="仿宋" w:hint="eastAsia"/>
            <w:lang w:eastAsia="zh-CN"/>
          </w:rPr>
          <w:t>(一)、建立健全的预算管理制度</w:t>
        </w:r>
        <w:r>
          <w:tab/>
        </w:r>
        <w:r>
          <w:fldChar w:fldCharType="begin"/>
        </w:r>
        <w:r>
          <w:instrText xml:space="preserve"> PAGEREF _Toc31864 \h </w:instrText>
        </w:r>
        <w:r>
          <w:fldChar w:fldCharType="separate"/>
        </w:r>
        <w:r>
          <w:t>38</w:t>
        </w:r>
        <w:r>
          <w:fldChar w:fldCharType="end"/>
        </w:r>
      </w:hyperlink>
    </w:p>
    <w:p>
      <w:pPr>
        <w:pStyle w:val="TOC2"/>
        <w:tabs>
          <w:tab w:val="right" w:leader="dot" w:pos="8306"/>
        </w:tabs>
      </w:pPr>
      <w:hyperlink w:anchor="_Toc4704" w:history="1">
        <w:r>
          <w:rPr>
            <w:rFonts w:ascii="仿宋" w:eastAsia="仿宋" w:hAnsi="仿宋" w:cs="仿宋" w:hint="eastAsia"/>
            <w:lang w:eastAsia="zh-CN"/>
          </w:rPr>
          <w:t>(二)、加强资金流动监控</w:t>
        </w:r>
        <w:r>
          <w:tab/>
        </w:r>
        <w:r>
          <w:fldChar w:fldCharType="begin"/>
        </w:r>
        <w:r>
          <w:instrText xml:space="preserve"> PAGEREF _Toc4704 \h </w:instrText>
        </w:r>
        <w:r>
          <w:fldChar w:fldCharType="separate"/>
        </w:r>
        <w:r>
          <w:t>40</w:t>
        </w:r>
        <w:r>
          <w:fldChar w:fldCharType="end"/>
        </w:r>
      </w:hyperlink>
    </w:p>
    <w:p>
      <w:pPr>
        <w:pStyle w:val="TOC2"/>
        <w:tabs>
          <w:tab w:val="right" w:leader="dot" w:pos="8306"/>
        </w:tabs>
      </w:pPr>
      <w:hyperlink w:anchor="_Toc28719" w:history="1">
        <w:r>
          <w:rPr>
            <w:rFonts w:ascii="仿宋" w:eastAsia="仿宋" w:hAnsi="仿宋" w:cs="仿宋" w:hint="eastAsia"/>
            <w:lang w:eastAsia="zh-CN"/>
          </w:rPr>
          <w:t>(三)、制定完善的风险控制机制</w:t>
        </w:r>
        <w:r>
          <w:tab/>
        </w:r>
        <w:r>
          <w:fldChar w:fldCharType="begin"/>
        </w:r>
        <w:r>
          <w:instrText xml:space="preserve"> PAGEREF _Toc28719 \h </w:instrText>
        </w:r>
        <w:r>
          <w:fldChar w:fldCharType="separate"/>
        </w:r>
        <w:r>
          <w:t>41</w:t>
        </w:r>
        <w:r>
          <w:fldChar w:fldCharType="end"/>
        </w:r>
      </w:hyperlink>
    </w:p>
    <w:p>
      <w:pPr>
        <w:pStyle w:val="TOC2"/>
        <w:tabs>
          <w:tab w:val="right" w:leader="dot" w:pos="8306"/>
        </w:tabs>
      </w:pPr>
      <w:hyperlink w:anchor="_Toc25564" w:history="1">
        <w:r>
          <w:rPr>
            <w:rFonts w:ascii="仿宋" w:eastAsia="仿宋" w:hAnsi="仿宋" w:cs="仿宋" w:hint="eastAsia"/>
            <w:lang w:eastAsia="zh-CN"/>
          </w:rPr>
          <w:t>(四)、优化成本管理</w:t>
        </w:r>
        <w:r>
          <w:tab/>
        </w:r>
        <w:r>
          <w:fldChar w:fldCharType="begin"/>
        </w:r>
        <w:r>
          <w:instrText xml:space="preserve"> PAGEREF _Toc25564 \h </w:instrText>
        </w:r>
        <w:r>
          <w:fldChar w:fldCharType="separate"/>
        </w:r>
        <w:r>
          <w:t>42</w:t>
        </w:r>
        <w:r>
          <w:fldChar w:fldCharType="end"/>
        </w:r>
      </w:hyperlink>
    </w:p>
    <w:p>
      <w:pPr>
        <w:pStyle w:val="TOC1"/>
        <w:tabs>
          <w:tab w:val="right" w:leader="dot" w:pos="8306"/>
        </w:tabs>
      </w:pPr>
      <w:hyperlink w:anchor="_Toc24182" w:history="1">
        <w:r>
          <w:rPr>
            <w:rFonts w:ascii="仿宋" w:eastAsia="仿宋" w:hAnsi="仿宋" w:cs="仿宋" w:hint="eastAsia"/>
            <w:lang w:eastAsia="zh-CN"/>
          </w:rPr>
          <w:t>十二、生产安全保护</w:t>
        </w:r>
        <w:r>
          <w:tab/>
        </w:r>
        <w:r>
          <w:fldChar w:fldCharType="begin"/>
        </w:r>
        <w:r>
          <w:instrText xml:space="preserve"> PAGEREF _Toc24182 \h </w:instrText>
        </w:r>
        <w:r>
          <w:fldChar w:fldCharType="separate"/>
        </w:r>
        <w:r>
          <w:t>44</w:t>
        </w:r>
        <w:r>
          <w:fldChar w:fldCharType="end"/>
        </w:r>
      </w:hyperlink>
    </w:p>
    <w:p>
      <w:pPr>
        <w:pStyle w:val="TOC2"/>
        <w:tabs>
          <w:tab w:val="right" w:leader="dot" w:pos="8306"/>
        </w:tabs>
      </w:pPr>
      <w:hyperlink w:anchor="_Toc14071" w:history="1">
        <w:r>
          <w:rPr>
            <w:rFonts w:ascii="仿宋" w:eastAsia="仿宋" w:hAnsi="仿宋" w:cs="仿宋" w:hint="eastAsia"/>
            <w:lang w:eastAsia="zh-CN"/>
          </w:rPr>
          <w:t>(一)、消防安全</w:t>
        </w:r>
        <w:r>
          <w:tab/>
        </w:r>
        <w:r>
          <w:fldChar w:fldCharType="begin"/>
        </w:r>
        <w:r>
          <w:instrText xml:space="preserve"> PAGEREF _Toc14071 \h </w:instrText>
        </w:r>
        <w:r>
          <w:fldChar w:fldCharType="separate"/>
        </w:r>
        <w:r>
          <w:t>44</w:t>
        </w:r>
        <w:r>
          <w:fldChar w:fldCharType="end"/>
        </w:r>
      </w:hyperlink>
    </w:p>
    <w:p>
      <w:pPr>
        <w:pStyle w:val="TOC2"/>
        <w:tabs>
          <w:tab w:val="right" w:leader="dot" w:pos="8306"/>
        </w:tabs>
      </w:pPr>
      <w:hyperlink w:anchor="_Toc14584" w:history="1">
        <w:r>
          <w:rPr>
            <w:rFonts w:ascii="仿宋" w:eastAsia="仿宋" w:hAnsi="仿宋" w:cs="仿宋" w:hint="eastAsia"/>
            <w:lang w:eastAsia="zh-CN"/>
          </w:rPr>
          <w:t>(二)、防火防爆总图布置措施</w:t>
        </w:r>
        <w:r>
          <w:tab/>
        </w:r>
        <w:r>
          <w:fldChar w:fldCharType="begin"/>
        </w:r>
        <w:r>
          <w:instrText xml:space="preserve"> PAGEREF _Toc14584 \h </w:instrText>
        </w:r>
        <w:r>
          <w:fldChar w:fldCharType="separate"/>
        </w:r>
        <w:r>
          <w:t>45</w:t>
        </w:r>
        <w:r>
          <w:fldChar w:fldCharType="end"/>
        </w:r>
      </w:hyperlink>
    </w:p>
    <w:p>
      <w:pPr>
        <w:pStyle w:val="TOC2"/>
        <w:tabs>
          <w:tab w:val="right" w:leader="dot" w:pos="8306"/>
        </w:tabs>
      </w:pPr>
      <w:hyperlink w:anchor="_Toc8983" w:history="1">
        <w:r>
          <w:rPr>
            <w:rFonts w:ascii="仿宋" w:eastAsia="仿宋" w:hAnsi="仿宋" w:cs="仿宋" w:hint="eastAsia"/>
            <w:lang w:eastAsia="zh-CN"/>
          </w:rPr>
          <w:t>(三)、自然灾害防范措施</w:t>
        </w:r>
        <w:r>
          <w:tab/>
        </w:r>
        <w:r>
          <w:fldChar w:fldCharType="begin"/>
        </w:r>
        <w:r>
          <w:instrText xml:space="preserve"> PAGEREF _Toc8983 \h </w:instrText>
        </w:r>
        <w:r>
          <w:fldChar w:fldCharType="separate"/>
        </w:r>
        <w:r>
          <w:t>46</w:t>
        </w:r>
        <w:r>
          <w:fldChar w:fldCharType="end"/>
        </w:r>
      </w:hyperlink>
    </w:p>
    <w:p>
      <w:pPr>
        <w:pStyle w:val="TOC2"/>
        <w:tabs>
          <w:tab w:val="right" w:leader="dot" w:pos="8306"/>
        </w:tabs>
      </w:pPr>
      <w:hyperlink w:anchor="_Toc7238" w:history="1">
        <w:r>
          <w:rPr>
            <w:rFonts w:ascii="仿宋" w:eastAsia="仿宋" w:hAnsi="仿宋" w:cs="仿宋" w:hint="eastAsia"/>
            <w:lang w:eastAsia="zh-CN"/>
          </w:rPr>
          <w:t>(四)、安全色及安全标志使用要求</w:t>
        </w:r>
        <w:r>
          <w:tab/>
        </w:r>
        <w:r>
          <w:fldChar w:fldCharType="begin"/>
        </w:r>
        <w:r>
          <w:instrText xml:space="preserve"> PAGEREF _Toc7238 \h </w:instrText>
        </w:r>
        <w:r>
          <w:fldChar w:fldCharType="separate"/>
        </w:r>
        <w:r>
          <w:t>47</w:t>
        </w:r>
        <w:r>
          <w:fldChar w:fldCharType="end"/>
        </w:r>
      </w:hyperlink>
    </w:p>
    <w:p>
      <w:pPr>
        <w:pStyle w:val="TOC2"/>
        <w:tabs>
          <w:tab w:val="right" w:leader="dot" w:pos="8306"/>
        </w:tabs>
      </w:pPr>
      <w:hyperlink w:anchor="_Toc12867" w:history="1">
        <w:r>
          <w:rPr>
            <w:rFonts w:ascii="仿宋" w:eastAsia="仿宋" w:hAnsi="仿宋" w:cs="仿宋" w:hint="eastAsia"/>
            <w:lang w:eastAsia="zh-CN"/>
          </w:rPr>
          <w:t>(五)、防尘防毒措施</w:t>
        </w:r>
        <w:r>
          <w:tab/>
        </w:r>
        <w:r>
          <w:fldChar w:fldCharType="begin"/>
        </w:r>
        <w:r>
          <w:instrText xml:space="preserve"> PAGEREF _Toc12867 \h </w:instrText>
        </w:r>
        <w:r>
          <w:fldChar w:fldCharType="separate"/>
        </w:r>
        <w:r>
          <w:t>48</w:t>
        </w:r>
        <w:r>
          <w:fldChar w:fldCharType="end"/>
        </w:r>
      </w:hyperlink>
    </w:p>
    <w:p>
      <w:pPr>
        <w:pStyle w:val="TOC2"/>
        <w:tabs>
          <w:tab w:val="right" w:leader="dot" w:pos="8306"/>
        </w:tabs>
      </w:pPr>
      <w:hyperlink w:anchor="_Toc13083" w:history="1">
        <w:r>
          <w:rPr>
            <w:rFonts w:ascii="仿宋" w:eastAsia="仿宋" w:hAnsi="仿宋" w:cs="仿宋" w:hint="eastAsia"/>
            <w:lang w:eastAsia="zh-CN"/>
          </w:rPr>
          <w:t>(六)、防静电、触电防护及防雷措施</w:t>
        </w:r>
        <w:r>
          <w:tab/>
        </w:r>
        <w:r>
          <w:fldChar w:fldCharType="begin"/>
        </w:r>
        <w:r>
          <w:instrText xml:space="preserve"> PAGEREF _Toc13083 \h </w:instrText>
        </w:r>
        <w:r>
          <w:fldChar w:fldCharType="separate"/>
        </w:r>
        <w:r>
          <w:t>49</w:t>
        </w:r>
        <w:r>
          <w:fldChar w:fldCharType="end"/>
        </w:r>
      </w:hyperlink>
    </w:p>
    <w:p>
      <w:pPr>
        <w:pStyle w:val="TOC2"/>
        <w:tabs>
          <w:tab w:val="right" w:leader="dot" w:pos="8306"/>
        </w:tabs>
      </w:pPr>
      <w:hyperlink w:anchor="_Toc20953" w:history="1">
        <w:r>
          <w:rPr>
            <w:rFonts w:ascii="仿宋" w:eastAsia="仿宋" w:hAnsi="仿宋" w:cs="仿宋" w:hint="eastAsia"/>
            <w:lang w:eastAsia="zh-CN"/>
          </w:rPr>
          <w:t>(七)、机械设备安全保障措施</w:t>
        </w:r>
        <w:r>
          <w:tab/>
        </w:r>
        <w:r>
          <w:fldChar w:fldCharType="begin"/>
        </w:r>
        <w:r>
          <w:instrText xml:space="preserve"> PAGEREF _Toc20953 \h </w:instrText>
        </w:r>
        <w:r>
          <w:fldChar w:fldCharType="separate"/>
        </w:r>
        <w:r>
          <w:t>51</w:t>
        </w:r>
        <w:r>
          <w:fldChar w:fldCharType="end"/>
        </w:r>
      </w:hyperlink>
    </w:p>
    <w:p>
      <w:pPr>
        <w:pStyle w:val="TOC1"/>
        <w:tabs>
          <w:tab w:val="right" w:leader="dot" w:pos="8306"/>
        </w:tabs>
      </w:pPr>
      <w:hyperlink w:anchor="_Toc5314" w:history="1">
        <w:r>
          <w:rPr>
            <w:rFonts w:ascii="仿宋" w:eastAsia="仿宋" w:hAnsi="仿宋" w:cs="仿宋" w:hint="eastAsia"/>
            <w:lang w:eastAsia="zh-CN"/>
          </w:rPr>
          <w:t>十三、质量管理体系</w:t>
        </w:r>
        <w:r>
          <w:tab/>
        </w:r>
        <w:r>
          <w:fldChar w:fldCharType="begin"/>
        </w:r>
        <w:r>
          <w:instrText xml:space="preserve"> PAGEREF _Toc5314 \h </w:instrText>
        </w:r>
        <w:r>
          <w:fldChar w:fldCharType="separate"/>
        </w:r>
        <w:r>
          <w:t>52</w:t>
        </w:r>
        <w:r>
          <w:fldChar w:fldCharType="end"/>
        </w:r>
      </w:hyperlink>
    </w:p>
    <w:p>
      <w:pPr>
        <w:pStyle w:val="TOC2"/>
        <w:tabs>
          <w:tab w:val="right" w:leader="dot" w:pos="8306"/>
        </w:tabs>
      </w:pPr>
      <w:hyperlink w:anchor="_Toc9676" w:history="1">
        <w:r>
          <w:rPr>
            <w:rFonts w:ascii="仿宋" w:eastAsia="仿宋" w:hAnsi="仿宋" w:cs="仿宋" w:hint="eastAsia"/>
            <w:lang w:eastAsia="zh-CN"/>
          </w:rPr>
          <w:t>(一)、质量目标与方针</w:t>
        </w:r>
        <w:r>
          <w:tab/>
        </w:r>
        <w:r>
          <w:fldChar w:fldCharType="begin"/>
        </w:r>
        <w:r>
          <w:instrText xml:space="preserve"> PAGEREF _Toc9676 \h </w:instrText>
        </w:r>
        <w:r>
          <w:fldChar w:fldCharType="separate"/>
        </w:r>
        <w:r>
          <w:t>52</w:t>
        </w:r>
        <w:r>
          <w:fldChar w:fldCharType="end"/>
        </w:r>
      </w:hyperlink>
    </w:p>
    <w:p>
      <w:pPr>
        <w:pStyle w:val="TOC2"/>
        <w:tabs>
          <w:tab w:val="right" w:leader="dot" w:pos="8306"/>
        </w:tabs>
      </w:pPr>
      <w:hyperlink w:anchor="_Toc32721" w:history="1">
        <w:r>
          <w:rPr>
            <w:rFonts w:ascii="仿宋" w:eastAsia="仿宋" w:hAnsi="仿宋" w:cs="仿宋" w:hint="eastAsia"/>
            <w:lang w:eastAsia="zh-CN"/>
          </w:rPr>
          <w:t>(二)、质量管理责任</w:t>
        </w:r>
        <w:r>
          <w:tab/>
        </w:r>
        <w:r>
          <w:fldChar w:fldCharType="begin"/>
        </w:r>
        <w:r>
          <w:instrText xml:space="preserve"> PAGEREF _Toc32721 \h </w:instrText>
        </w:r>
        <w:r>
          <w:fldChar w:fldCharType="separate"/>
        </w:r>
        <w:r>
          <w:t>53</w:t>
        </w:r>
        <w:r>
          <w:fldChar w:fldCharType="end"/>
        </w:r>
      </w:hyperlink>
    </w:p>
    <w:p>
      <w:pPr>
        <w:pStyle w:val="TOC2"/>
        <w:tabs>
          <w:tab w:val="right" w:leader="dot" w:pos="8306"/>
        </w:tabs>
      </w:pPr>
      <w:hyperlink w:anchor="_Toc15107" w:history="1">
        <w:r>
          <w:rPr>
            <w:rFonts w:ascii="仿宋" w:eastAsia="仿宋" w:hAnsi="仿宋" w:cs="仿宋" w:hint="eastAsia"/>
            <w:lang w:eastAsia="zh-CN"/>
          </w:rPr>
          <w:t>(三)、质量管理体系文件</w:t>
        </w:r>
        <w:r>
          <w:tab/>
        </w:r>
        <w:r>
          <w:fldChar w:fldCharType="begin"/>
        </w:r>
        <w:r>
          <w:instrText xml:space="preserve"> PAGEREF _Toc15107 \h </w:instrText>
        </w:r>
        <w:r>
          <w:fldChar w:fldCharType="separate"/>
        </w:r>
        <w:r>
          <w:t>55</w:t>
        </w:r>
        <w:r>
          <w:fldChar w:fldCharType="end"/>
        </w:r>
      </w:hyperlink>
    </w:p>
    <w:p>
      <w:pPr>
        <w:pStyle w:val="TOC2"/>
        <w:tabs>
          <w:tab w:val="right" w:leader="dot" w:pos="8306"/>
        </w:tabs>
      </w:pPr>
      <w:hyperlink w:anchor="_Toc7061" w:history="1">
        <w:r>
          <w:rPr>
            <w:rFonts w:ascii="仿宋" w:eastAsia="仿宋" w:hAnsi="仿宋" w:cs="仿宋" w:hint="eastAsia"/>
            <w:lang w:eastAsia="zh-CN"/>
          </w:rPr>
          <w:t>(四)、质量培训与教育</w:t>
        </w:r>
        <w:r>
          <w:tab/>
        </w:r>
        <w:r>
          <w:fldChar w:fldCharType="begin"/>
        </w:r>
        <w:r>
          <w:instrText xml:space="preserve"> PAGEREF _Toc7061 \h </w:instrText>
        </w:r>
        <w:r>
          <w:fldChar w:fldCharType="separate"/>
        </w:r>
        <w:r>
          <w:t>57</w:t>
        </w:r>
        <w:r>
          <w:fldChar w:fldCharType="end"/>
        </w:r>
      </w:hyperlink>
    </w:p>
    <w:p>
      <w:pPr>
        <w:pStyle w:val="TOC2"/>
        <w:tabs>
          <w:tab w:val="right" w:leader="dot" w:pos="8306"/>
        </w:tabs>
      </w:pPr>
      <w:hyperlink w:anchor="_Toc14744" w:history="1">
        <w:r>
          <w:rPr>
            <w:rFonts w:ascii="仿宋" w:eastAsia="仿宋" w:hAnsi="仿宋" w:cs="仿宋" w:hint="eastAsia"/>
            <w:lang w:eastAsia="zh-CN"/>
          </w:rPr>
          <w:t>(五)、质量审核与评价</w:t>
        </w:r>
        <w:r>
          <w:tab/>
        </w:r>
        <w:r>
          <w:fldChar w:fldCharType="begin"/>
        </w:r>
        <w:r>
          <w:instrText xml:space="preserve"> PAGEREF _Toc14744 \h </w:instrText>
        </w:r>
        <w:r>
          <w:fldChar w:fldCharType="separate"/>
        </w:r>
        <w:r>
          <w:t>58</w:t>
        </w:r>
        <w:r>
          <w:fldChar w:fldCharType="end"/>
        </w:r>
      </w:hyperlink>
    </w:p>
    <w:p>
      <w:pPr>
        <w:pStyle w:val="TOC2"/>
        <w:tabs>
          <w:tab w:val="right" w:leader="dot" w:pos="8306"/>
        </w:tabs>
      </w:pPr>
      <w:hyperlink w:anchor="_Toc32214" w:history="1">
        <w:r>
          <w:rPr>
            <w:rFonts w:ascii="仿宋" w:eastAsia="仿宋" w:hAnsi="仿宋" w:cs="仿宋" w:hint="eastAsia"/>
            <w:lang w:eastAsia="zh-CN"/>
          </w:rPr>
          <w:t>(六)、不符合与纠正措施</w:t>
        </w:r>
        <w:r>
          <w:tab/>
        </w:r>
        <w:r>
          <w:fldChar w:fldCharType="begin"/>
        </w:r>
        <w:r>
          <w:instrText xml:space="preserve"> PAGEREF _Toc32214 \h </w:instrText>
        </w:r>
        <w:r>
          <w:fldChar w:fldCharType="separate"/>
        </w:r>
        <w:r>
          <w:t>60</w:t>
        </w:r>
        <w:r>
          <w:fldChar w:fldCharType="end"/>
        </w:r>
      </w:hyperlink>
    </w:p>
    <w:p>
      <w:pPr>
        <w:pStyle w:val="TOC1"/>
        <w:tabs>
          <w:tab w:val="right" w:leader="dot" w:pos="8306"/>
        </w:tabs>
      </w:pPr>
      <w:hyperlink w:anchor="_Toc32249" w:history="1">
        <w:r>
          <w:rPr>
            <w:rFonts w:ascii="仿宋" w:eastAsia="仿宋" w:hAnsi="仿宋" w:cs="仿宋" w:hint="eastAsia"/>
            <w:lang w:eastAsia="zh-CN"/>
          </w:rPr>
          <w:t>十四、营销与推广策略</w:t>
        </w:r>
        <w:r>
          <w:tab/>
        </w:r>
        <w:r>
          <w:fldChar w:fldCharType="begin"/>
        </w:r>
        <w:r>
          <w:instrText xml:space="preserve"> PAGEREF _Toc32249 \h </w:instrText>
        </w:r>
        <w:r>
          <w:fldChar w:fldCharType="separate"/>
        </w:r>
        <w:r>
          <w:t>61</w:t>
        </w:r>
        <w:r>
          <w:fldChar w:fldCharType="end"/>
        </w:r>
      </w:hyperlink>
    </w:p>
    <w:p>
      <w:pPr>
        <w:pStyle w:val="TOC2"/>
        <w:tabs>
          <w:tab w:val="right" w:leader="dot" w:pos="8306"/>
        </w:tabs>
      </w:pPr>
      <w:hyperlink w:anchor="_Toc24552" w:history="1">
        <w:r>
          <w:rPr>
            <w:rFonts w:ascii="仿宋" w:eastAsia="仿宋" w:hAnsi="仿宋" w:cs="仿宋" w:hint="eastAsia"/>
            <w:lang w:eastAsia="zh-CN"/>
          </w:rPr>
          <w:t>(一)、产品/服务定位与特点</w:t>
        </w:r>
        <w:r>
          <w:tab/>
        </w:r>
        <w:r>
          <w:fldChar w:fldCharType="begin"/>
        </w:r>
        <w:r>
          <w:instrText xml:space="preserve"> PAGEREF _Toc24552 \h </w:instrText>
        </w:r>
        <w:r>
          <w:fldChar w:fldCharType="separate"/>
        </w:r>
        <w:r>
          <w:t>61</w:t>
        </w:r>
        <w:r>
          <w:fldChar w:fldCharType="end"/>
        </w:r>
      </w:hyperlink>
    </w:p>
    <w:p>
      <w:pPr>
        <w:pStyle w:val="TOC2"/>
        <w:tabs>
          <w:tab w:val="right" w:leader="dot" w:pos="8306"/>
        </w:tabs>
      </w:pPr>
      <w:hyperlink w:anchor="_Toc30788" w:history="1">
        <w:r>
          <w:rPr>
            <w:rFonts w:ascii="仿宋" w:eastAsia="仿宋" w:hAnsi="仿宋" w:cs="仿宋" w:hint="eastAsia"/>
            <w:lang w:eastAsia="zh-CN"/>
          </w:rPr>
          <w:t>(二)、市场定位与竞争分析</w:t>
        </w:r>
        <w:r>
          <w:tab/>
        </w:r>
        <w:r>
          <w:fldChar w:fldCharType="begin"/>
        </w:r>
        <w:r>
          <w:instrText xml:space="preserve"> PAGEREF _Toc30788 \h </w:instrText>
        </w:r>
        <w:r>
          <w:fldChar w:fldCharType="separate"/>
        </w:r>
        <w:r>
          <w:t>62</w:t>
        </w:r>
        <w:r>
          <w:fldChar w:fldCharType="end"/>
        </w:r>
      </w:hyperlink>
    </w:p>
    <w:p>
      <w:pPr>
        <w:pStyle w:val="TOC2"/>
        <w:tabs>
          <w:tab w:val="right" w:leader="dot" w:pos="8306"/>
        </w:tabs>
      </w:pPr>
      <w:hyperlink w:anchor="_Toc1318" w:history="1">
        <w:r>
          <w:rPr>
            <w:rFonts w:ascii="仿宋" w:eastAsia="仿宋" w:hAnsi="仿宋" w:cs="仿宋" w:hint="eastAsia"/>
            <w:lang w:eastAsia="zh-CN"/>
          </w:rPr>
          <w:t>(三)、营销渠道与策略</w:t>
        </w:r>
        <w:r>
          <w:tab/>
        </w:r>
        <w:r>
          <w:fldChar w:fldCharType="begin"/>
        </w:r>
        <w:r>
          <w:instrText xml:space="preserve"> PAGEREF _Toc1318 \h </w:instrText>
        </w:r>
        <w:r>
          <w:fldChar w:fldCharType="separate"/>
        </w:r>
        <w:r>
          <w:t>63</w:t>
        </w:r>
        <w:r>
          <w:fldChar w:fldCharType="end"/>
        </w:r>
      </w:hyperlink>
    </w:p>
    <w:p>
      <w:pPr>
        <w:pStyle w:val="TOC2"/>
        <w:tabs>
          <w:tab w:val="right" w:leader="dot" w:pos="8306"/>
        </w:tabs>
      </w:pPr>
      <w:hyperlink w:anchor="_Toc27475" w:history="1">
        <w:r>
          <w:rPr>
            <w:rFonts w:ascii="仿宋" w:eastAsia="仿宋" w:hAnsi="仿宋" w:cs="仿宋" w:hint="eastAsia"/>
            <w:lang w:eastAsia="zh-CN"/>
          </w:rPr>
          <w:t>(四)、推广与宣传活动</w:t>
        </w:r>
        <w:r>
          <w:tab/>
        </w:r>
        <w:r>
          <w:fldChar w:fldCharType="begin"/>
        </w:r>
        <w:r>
          <w:instrText xml:space="preserve"> PAGEREF _Toc27475 \h </w:instrText>
        </w:r>
        <w:r>
          <w:fldChar w:fldCharType="separate"/>
        </w:r>
        <w:r>
          <w:t>64</w:t>
        </w:r>
        <w:r>
          <w:fldChar w:fldCharType="end"/>
        </w:r>
      </w:hyperlink>
    </w:p>
    <w:p>
      <w:pPr>
        <w:pStyle w:val="TOC1"/>
        <w:tabs>
          <w:tab w:val="right" w:leader="dot" w:pos="8306"/>
        </w:tabs>
      </w:pPr>
      <w:hyperlink w:anchor="_Toc9791" w:history="1">
        <w:r>
          <w:rPr>
            <w:rFonts w:ascii="仿宋" w:eastAsia="仿宋" w:hAnsi="仿宋" w:cs="仿宋" w:hint="eastAsia"/>
            <w:lang w:eastAsia="zh-CN"/>
          </w:rPr>
          <w:t>十五、供应链管理</w:t>
        </w:r>
        <w:r>
          <w:tab/>
        </w:r>
        <w:r>
          <w:fldChar w:fldCharType="begin"/>
        </w:r>
        <w:r>
          <w:instrText xml:space="preserve"> PAGEREF _Toc9791 \h </w:instrText>
        </w:r>
        <w:r>
          <w:fldChar w:fldCharType="separate"/>
        </w:r>
        <w:r>
          <w:t>70</w:t>
        </w:r>
        <w:r>
          <w:fldChar w:fldCharType="end"/>
        </w:r>
      </w:hyperlink>
    </w:p>
    <w:p>
      <w:pPr>
        <w:pStyle w:val="TOC2"/>
        <w:tabs>
          <w:tab w:val="right" w:leader="dot" w:pos="8306"/>
        </w:tabs>
      </w:pPr>
      <w:hyperlink w:anchor="_Toc12627" w:history="1">
        <w:r>
          <w:rPr>
            <w:rFonts w:ascii="仿宋" w:eastAsia="仿宋" w:hAnsi="仿宋" w:cs="仿宋" w:hint="eastAsia"/>
            <w:lang w:eastAsia="zh-CN"/>
          </w:rPr>
          <w:t>(一)、供应链战略规划</w:t>
        </w:r>
        <w:r>
          <w:tab/>
        </w:r>
        <w:r>
          <w:fldChar w:fldCharType="begin"/>
        </w:r>
        <w:r>
          <w:instrText xml:space="preserve"> PAGEREF _Toc12627 \h </w:instrText>
        </w:r>
        <w:r>
          <w:fldChar w:fldCharType="separate"/>
        </w:r>
        <w:r>
          <w:t>70</w:t>
        </w:r>
        <w:r>
          <w:fldChar w:fldCharType="end"/>
        </w:r>
      </w:hyperlink>
    </w:p>
    <w:p>
      <w:pPr>
        <w:pStyle w:val="TOC2"/>
        <w:tabs>
          <w:tab w:val="right" w:leader="dot" w:pos="8306"/>
        </w:tabs>
      </w:pPr>
      <w:hyperlink w:anchor="_Toc4100" w:history="1">
        <w:r>
          <w:rPr>
            <w:rFonts w:ascii="仿宋" w:eastAsia="仿宋" w:hAnsi="仿宋" w:cs="仿宋" w:hint="eastAsia"/>
            <w:lang w:eastAsia="zh-CN"/>
          </w:rPr>
          <w:t>(二)、供应商选择与合作</w:t>
        </w:r>
        <w:r>
          <w:tab/>
        </w:r>
        <w:r>
          <w:fldChar w:fldCharType="begin"/>
        </w:r>
        <w:r>
          <w:instrText xml:space="preserve"> PAGEREF _Toc4100 \h </w:instrText>
        </w:r>
        <w:r>
          <w:fldChar w:fldCharType="separate"/>
        </w:r>
        <w:r>
          <w:t>71</w:t>
        </w:r>
        <w:r>
          <w:fldChar w:fldCharType="end"/>
        </w:r>
      </w:hyperlink>
    </w:p>
    <w:p>
      <w:pPr>
        <w:pStyle w:val="TOC2"/>
        <w:tabs>
          <w:tab w:val="right" w:leader="dot" w:pos="8306"/>
        </w:tabs>
      </w:pPr>
      <w:hyperlink w:anchor="_Toc6614" w:history="1">
        <w:r>
          <w:rPr>
            <w:rFonts w:ascii="仿宋" w:eastAsia="仿宋" w:hAnsi="仿宋" w:cs="仿宋" w:hint="eastAsia"/>
            <w:lang w:eastAsia="zh-CN"/>
          </w:rPr>
          <w:t>(三)、物流与库存管理</w:t>
        </w:r>
        <w:r>
          <w:tab/>
        </w:r>
        <w:r>
          <w:fldChar w:fldCharType="begin"/>
        </w:r>
        <w:r>
          <w:instrText xml:space="preserve"> PAGEREF _Toc6614 \h </w:instrText>
        </w:r>
        <w:r>
          <w:fldChar w:fldCharType="separate"/>
        </w:r>
        <w:r>
          <w:t>73</w:t>
        </w:r>
        <w:r>
          <w:fldChar w:fldCharType="end"/>
        </w:r>
      </w:hyperlink>
    </w:p>
    <w:p>
      <w:pPr>
        <w:pStyle w:val="TOC1"/>
        <w:tabs>
          <w:tab w:val="right" w:leader="dot" w:pos="8306"/>
        </w:tabs>
      </w:pPr>
      <w:hyperlink w:anchor="_Toc22941" w:history="1">
        <w:r>
          <w:rPr>
            <w:rFonts w:ascii="仿宋" w:eastAsia="仿宋" w:hAnsi="仿宋" w:cs="仿宋" w:hint="eastAsia"/>
            <w:lang w:eastAsia="zh-CN"/>
          </w:rPr>
          <w:t>十六、空心型镀铝玻璃纤维项目工程方案分析</w:t>
        </w:r>
        <w:r>
          <w:tab/>
        </w:r>
        <w:r>
          <w:fldChar w:fldCharType="begin"/>
        </w:r>
        <w:r>
          <w:instrText xml:space="preserve"> PAGEREF _Toc22941 \h </w:instrText>
        </w:r>
        <w:r>
          <w:fldChar w:fldCharType="separate"/>
        </w:r>
        <w:r>
          <w:t>74</w:t>
        </w:r>
        <w:r>
          <w:fldChar w:fldCharType="end"/>
        </w:r>
      </w:hyperlink>
    </w:p>
    <w:p>
      <w:pPr>
        <w:pStyle w:val="TOC2"/>
        <w:tabs>
          <w:tab w:val="right" w:leader="dot" w:pos="8306"/>
        </w:tabs>
      </w:pPr>
      <w:hyperlink w:anchor="_Toc21957" w:history="1">
        <w:r>
          <w:rPr>
            <w:rFonts w:ascii="仿宋" w:eastAsia="仿宋" w:hAnsi="仿宋" w:cs="仿宋" w:hint="eastAsia"/>
            <w:lang w:eastAsia="zh-CN"/>
          </w:rPr>
          <w:t>(一)、建筑工程设计原则</w:t>
        </w:r>
        <w:r>
          <w:tab/>
        </w:r>
        <w:r>
          <w:fldChar w:fldCharType="begin"/>
        </w:r>
        <w:r>
          <w:instrText xml:space="preserve"> PAGEREF _Toc21957 \h </w:instrText>
        </w:r>
        <w:r>
          <w:fldChar w:fldCharType="separate"/>
        </w:r>
        <w:r>
          <w:t>74</w:t>
        </w:r>
        <w:r>
          <w:fldChar w:fldCharType="end"/>
        </w:r>
      </w:hyperlink>
    </w:p>
    <w:p>
      <w:pPr>
        <w:pStyle w:val="TOC2"/>
        <w:tabs>
          <w:tab w:val="right" w:leader="dot" w:pos="8306"/>
        </w:tabs>
      </w:pPr>
      <w:hyperlink w:anchor="_Toc30017" w:history="1">
        <w:r>
          <w:rPr>
            <w:rFonts w:ascii="仿宋" w:eastAsia="仿宋" w:hAnsi="仿宋" w:cs="仿宋" w:hint="eastAsia"/>
            <w:lang w:eastAsia="zh-CN"/>
          </w:rPr>
          <w:t>(二)、土建工程建设指标</w:t>
        </w:r>
        <w:r>
          <w:tab/>
        </w:r>
        <w:r>
          <w:fldChar w:fldCharType="begin"/>
        </w:r>
        <w:r>
          <w:instrText xml:space="preserve"> PAGEREF _Toc30017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287"/>
      <w:r>
        <w:rPr>
          <w:rFonts w:ascii="仿宋" w:eastAsia="仿宋" w:hAnsi="仿宋" w:cs="仿宋" w:hint="eastAsia"/>
          <w:lang w:eastAsia="zh-CN"/>
        </w:rPr>
        <w:t>(一)、空心型镀铝玻璃纤维行业分析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行业一直以来都是市场的关注焦点。行业内的发展趋势、竞争态势以及潜在机会都对空心型镀铝玻璃纤维项目的推进产生深远的影响。通过深入研究行业的整体概貌，我们将更好地理解行业的核心特征，为空心型镀铝玻璃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型镀铝玻璃纤维行业，技术一直是推动创新和发展的关键因素。我们将对当前技术趋势进行详尽分析，包括但不限于人工智能、大数据应用、先进制造技术等。这有助于空心型镀铝玻璃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心型镀铝玻璃纤维项目成功的基础。我们将对主要竞争对手进行深入研究，包括其市场份额、产品特点、市场定位等。通过全面了解竞争对手的优势和劣势，空心型镀铝玻璃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377"/>
      <w:r>
        <w:rPr>
          <w:rFonts w:ascii="仿宋" w:eastAsia="仿宋" w:hAnsi="仿宋" w:cs="仿宋" w:hint="eastAsia"/>
          <w:sz w:val="28"/>
          <w:lang w:eastAsia="zh-CN"/>
        </w:rPr>
        <w:t>(二)、空心型镀铝玻璃纤维市场分析预测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心型镀铝玻璃纤维市场未来的增长趋势。这包括市场的整体规模、各细分领域的发展趋势等。空心型镀铝玻璃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心型镀铝玻璃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心型镀铝玻璃纤维项目实施过程中需要充分考虑的因素。我们将对市场风险进行全面评估，包括但不限于政策法规风险、市场竞争风险、技术变革风险等。通过对潜在风险的深入分析，空心型镀铝玻璃纤维项目可以制定相应的风险缓解策略，降低不确定性对空心型镀铝玻璃纤维项目的影响。</w:t>
      </w:r>
    </w:p>
    <w:p>
      <w:pPr>
        <w:pStyle w:val="Heading1"/>
        <w:ind w:firstLine="560" w:firstLineChars="200"/>
        <w:rPr>
          <w:rFonts w:ascii="仿宋" w:eastAsia="仿宋" w:hAnsi="仿宋" w:cs="仿宋" w:hint="eastAsia"/>
          <w:sz w:val="28"/>
          <w:lang w:eastAsia="zh-CN"/>
        </w:rPr>
      </w:pPr>
      <w:bookmarkStart w:id="5" w:name="_Toc5072"/>
      <w:r>
        <w:rPr>
          <w:rFonts w:ascii="仿宋" w:eastAsia="仿宋" w:hAnsi="仿宋" w:cs="仿宋" w:hint="eastAsia"/>
          <w:sz w:val="28"/>
          <w:lang w:eastAsia="zh-CN"/>
        </w:rPr>
        <w:t>二、空心型镀铝玻璃纤维项目绩效评估</w:t>
      </w:r>
      <w:bookmarkEnd w:id="5"/>
    </w:p>
    <w:p>
      <w:pPr>
        <w:pStyle w:val="Heading2"/>
        <w:rPr>
          <w:rFonts w:ascii="仿宋" w:eastAsia="仿宋" w:hAnsi="仿宋" w:cs="仿宋" w:hint="eastAsia"/>
          <w:lang w:eastAsia="zh-CN"/>
        </w:rPr>
      </w:pPr>
      <w:bookmarkStart w:id="6" w:name="_Toc3041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心型镀铝玻璃纤维项目中，我们设计了一套全面的绩效评估指标，以确保空心型镀铝玻璃纤维项目的可控和成功交付。这些指标跨足空心型镀铝玻璃纤维项目目标、成本、进度和质量等多个维度，为我们提供了全面洞察空心型镀铝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目标达成率是我们关注的首要指标。我们设定了明确的目标，并通过定期监测和评估，迅速发现并应对潜在的目标偏差。这为空心型镀铝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成本绩效是另一个核心关注点。通过实际成本与预算成本的对比分析，我们深入了解成本差异的原因，及时调整资源分配，保持空心型镀铝玻璃纤维项目在经济效益方面的合理水平。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进度作为关键的绩效指标之一，得到了精心的关注。我们制定了详细的空心型镀铝玻璃纤维项目进度计划，并设立了进度符合度指标，确保实际进度与计划进度保持一致。这使我们能够快速发现和解决潜在的进度问题，保持空心型镀铝玻璃纤维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心型镀铝玻璃纤维项目绩效的不可或缺的一环。我们引入了一系列的质量标准和客户满意度指标，以确保空心型镀铝玻璃纤维项目交付的成果在质量上达到或超越预期水平。通过持续监测这些指标，我们努力提升空心型镀铝玻璃纤维项目整体质量水平，为空心型镀铝玻璃纤维项目的成功交付提供有力保障。通过这些科学且全面的绩效评估，我们能够更好地引导空心型镀铝玻璃纤维项目的持续改进，确保空心型镀铝玻璃纤维项目目标的顺利达成。</w:t>
      </w:r>
    </w:p>
    <w:p>
      <w:pPr>
        <w:pStyle w:val="Heading2"/>
        <w:ind w:firstLine="560" w:firstLineChars="200"/>
        <w:rPr>
          <w:rFonts w:ascii="仿宋" w:eastAsia="仿宋" w:hAnsi="仿宋" w:cs="仿宋" w:hint="eastAsia"/>
          <w:sz w:val="28"/>
          <w:lang w:eastAsia="zh-CN"/>
        </w:rPr>
      </w:pPr>
      <w:bookmarkStart w:id="7" w:name="_Toc22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绩效评估是空心型镀铝玻璃纤维项目中的关键环节，为确保空心型镀铝玻璃纤维项目达到预期目标，我们采用了多层次、多维度的绩效评估方法。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心型镀铝玻璃纤维项目的战略目标对齐，确保每个决策和行动都与空心型镀铝玻璃纤维项目整体目标保持一致。团队会定期召开战略对齐会议，审视当前工作与空心型镀铝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心型镀铝玻璃纤维项目进度、质量、成本和风险等方面。这些指标通过数据收集和分析，为空心型镀铝玻璃纤维项目管理团队提供了客观的评估依据。例如，我们通过空心型镀铝玻璃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空心型镀铝玻璃纤维项目内部，还考虑了空心型镀铝玻璃纤维项目对外部环境的影响。我们定期进行干系人满意度调查，以了解各利益相关方对空心型镀铝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这种多层次、多角度的绩效评估方法，使得我们能够全面了解空心型镀铝玻璃纤维项目的运行状态，及时做出调整，确保空心型镀铝玻璃纤维项目在不断变化的环境中保持稳健前行。</w:t>
      </w:r>
    </w:p>
    <w:p>
      <w:pPr>
        <w:pStyle w:val="Heading2"/>
        <w:ind w:firstLine="560" w:firstLineChars="200"/>
        <w:rPr>
          <w:rFonts w:ascii="仿宋" w:eastAsia="仿宋" w:hAnsi="仿宋" w:cs="仿宋" w:hint="eastAsia"/>
          <w:sz w:val="28"/>
          <w:lang w:eastAsia="zh-CN"/>
        </w:rPr>
      </w:pPr>
      <w:bookmarkStart w:id="8" w:name="_Toc142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为了确保空心型镀铝玻璃纤维项目的有效管理和不断优化，我们采用了精心设计的绩效评估周期。这个周期旨在实现灵活、实时和全面的评估，以适应空心型镀铝玻璃纤维项目执行中的各种挑战。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心型镀铝玻璃纤维项目的不同需求，分为短期、中期和长期。短期评估关注每个迭代或工作周期，以及时发现和解决当前任务中的问题。中期评估涵盖几个迭代，深入了解整体空心型镀铝玻璃纤维项目的趋势和性能。长期评估则着眼于整个空心型镀铝玻璃纤维项目阶段，确保空心型镀铝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心型镀铝玻璃纤维项目管理工具和协作平台，团队成员能够随时更新和分享空心型镀铝玻璃纤维项目数据。这种实时性的反馈机制使我们能够及时察觉潜在问题，快速调整，保持空心型镀铝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心型镀铝玻璃纤维项目的决策制定密不可分。每个周期的空心型镀铝玻璃纤维项目回顾会议成为集体总结经验、识别问题深层次原因并找到创新解决方案的平台。这种定期的反思与调整机制使空心型镀铝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811"/>
      <w:r>
        <w:rPr>
          <w:rFonts w:ascii="仿宋" w:eastAsia="仿宋" w:hAnsi="仿宋" w:cs="仿宋" w:hint="eastAsia"/>
          <w:sz w:val="28"/>
          <w:lang w:eastAsia="zh-CN"/>
        </w:rPr>
        <w:t>三、空心型镀铝玻璃纤维项目选址可行性分析</w:t>
      </w:r>
      <w:bookmarkEnd w:id="9"/>
    </w:p>
    <w:p>
      <w:pPr>
        <w:pStyle w:val="Heading2"/>
        <w:rPr>
          <w:rFonts w:ascii="仿宋" w:eastAsia="仿宋" w:hAnsi="仿宋" w:cs="仿宋" w:hint="eastAsia"/>
          <w:lang w:eastAsia="zh-CN"/>
        </w:rPr>
      </w:pPr>
      <w:bookmarkStart w:id="10" w:name="_Toc6478"/>
      <w:r>
        <w:rPr>
          <w:rFonts w:ascii="仿宋" w:eastAsia="仿宋" w:hAnsi="仿宋" w:cs="仿宋" w:hint="eastAsia"/>
          <w:lang w:eastAsia="zh-CN"/>
        </w:rPr>
        <w:t>(一)、空心型镀铝玻璃纤维项目选址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该空心型镀铝玻璃纤维项目选址位于XX省XX市XX区XXX街道</w:t>
      </w:r>
    </w:p>
    <w:p>
      <w:pPr>
        <w:pStyle w:val="Heading2"/>
        <w:ind w:firstLine="560" w:firstLineChars="200"/>
        <w:rPr>
          <w:rFonts w:ascii="仿宋" w:eastAsia="仿宋" w:hAnsi="仿宋" w:cs="仿宋" w:hint="eastAsia"/>
          <w:sz w:val="28"/>
          <w:lang w:eastAsia="zh-CN"/>
        </w:rPr>
      </w:pPr>
      <w:bookmarkStart w:id="11" w:name="_Toc2871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心型镀铝玻璃纤维项目的征地面积将根据空心型镀铝玻璃纤维项目的实际规模和需求进行精确规划。具体面积XXX平方米，旨在确保空心型镀铝玻璃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净用地面积是在征地面积基础上去除不可利用面积后的实际可开发用地。具体面积XXX平方米，考虑到环保、交通、安全等多方面因素，以确保空心型镀铝玻璃纤维项目在整体利用效率上达到最优。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空心型镀铝玻璃纤维项目计划建设的建筑总规模具体面积XXX平方米。这一规模的确定综合考虑了空心型镀铝玻璃纤维项目的性质、规模，以及城市规划的相关要求，确保建筑布局与周边环境协调一致。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绿地率是空心型镀铝玻璃纤维项目用地中被规划为绿地的比例。具体面积XXX平方米，旨在通过合理规划绿地，改善空心型镀铝玻璃纤维项目周边环境，提升居民生活质量，并符合城市整体绿化规划。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容积率是用地上可以建设的建筑总体积与用地面积之比。具体面积XXX，通过合理的容积率规划，确保空心型镀铝玻璃纤维项目建筑规模与周边环境和谐共生。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心型镀铝玻璃纤维项目选址与当地城市规划相一致，具体面积XXX平方米。通过与城市规划部门深入沟通，确保空心型镀铝玻璃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心型镀铝玻璃纤维项目选址符合当地产业政策，具体面积XXX平方米。这包括空心型镀铝玻璃纤维项目对当地经济的促进作用，以及对相关产业的带动效应，确保空心型镀铝玻璃纤维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用地总体要求必须符合环保和可持续发展的原则，具体面积XXX平方米。通过采用绿色建筑设计、节能减排等措施，确保空心型镀铝玻璃纤维项目在建设和运营过程中对环境的影响最小化，达到可持续发展的要求。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确保空心型镀铝玻璃纤维项目选址具备必要的公共设施配套，具体面积XXX平方米。这包括交通便利性、教育、医疗等基础设施，以提高居民生活品质，使得空心型镀铝玻璃纤维项目选址更具吸引力。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考虑用地总体要求对当地社会稳定性的影响，具体面积XXX平方米。通过深入了解当地社区反馈，确保空心型镀铝玻璃纤维项目的选址和建设过程对当地社会和谐稳定产生积极作用。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心型镀铝玻璃纤维项目选址不仅符合法规和规划，还在实际操作中具有可行性。这一全面规划将为空心型镀铝玻璃纤维项目的成功实施提供坚实的基础，确保空心型镀铝玻璃纤维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24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型镀铝玻璃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心型镀铝玻璃纤维项目的设备规划和空间设计中，我们将采取灵活设备布局的措施。设备布局将根据实际需求进行灵活设计，避免不必要的浪费。通过合理规划设备摆放位置，我们将提高设备的利用率，减少设备间距，以确保空心型镀铝玻璃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心型镀铝玻璃纤维项目内部引入共享设施的概念，例如共享会议室、办公区等。通过这种方式，我们可以减少对资源的重复建设，提高资源共享效率，从而减小空心型镀铝玻璃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4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空心型镀铝玻璃纤维项目的总图布置中，我们将不同功能区域进行明确的规划，以最大程度满足空心型镀铝玻璃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653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空心型镀铝玻璃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心型镀铝玻璃纤维项目对环境的影响是综合评价的重要因素之一。我们将详细考虑选址周边的自然环境、生态保护区、水源地等情况，确保空心型镀铝玻璃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对选址的评价还需充分考虑当地政府的产业政策和法规。我们将详细了解空心型镀铝玻璃纤维项目所在地的相关政策，确保空心型镀铝玻璃纤维项目的规划和运营与当地法规相符，降低不必要的法律风险。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考虑到社会稳定性对企业运营的重要性，我们将评估选址地区的社会安全情况、劳工关系、社区反馈等方面，以确保空心型镀铝玻璃纤维项目的建设和运营不会受到社会稳定性的负面影响。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最后，我们将综合考虑用地成本，包括土地购置费用、土地开发成本等。通过对用地成本的详细评估，我们能够做出更为精确的经济效益分析，为空心型镀铝玻璃纤维项目的投资决策提供有力支持。</w:t>
      </w:r>
    </w:p>
    <w:p>
      <w:pPr>
        <w:pStyle w:val="Heading1"/>
        <w:ind w:firstLine="560" w:firstLineChars="200"/>
        <w:rPr>
          <w:rFonts w:ascii="仿宋" w:eastAsia="仿宋" w:hAnsi="仿宋" w:cs="仿宋" w:hint="eastAsia"/>
          <w:sz w:val="28"/>
          <w:lang w:eastAsia="zh-CN"/>
        </w:rPr>
      </w:pPr>
      <w:bookmarkStart w:id="15" w:name="_Toc30154"/>
      <w:r>
        <w:rPr>
          <w:rFonts w:ascii="仿宋" w:eastAsia="仿宋" w:hAnsi="仿宋" w:cs="仿宋" w:hint="eastAsia"/>
          <w:sz w:val="28"/>
          <w:lang w:eastAsia="zh-CN"/>
        </w:rPr>
        <w:t>四、空心型镀铝玻璃纤维项目可持续发展</w:t>
      </w:r>
      <w:bookmarkEnd w:id="15"/>
    </w:p>
    <w:p>
      <w:pPr>
        <w:pStyle w:val="Heading2"/>
        <w:rPr>
          <w:rFonts w:ascii="仿宋" w:eastAsia="仿宋" w:hAnsi="仿宋" w:cs="仿宋" w:hint="eastAsia"/>
          <w:lang w:eastAsia="zh-CN"/>
        </w:rPr>
      </w:pPr>
      <w:bookmarkStart w:id="16" w:name="_Toc1920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型镀铝玻璃纤维项目中，空心型镀铝玻璃纤维项目团队着眼于未来，明确了可持续发展的战略方向。制定的具体可持续发展目标包括降低资源使用、采用环保技术、最大化社会效益等。这一步骤不仅有助于空心型镀铝玻璃纤维项目在环保和社会责任方面达到最高标准，也为未来提供了明确的指引，确保空心型镀铝玻璃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可持续实践的融入空心型镀铝玻璃纤维项目管理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心型镀铝玻璃纤维项目管理周期。从空心型镀铝玻璃纤维项目规划开始，空心型镀铝玻璃纤维项目团队就考虑了环境和社会的因素。在执行阶段，空心型镀铝玻璃纤维项目团队积极推动绿色技术的应用，优化资源利用。此外，关注员工的社会责任，通过培训和沟通活动提高员工对可持续发展的认知，使他们能够在日常工作中践行可持续实践。这些举措不仅为空心型镀铝玻璃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心型镀铝玻璃纤维项目的可持续发展理念，我们深信环保与社会责任是空心型镀铝玻璃纤维项目成功的关键支柱。在空心型镀铝玻璃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团队通过引入先进的环保技术、建立高效的废物处理系统以及推动能源节约措施，积极履行环保责任。定期的环保监测和评估确保空心型镀铝玻璃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型镀铝玻璃纤维项目不仅致力于自身可持续发展，还注重对社会的回馈。通过支持社区空心型镀铝玻璃纤维项目、参与慈善事业、提供培训机会等方式，空心型镀铝玻璃纤维项目积极履行社会责任。与当地社区建立积极互动，关注员工的工作与生活平衡，以及员工的身心健康，是空心型镀铝玻璃纤维项目在社会责任层面的关键举措。这样的实践不仅增强了空心型镀铝玻璃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716"/>
      <w:r>
        <w:rPr>
          <w:rFonts w:ascii="仿宋" w:eastAsia="仿宋" w:hAnsi="仿宋" w:cs="仿宋" w:hint="eastAsia"/>
          <w:sz w:val="28"/>
          <w:lang w:eastAsia="zh-CN"/>
        </w:rPr>
        <w:t>五、空心型镀铝玻璃纤维项目危机管理</w:t>
      </w:r>
      <w:bookmarkEnd w:id="18"/>
    </w:p>
    <w:p>
      <w:pPr>
        <w:pStyle w:val="Heading2"/>
        <w:rPr>
          <w:rFonts w:ascii="仿宋" w:eastAsia="仿宋" w:hAnsi="仿宋" w:cs="仿宋" w:hint="eastAsia"/>
          <w:lang w:eastAsia="zh-CN"/>
        </w:rPr>
      </w:pPr>
      <w:bookmarkStart w:id="19" w:name="_Toc1357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型镀铝玻璃纤维项目危机管理中，危机预警与识别是确保空心型镀铝玻璃纤维项目稳健运行的核心步骤。通过建立全面的监测机制，空心型镀铝玻璃纤维项目团队旨在及时发现和理解潜在的风险和危机因素，以便采取及时的预防和应对措施，确保空心型镀铝玻璃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心型镀铝玻璃纤维项目团队全面分析了整个空心型镀铝玻璃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心型镀铝玻璃纤维项目团队着重于明确定义空心型镀铝玻璃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心型镀铝玻璃纤维项目进展的持续监控，团队能够及时发现潜在问题并作出迅速反应。空心型镀铝玻璃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心型镀铝玻璃纤维项目得以更有序、可控地推进。</w:t>
      </w:r>
    </w:p>
    <w:p>
      <w:pPr>
        <w:pStyle w:val="Heading2"/>
        <w:ind w:firstLine="560" w:firstLineChars="200"/>
        <w:rPr>
          <w:rFonts w:ascii="仿宋" w:eastAsia="仿宋" w:hAnsi="仿宋" w:cs="仿宋" w:hint="eastAsia"/>
          <w:sz w:val="28"/>
          <w:lang w:eastAsia="zh-CN"/>
        </w:rPr>
      </w:pPr>
      <w:bookmarkStart w:id="20" w:name="_Toc3181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https://d.book118.com/268056032052006045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空心型镀铝玻璃纤维项目规划设计蓝图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6430D"/>
    <w:rsid w:val="405643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60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2024-03-03T21:57:00Z</dcterms:created>
  <dcterms:modified xsi:type="dcterms:W3CDTF">2024-03-03T21:58:06Z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560A0024FF994858838035289F61E8FA_11</vt:lpwstr>
  </property>
  <property fmtid="{D5CDD505-2E9C-101B-9397-08002B2CF9AE}" pid="3" name="KSOProductBuildVer">
    <vt:lpwstr>2052-12.1.0.16388</vt:lpwstr>
  </property>
</Properties>
</file>