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水位自记仪项目规划设计纲要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8" w:history="1">
        <w:r>
          <w:rPr>
            <w:rFonts w:ascii="仿宋" w:eastAsia="仿宋" w:hAnsi="仿宋" w:cs="仿宋" w:hint="eastAsia"/>
            <w:lang w:eastAsia="zh-CN"/>
          </w:rPr>
          <w:t>概论</w:t>
        </w:r>
        <w:r>
          <w:tab/>
        </w:r>
        <w:r>
          <w:fldChar w:fldCharType="begin"/>
        </w:r>
        <w:r>
          <w:instrText xml:space="preserve"> PAGEREF _Toc8398 \h </w:instrText>
        </w:r>
        <w:r>
          <w:fldChar w:fldCharType="separate"/>
        </w:r>
        <w:r>
          <w:t>3</w:t>
        </w:r>
        <w:r>
          <w:fldChar w:fldCharType="end"/>
        </w:r>
      </w:hyperlink>
    </w:p>
    <w:p>
      <w:pPr>
        <w:pStyle w:val="TOC1"/>
        <w:tabs>
          <w:tab w:val="right" w:leader="dot" w:pos="8306"/>
        </w:tabs>
      </w:pPr>
      <w:hyperlink w:anchor="_Toc1577" w:history="1">
        <w:r>
          <w:rPr>
            <w:rFonts w:ascii="仿宋" w:eastAsia="仿宋" w:hAnsi="仿宋" w:cs="仿宋" w:hint="eastAsia"/>
            <w:lang w:eastAsia="zh-CN"/>
          </w:rPr>
          <w:t>一、水位自记仪项目绩效评估</w:t>
        </w:r>
        <w:r>
          <w:tab/>
        </w:r>
        <w:r>
          <w:fldChar w:fldCharType="begin"/>
        </w:r>
        <w:r>
          <w:instrText xml:space="preserve"> PAGEREF _Toc1577 \h </w:instrText>
        </w:r>
        <w:r>
          <w:fldChar w:fldCharType="separate"/>
        </w:r>
        <w:r>
          <w:t>3</w:t>
        </w:r>
        <w:r>
          <w:fldChar w:fldCharType="end"/>
        </w:r>
      </w:hyperlink>
    </w:p>
    <w:p>
      <w:pPr>
        <w:pStyle w:val="TOC2"/>
        <w:tabs>
          <w:tab w:val="right" w:leader="dot" w:pos="8306"/>
        </w:tabs>
      </w:pPr>
      <w:hyperlink w:anchor="_Toc99" w:history="1">
        <w:r>
          <w:rPr>
            <w:rFonts w:ascii="仿宋" w:eastAsia="仿宋" w:hAnsi="仿宋" w:cs="仿宋" w:hint="eastAsia"/>
            <w:lang w:eastAsia="zh-CN"/>
          </w:rPr>
          <w:t>(一)、绩效评估指标</w:t>
        </w:r>
        <w:r>
          <w:tab/>
        </w:r>
        <w:r>
          <w:fldChar w:fldCharType="begin"/>
        </w:r>
        <w:r>
          <w:instrText xml:space="preserve"> PAGEREF _Toc99 \h </w:instrText>
        </w:r>
        <w:r>
          <w:fldChar w:fldCharType="separate"/>
        </w:r>
        <w:r>
          <w:t>3</w:t>
        </w:r>
        <w:r>
          <w:fldChar w:fldCharType="end"/>
        </w:r>
      </w:hyperlink>
    </w:p>
    <w:p>
      <w:pPr>
        <w:pStyle w:val="TOC2"/>
        <w:tabs>
          <w:tab w:val="right" w:leader="dot" w:pos="8306"/>
        </w:tabs>
      </w:pPr>
      <w:hyperlink w:anchor="_Toc1728" w:history="1">
        <w:r>
          <w:rPr>
            <w:rFonts w:ascii="仿宋" w:eastAsia="仿宋" w:hAnsi="仿宋" w:cs="仿宋" w:hint="eastAsia"/>
            <w:lang w:eastAsia="zh-CN"/>
          </w:rPr>
          <w:t>(二)、绩效评估方法</w:t>
        </w:r>
        <w:r>
          <w:tab/>
        </w:r>
        <w:r>
          <w:fldChar w:fldCharType="begin"/>
        </w:r>
        <w:r>
          <w:instrText xml:space="preserve"> PAGEREF _Toc1728 \h </w:instrText>
        </w:r>
        <w:r>
          <w:fldChar w:fldCharType="separate"/>
        </w:r>
        <w:r>
          <w:t>4</w:t>
        </w:r>
        <w:r>
          <w:fldChar w:fldCharType="end"/>
        </w:r>
      </w:hyperlink>
    </w:p>
    <w:p>
      <w:pPr>
        <w:pStyle w:val="TOC2"/>
        <w:tabs>
          <w:tab w:val="right" w:leader="dot" w:pos="8306"/>
        </w:tabs>
      </w:pPr>
      <w:hyperlink w:anchor="_Toc30905" w:history="1">
        <w:r>
          <w:rPr>
            <w:rFonts w:ascii="仿宋" w:eastAsia="仿宋" w:hAnsi="仿宋" w:cs="仿宋" w:hint="eastAsia"/>
            <w:lang w:eastAsia="zh-CN"/>
          </w:rPr>
          <w:t>(三)、绩效评估周期</w:t>
        </w:r>
        <w:r>
          <w:tab/>
        </w:r>
        <w:r>
          <w:fldChar w:fldCharType="begin"/>
        </w:r>
        <w:r>
          <w:instrText xml:space="preserve"> PAGEREF _Toc30905 \h </w:instrText>
        </w:r>
        <w:r>
          <w:fldChar w:fldCharType="separate"/>
        </w:r>
        <w:r>
          <w:t>5</w:t>
        </w:r>
        <w:r>
          <w:fldChar w:fldCharType="end"/>
        </w:r>
      </w:hyperlink>
    </w:p>
    <w:p>
      <w:pPr>
        <w:pStyle w:val="TOC1"/>
        <w:tabs>
          <w:tab w:val="right" w:leader="dot" w:pos="8306"/>
        </w:tabs>
      </w:pPr>
      <w:hyperlink w:anchor="_Toc10003" w:history="1">
        <w:r>
          <w:rPr>
            <w:rFonts w:ascii="仿宋" w:eastAsia="仿宋" w:hAnsi="仿宋" w:cs="仿宋" w:hint="eastAsia"/>
            <w:lang w:eastAsia="zh-CN"/>
          </w:rPr>
          <w:t>二、水位自记仪项目建设背景及必要性分析</w:t>
        </w:r>
        <w:r>
          <w:tab/>
        </w:r>
        <w:r>
          <w:fldChar w:fldCharType="begin"/>
        </w:r>
        <w:r>
          <w:instrText xml:space="preserve"> PAGEREF _Toc10003 \h </w:instrText>
        </w:r>
        <w:r>
          <w:fldChar w:fldCharType="separate"/>
        </w:r>
        <w:r>
          <w:t>6</w:t>
        </w:r>
        <w:r>
          <w:fldChar w:fldCharType="end"/>
        </w:r>
      </w:hyperlink>
    </w:p>
    <w:p>
      <w:pPr>
        <w:pStyle w:val="TOC2"/>
        <w:tabs>
          <w:tab w:val="right" w:leader="dot" w:pos="8306"/>
        </w:tabs>
      </w:pPr>
      <w:hyperlink w:anchor="_Toc5347" w:history="1">
        <w:r>
          <w:rPr>
            <w:rFonts w:ascii="仿宋" w:eastAsia="仿宋" w:hAnsi="仿宋" w:cs="仿宋" w:hint="eastAsia"/>
            <w:lang w:eastAsia="zh-CN"/>
          </w:rPr>
          <w:t>(一)、水位自记仪项目背景分析</w:t>
        </w:r>
        <w:r>
          <w:tab/>
        </w:r>
        <w:r>
          <w:fldChar w:fldCharType="begin"/>
        </w:r>
        <w:r>
          <w:instrText xml:space="preserve"> PAGEREF _Toc5347 \h </w:instrText>
        </w:r>
        <w:r>
          <w:fldChar w:fldCharType="separate"/>
        </w:r>
        <w:r>
          <w:t>6</w:t>
        </w:r>
        <w:r>
          <w:fldChar w:fldCharType="end"/>
        </w:r>
      </w:hyperlink>
    </w:p>
    <w:p>
      <w:pPr>
        <w:pStyle w:val="TOC2"/>
        <w:tabs>
          <w:tab w:val="right" w:leader="dot" w:pos="8306"/>
        </w:tabs>
      </w:pPr>
      <w:hyperlink w:anchor="_Toc4038" w:history="1">
        <w:r>
          <w:rPr>
            <w:rFonts w:ascii="仿宋" w:eastAsia="仿宋" w:hAnsi="仿宋" w:cs="仿宋" w:hint="eastAsia"/>
            <w:lang w:eastAsia="zh-CN"/>
          </w:rPr>
          <w:t>(二)、水位自记仪项目建设必要性分析</w:t>
        </w:r>
        <w:r>
          <w:tab/>
        </w:r>
        <w:r>
          <w:fldChar w:fldCharType="begin"/>
        </w:r>
        <w:r>
          <w:instrText xml:space="preserve"> PAGEREF _Toc4038 \h </w:instrText>
        </w:r>
        <w:r>
          <w:fldChar w:fldCharType="separate"/>
        </w:r>
        <w:r>
          <w:t>8</w:t>
        </w:r>
        <w:r>
          <w:fldChar w:fldCharType="end"/>
        </w:r>
      </w:hyperlink>
    </w:p>
    <w:p>
      <w:pPr>
        <w:pStyle w:val="TOC1"/>
        <w:tabs>
          <w:tab w:val="right" w:leader="dot" w:pos="8306"/>
        </w:tabs>
      </w:pPr>
      <w:hyperlink w:anchor="_Toc1364" w:history="1">
        <w:r>
          <w:rPr>
            <w:rFonts w:ascii="仿宋" w:eastAsia="仿宋" w:hAnsi="仿宋" w:cs="仿宋" w:hint="eastAsia"/>
            <w:lang w:eastAsia="zh-CN"/>
          </w:rPr>
          <w:t>三、市场分析、调研</w:t>
        </w:r>
        <w:r>
          <w:tab/>
        </w:r>
        <w:r>
          <w:fldChar w:fldCharType="begin"/>
        </w:r>
        <w:r>
          <w:instrText xml:space="preserve"> PAGEREF _Toc1364 \h </w:instrText>
        </w:r>
        <w:r>
          <w:fldChar w:fldCharType="separate"/>
        </w:r>
        <w:r>
          <w:t>9</w:t>
        </w:r>
        <w:r>
          <w:fldChar w:fldCharType="end"/>
        </w:r>
      </w:hyperlink>
    </w:p>
    <w:p>
      <w:pPr>
        <w:pStyle w:val="TOC2"/>
        <w:tabs>
          <w:tab w:val="right" w:leader="dot" w:pos="8306"/>
        </w:tabs>
      </w:pPr>
      <w:hyperlink w:anchor="_Toc6262" w:history="1">
        <w:r>
          <w:rPr>
            <w:rFonts w:ascii="仿宋" w:eastAsia="仿宋" w:hAnsi="仿宋" w:cs="仿宋" w:hint="eastAsia"/>
            <w:lang w:eastAsia="zh-CN"/>
          </w:rPr>
          <w:t>(一)、水位自记仪行业分析</w:t>
        </w:r>
        <w:r>
          <w:tab/>
        </w:r>
        <w:r>
          <w:fldChar w:fldCharType="begin"/>
        </w:r>
        <w:r>
          <w:instrText xml:space="preserve"> PAGEREF _Toc6262 \h </w:instrText>
        </w:r>
        <w:r>
          <w:fldChar w:fldCharType="separate"/>
        </w:r>
        <w:r>
          <w:t>9</w:t>
        </w:r>
        <w:r>
          <w:fldChar w:fldCharType="end"/>
        </w:r>
      </w:hyperlink>
    </w:p>
    <w:p>
      <w:pPr>
        <w:pStyle w:val="TOC2"/>
        <w:tabs>
          <w:tab w:val="right" w:leader="dot" w:pos="8306"/>
        </w:tabs>
      </w:pPr>
      <w:hyperlink w:anchor="_Toc20574" w:history="1">
        <w:r>
          <w:rPr>
            <w:rFonts w:ascii="仿宋" w:eastAsia="仿宋" w:hAnsi="仿宋" w:cs="仿宋" w:hint="eastAsia"/>
            <w:lang w:eastAsia="zh-CN"/>
          </w:rPr>
          <w:t>(二)、水位自记仪市场分析预测</w:t>
        </w:r>
        <w:r>
          <w:tab/>
        </w:r>
        <w:r>
          <w:fldChar w:fldCharType="begin"/>
        </w:r>
        <w:r>
          <w:instrText xml:space="preserve"> PAGEREF _Toc20574 \h </w:instrText>
        </w:r>
        <w:r>
          <w:fldChar w:fldCharType="separate"/>
        </w:r>
        <w:r>
          <w:t>10</w:t>
        </w:r>
        <w:r>
          <w:fldChar w:fldCharType="end"/>
        </w:r>
      </w:hyperlink>
    </w:p>
    <w:p>
      <w:pPr>
        <w:pStyle w:val="TOC1"/>
        <w:tabs>
          <w:tab w:val="right" w:leader="dot" w:pos="8306"/>
        </w:tabs>
      </w:pPr>
      <w:hyperlink w:anchor="_Toc11950" w:history="1">
        <w:r>
          <w:rPr>
            <w:rFonts w:ascii="仿宋" w:eastAsia="仿宋" w:hAnsi="仿宋" w:cs="仿宋" w:hint="eastAsia"/>
            <w:lang w:eastAsia="zh-CN"/>
          </w:rPr>
          <w:t>四、产品规划分析</w:t>
        </w:r>
        <w:r>
          <w:tab/>
        </w:r>
        <w:r>
          <w:fldChar w:fldCharType="begin"/>
        </w:r>
        <w:r>
          <w:instrText xml:space="preserve"> PAGEREF _Toc11950 \h </w:instrText>
        </w:r>
        <w:r>
          <w:fldChar w:fldCharType="separate"/>
        </w:r>
        <w:r>
          <w:t>11</w:t>
        </w:r>
        <w:r>
          <w:fldChar w:fldCharType="end"/>
        </w:r>
      </w:hyperlink>
    </w:p>
    <w:p>
      <w:pPr>
        <w:pStyle w:val="TOC2"/>
        <w:tabs>
          <w:tab w:val="right" w:leader="dot" w:pos="8306"/>
        </w:tabs>
      </w:pPr>
      <w:hyperlink w:anchor="_Toc13272" w:history="1">
        <w:r>
          <w:rPr>
            <w:rFonts w:ascii="仿宋" w:eastAsia="仿宋" w:hAnsi="仿宋" w:cs="仿宋" w:hint="eastAsia"/>
            <w:lang w:eastAsia="zh-CN"/>
          </w:rPr>
          <w:t>(一)、产品规划</w:t>
        </w:r>
        <w:r>
          <w:tab/>
        </w:r>
        <w:r>
          <w:fldChar w:fldCharType="begin"/>
        </w:r>
        <w:r>
          <w:instrText xml:space="preserve"> PAGEREF _Toc13272 \h </w:instrText>
        </w:r>
        <w:r>
          <w:fldChar w:fldCharType="separate"/>
        </w:r>
        <w:r>
          <w:t>11</w:t>
        </w:r>
        <w:r>
          <w:fldChar w:fldCharType="end"/>
        </w:r>
      </w:hyperlink>
    </w:p>
    <w:p>
      <w:pPr>
        <w:pStyle w:val="TOC2"/>
        <w:tabs>
          <w:tab w:val="right" w:leader="dot" w:pos="8306"/>
        </w:tabs>
      </w:pPr>
      <w:hyperlink w:anchor="_Toc28025" w:history="1">
        <w:r>
          <w:rPr>
            <w:rFonts w:ascii="仿宋" w:eastAsia="仿宋" w:hAnsi="仿宋" w:cs="仿宋" w:hint="eastAsia"/>
            <w:lang w:eastAsia="zh-CN"/>
          </w:rPr>
          <w:t>(二)、建设规模</w:t>
        </w:r>
        <w:r>
          <w:tab/>
        </w:r>
        <w:r>
          <w:fldChar w:fldCharType="begin"/>
        </w:r>
        <w:r>
          <w:instrText xml:space="preserve"> PAGEREF _Toc28025 \h </w:instrText>
        </w:r>
        <w:r>
          <w:fldChar w:fldCharType="separate"/>
        </w:r>
        <w:r>
          <w:t>12</w:t>
        </w:r>
        <w:r>
          <w:fldChar w:fldCharType="end"/>
        </w:r>
      </w:hyperlink>
    </w:p>
    <w:p>
      <w:pPr>
        <w:pStyle w:val="TOC1"/>
        <w:tabs>
          <w:tab w:val="right" w:leader="dot" w:pos="8306"/>
        </w:tabs>
      </w:pPr>
      <w:hyperlink w:anchor="_Toc10478" w:history="1">
        <w:r>
          <w:rPr>
            <w:rFonts w:ascii="仿宋" w:eastAsia="仿宋" w:hAnsi="仿宋" w:cs="仿宋" w:hint="eastAsia"/>
            <w:lang w:eastAsia="zh-CN"/>
          </w:rPr>
          <w:t>五、水位自记仪项目选址可行性分析</w:t>
        </w:r>
        <w:r>
          <w:tab/>
        </w:r>
        <w:r>
          <w:fldChar w:fldCharType="begin"/>
        </w:r>
        <w:r>
          <w:instrText xml:space="preserve"> PAGEREF _Toc10478 \h </w:instrText>
        </w:r>
        <w:r>
          <w:fldChar w:fldCharType="separate"/>
        </w:r>
        <w:r>
          <w:t>13</w:t>
        </w:r>
        <w:r>
          <w:fldChar w:fldCharType="end"/>
        </w:r>
      </w:hyperlink>
    </w:p>
    <w:p>
      <w:pPr>
        <w:pStyle w:val="TOC2"/>
        <w:tabs>
          <w:tab w:val="right" w:leader="dot" w:pos="8306"/>
        </w:tabs>
      </w:pPr>
      <w:hyperlink w:anchor="_Toc12916" w:history="1">
        <w:r>
          <w:rPr>
            <w:rFonts w:ascii="仿宋" w:eastAsia="仿宋" w:hAnsi="仿宋" w:cs="仿宋" w:hint="eastAsia"/>
            <w:lang w:eastAsia="zh-CN"/>
          </w:rPr>
          <w:t>(一)、水位自记仪项目选址</w:t>
        </w:r>
        <w:r>
          <w:tab/>
        </w:r>
        <w:r>
          <w:fldChar w:fldCharType="begin"/>
        </w:r>
        <w:r>
          <w:instrText xml:space="preserve"> PAGEREF _Toc12916 \h </w:instrText>
        </w:r>
        <w:r>
          <w:fldChar w:fldCharType="separate"/>
        </w:r>
        <w:r>
          <w:t>13</w:t>
        </w:r>
        <w:r>
          <w:fldChar w:fldCharType="end"/>
        </w:r>
      </w:hyperlink>
    </w:p>
    <w:p>
      <w:pPr>
        <w:pStyle w:val="TOC2"/>
        <w:tabs>
          <w:tab w:val="right" w:leader="dot" w:pos="8306"/>
        </w:tabs>
      </w:pPr>
      <w:hyperlink w:anchor="_Toc17249" w:history="1">
        <w:r>
          <w:rPr>
            <w:rFonts w:ascii="仿宋" w:eastAsia="仿宋" w:hAnsi="仿宋" w:cs="仿宋" w:hint="eastAsia"/>
            <w:lang w:eastAsia="zh-CN"/>
          </w:rPr>
          <w:t>(二)、用地控制指标</w:t>
        </w:r>
        <w:r>
          <w:tab/>
        </w:r>
        <w:r>
          <w:fldChar w:fldCharType="begin"/>
        </w:r>
        <w:r>
          <w:instrText xml:space="preserve"> PAGEREF _Toc17249 \h </w:instrText>
        </w:r>
        <w:r>
          <w:fldChar w:fldCharType="separate"/>
        </w:r>
        <w:r>
          <w:t>13</w:t>
        </w:r>
        <w:r>
          <w:fldChar w:fldCharType="end"/>
        </w:r>
      </w:hyperlink>
    </w:p>
    <w:p>
      <w:pPr>
        <w:pStyle w:val="TOC2"/>
        <w:tabs>
          <w:tab w:val="right" w:leader="dot" w:pos="8306"/>
        </w:tabs>
      </w:pPr>
      <w:hyperlink w:anchor="_Toc9364" w:history="1">
        <w:r>
          <w:rPr>
            <w:rFonts w:ascii="仿宋" w:eastAsia="仿宋" w:hAnsi="仿宋" w:cs="仿宋" w:hint="eastAsia"/>
            <w:lang w:eastAsia="zh-CN"/>
          </w:rPr>
          <w:t>(三)、节约用地措施</w:t>
        </w:r>
        <w:r>
          <w:tab/>
        </w:r>
        <w:r>
          <w:fldChar w:fldCharType="begin"/>
        </w:r>
        <w:r>
          <w:instrText xml:space="preserve"> PAGEREF _Toc9364 \h </w:instrText>
        </w:r>
        <w:r>
          <w:fldChar w:fldCharType="separate"/>
        </w:r>
        <w:r>
          <w:t>15</w:t>
        </w:r>
        <w:r>
          <w:fldChar w:fldCharType="end"/>
        </w:r>
      </w:hyperlink>
    </w:p>
    <w:p>
      <w:pPr>
        <w:pStyle w:val="TOC2"/>
        <w:tabs>
          <w:tab w:val="right" w:leader="dot" w:pos="8306"/>
        </w:tabs>
      </w:pPr>
      <w:hyperlink w:anchor="_Toc12216" w:history="1">
        <w:r>
          <w:rPr>
            <w:rFonts w:ascii="仿宋" w:eastAsia="仿宋" w:hAnsi="仿宋" w:cs="仿宋" w:hint="eastAsia"/>
            <w:lang w:eastAsia="zh-CN"/>
          </w:rPr>
          <w:t>(四)、总图布置方案</w:t>
        </w:r>
        <w:r>
          <w:tab/>
        </w:r>
        <w:r>
          <w:fldChar w:fldCharType="begin"/>
        </w:r>
        <w:r>
          <w:instrText xml:space="preserve"> PAGEREF _Toc12216 \h </w:instrText>
        </w:r>
        <w:r>
          <w:fldChar w:fldCharType="separate"/>
        </w:r>
        <w:r>
          <w:t>16</w:t>
        </w:r>
        <w:r>
          <w:fldChar w:fldCharType="end"/>
        </w:r>
      </w:hyperlink>
    </w:p>
    <w:p>
      <w:pPr>
        <w:pStyle w:val="TOC2"/>
        <w:tabs>
          <w:tab w:val="right" w:leader="dot" w:pos="8306"/>
        </w:tabs>
      </w:pPr>
      <w:hyperlink w:anchor="_Toc511" w:history="1">
        <w:r>
          <w:rPr>
            <w:rFonts w:ascii="仿宋" w:eastAsia="仿宋" w:hAnsi="仿宋" w:cs="仿宋" w:hint="eastAsia"/>
            <w:lang w:eastAsia="zh-CN"/>
          </w:rPr>
          <w:t>(五)、选址综合评价</w:t>
        </w:r>
        <w:r>
          <w:tab/>
        </w:r>
        <w:r>
          <w:fldChar w:fldCharType="begin"/>
        </w:r>
        <w:r>
          <w:instrText xml:space="preserve"> PAGEREF _Toc511 \h </w:instrText>
        </w:r>
        <w:r>
          <w:fldChar w:fldCharType="separate"/>
        </w:r>
        <w:r>
          <w:t>17</w:t>
        </w:r>
        <w:r>
          <w:fldChar w:fldCharType="end"/>
        </w:r>
      </w:hyperlink>
    </w:p>
    <w:p>
      <w:pPr>
        <w:pStyle w:val="TOC1"/>
        <w:tabs>
          <w:tab w:val="right" w:leader="dot" w:pos="8306"/>
        </w:tabs>
      </w:pPr>
      <w:hyperlink w:anchor="_Toc28740" w:history="1">
        <w:r>
          <w:rPr>
            <w:rFonts w:ascii="仿宋" w:eastAsia="仿宋" w:hAnsi="仿宋" w:cs="仿宋" w:hint="eastAsia"/>
            <w:lang w:eastAsia="zh-CN"/>
          </w:rPr>
          <w:t>六、水位自记仪项目文档管理</w:t>
        </w:r>
        <w:r>
          <w:tab/>
        </w:r>
        <w:r>
          <w:fldChar w:fldCharType="begin"/>
        </w:r>
        <w:r>
          <w:instrText xml:space="preserve"> PAGEREF _Toc28740 \h </w:instrText>
        </w:r>
        <w:r>
          <w:fldChar w:fldCharType="separate"/>
        </w:r>
        <w:r>
          <w:t>18</w:t>
        </w:r>
        <w:r>
          <w:fldChar w:fldCharType="end"/>
        </w:r>
      </w:hyperlink>
    </w:p>
    <w:p>
      <w:pPr>
        <w:pStyle w:val="TOC2"/>
        <w:tabs>
          <w:tab w:val="right" w:leader="dot" w:pos="8306"/>
        </w:tabs>
      </w:pPr>
      <w:hyperlink w:anchor="_Toc30107" w:history="1">
        <w:r>
          <w:rPr>
            <w:rFonts w:ascii="仿宋" w:eastAsia="仿宋" w:hAnsi="仿宋" w:cs="仿宋" w:hint="eastAsia"/>
            <w:lang w:eastAsia="zh-CN"/>
          </w:rPr>
          <w:t>(一)、文档编制与审查</w:t>
        </w:r>
        <w:r>
          <w:tab/>
        </w:r>
        <w:r>
          <w:fldChar w:fldCharType="begin"/>
        </w:r>
        <w:r>
          <w:instrText xml:space="preserve"> PAGEREF _Toc30107 \h </w:instrText>
        </w:r>
        <w:r>
          <w:fldChar w:fldCharType="separate"/>
        </w:r>
        <w:r>
          <w:t>18</w:t>
        </w:r>
        <w:r>
          <w:fldChar w:fldCharType="end"/>
        </w:r>
      </w:hyperlink>
    </w:p>
    <w:p>
      <w:pPr>
        <w:pStyle w:val="TOC2"/>
        <w:tabs>
          <w:tab w:val="right" w:leader="dot" w:pos="8306"/>
        </w:tabs>
      </w:pPr>
      <w:hyperlink w:anchor="_Toc14039" w:history="1">
        <w:r>
          <w:rPr>
            <w:rFonts w:ascii="仿宋" w:eastAsia="仿宋" w:hAnsi="仿宋" w:cs="仿宋" w:hint="eastAsia"/>
            <w:lang w:eastAsia="zh-CN"/>
          </w:rPr>
          <w:t>(二)、文档发布与分发</w:t>
        </w:r>
        <w:r>
          <w:tab/>
        </w:r>
        <w:r>
          <w:fldChar w:fldCharType="begin"/>
        </w:r>
        <w:r>
          <w:instrText xml:space="preserve"> PAGEREF _Toc14039 \h </w:instrText>
        </w:r>
        <w:r>
          <w:fldChar w:fldCharType="separate"/>
        </w:r>
        <w:r>
          <w:t>19</w:t>
        </w:r>
        <w:r>
          <w:fldChar w:fldCharType="end"/>
        </w:r>
      </w:hyperlink>
    </w:p>
    <w:p>
      <w:pPr>
        <w:pStyle w:val="TOC2"/>
        <w:tabs>
          <w:tab w:val="right" w:leader="dot" w:pos="8306"/>
        </w:tabs>
      </w:pPr>
      <w:hyperlink w:anchor="_Toc31307" w:history="1">
        <w:r>
          <w:rPr>
            <w:rFonts w:ascii="仿宋" w:eastAsia="仿宋" w:hAnsi="仿宋" w:cs="仿宋" w:hint="eastAsia"/>
            <w:lang w:eastAsia="zh-CN"/>
          </w:rPr>
          <w:t>(三)、文档存档与归档</w:t>
        </w:r>
        <w:r>
          <w:tab/>
        </w:r>
        <w:r>
          <w:fldChar w:fldCharType="begin"/>
        </w:r>
        <w:r>
          <w:instrText xml:space="preserve"> PAGEREF _Toc31307 \h </w:instrText>
        </w:r>
        <w:r>
          <w:fldChar w:fldCharType="separate"/>
        </w:r>
        <w:r>
          <w:t>20</w:t>
        </w:r>
        <w:r>
          <w:fldChar w:fldCharType="end"/>
        </w:r>
      </w:hyperlink>
    </w:p>
    <w:p>
      <w:pPr>
        <w:pStyle w:val="TOC1"/>
        <w:tabs>
          <w:tab w:val="right" w:leader="dot" w:pos="8306"/>
        </w:tabs>
      </w:pPr>
      <w:hyperlink w:anchor="_Toc27042" w:history="1">
        <w:r>
          <w:rPr>
            <w:rFonts w:ascii="仿宋" w:eastAsia="仿宋" w:hAnsi="仿宋" w:cs="仿宋" w:hint="eastAsia"/>
            <w:lang w:eastAsia="zh-CN"/>
          </w:rPr>
          <w:t>七、水位自记仪项目创新与研发</w:t>
        </w:r>
        <w:r>
          <w:tab/>
        </w:r>
        <w:r>
          <w:fldChar w:fldCharType="begin"/>
        </w:r>
        <w:r>
          <w:instrText xml:space="preserve"> PAGEREF _Toc27042 \h </w:instrText>
        </w:r>
        <w:r>
          <w:fldChar w:fldCharType="separate"/>
        </w:r>
        <w:r>
          <w:t>21</w:t>
        </w:r>
        <w:r>
          <w:fldChar w:fldCharType="end"/>
        </w:r>
      </w:hyperlink>
    </w:p>
    <w:p>
      <w:pPr>
        <w:pStyle w:val="TOC2"/>
        <w:tabs>
          <w:tab w:val="right" w:leader="dot" w:pos="8306"/>
        </w:tabs>
      </w:pPr>
      <w:hyperlink w:anchor="_Toc16632" w:history="1">
        <w:r>
          <w:rPr>
            <w:rFonts w:ascii="仿宋" w:eastAsia="仿宋" w:hAnsi="仿宋" w:cs="仿宋" w:hint="eastAsia"/>
            <w:lang w:eastAsia="zh-CN"/>
          </w:rPr>
          <w:t>(一)、创新策略与方向</w:t>
        </w:r>
        <w:r>
          <w:tab/>
        </w:r>
        <w:r>
          <w:fldChar w:fldCharType="begin"/>
        </w:r>
        <w:r>
          <w:instrText xml:space="preserve"> PAGEREF _Toc16632 \h </w:instrText>
        </w:r>
        <w:r>
          <w:fldChar w:fldCharType="separate"/>
        </w:r>
        <w:r>
          <w:t>21</w:t>
        </w:r>
        <w:r>
          <w:fldChar w:fldCharType="end"/>
        </w:r>
      </w:hyperlink>
    </w:p>
    <w:p>
      <w:pPr>
        <w:pStyle w:val="TOC2"/>
        <w:tabs>
          <w:tab w:val="right" w:leader="dot" w:pos="8306"/>
        </w:tabs>
      </w:pPr>
      <w:hyperlink w:anchor="_Toc5015" w:history="1">
        <w:r>
          <w:rPr>
            <w:rFonts w:ascii="仿宋" w:eastAsia="仿宋" w:hAnsi="仿宋" w:cs="仿宋" w:hint="eastAsia"/>
            <w:lang w:eastAsia="zh-CN"/>
          </w:rPr>
          <w:t>(二)、研发规划与投入</w:t>
        </w:r>
        <w:r>
          <w:tab/>
        </w:r>
        <w:r>
          <w:fldChar w:fldCharType="begin"/>
        </w:r>
        <w:r>
          <w:instrText xml:space="preserve"> PAGEREF _Toc5015 \h </w:instrText>
        </w:r>
        <w:r>
          <w:fldChar w:fldCharType="separate"/>
        </w:r>
        <w:r>
          <w:t>23</w:t>
        </w:r>
        <w:r>
          <w:fldChar w:fldCharType="end"/>
        </w:r>
      </w:hyperlink>
    </w:p>
    <w:p>
      <w:pPr>
        <w:pStyle w:val="TOC1"/>
        <w:tabs>
          <w:tab w:val="right" w:leader="dot" w:pos="8306"/>
        </w:tabs>
      </w:pPr>
      <w:hyperlink w:anchor="_Toc30663" w:history="1">
        <w:r>
          <w:rPr>
            <w:rFonts w:ascii="仿宋" w:eastAsia="仿宋" w:hAnsi="仿宋" w:cs="仿宋" w:hint="eastAsia"/>
            <w:lang w:eastAsia="zh-CN"/>
          </w:rPr>
          <w:t>八、水位自记仪项目社会影响</w:t>
        </w:r>
        <w:r>
          <w:tab/>
        </w:r>
        <w:r>
          <w:fldChar w:fldCharType="begin"/>
        </w:r>
        <w:r>
          <w:instrText xml:space="preserve"> PAGEREF _Toc30663 \h </w:instrText>
        </w:r>
        <w:r>
          <w:fldChar w:fldCharType="separate"/>
        </w:r>
        <w:r>
          <w:t>24</w:t>
        </w:r>
        <w:r>
          <w:fldChar w:fldCharType="end"/>
        </w:r>
      </w:hyperlink>
    </w:p>
    <w:p>
      <w:pPr>
        <w:pStyle w:val="TOC2"/>
        <w:tabs>
          <w:tab w:val="right" w:leader="dot" w:pos="8306"/>
        </w:tabs>
      </w:pPr>
      <w:hyperlink w:anchor="_Toc17725" w:history="1">
        <w:r>
          <w:rPr>
            <w:rFonts w:ascii="仿宋" w:eastAsia="仿宋" w:hAnsi="仿宋" w:cs="仿宋" w:hint="eastAsia"/>
            <w:lang w:eastAsia="zh-CN"/>
          </w:rPr>
          <w:t>(一)、社会责任与义务</w:t>
        </w:r>
        <w:r>
          <w:tab/>
        </w:r>
        <w:r>
          <w:fldChar w:fldCharType="begin"/>
        </w:r>
        <w:r>
          <w:instrText xml:space="preserve"> PAGEREF _Toc17725 \h </w:instrText>
        </w:r>
        <w:r>
          <w:fldChar w:fldCharType="separate"/>
        </w:r>
        <w:r>
          <w:t>24</w:t>
        </w:r>
        <w:r>
          <w:fldChar w:fldCharType="end"/>
        </w:r>
      </w:hyperlink>
    </w:p>
    <w:p>
      <w:pPr>
        <w:pStyle w:val="TOC2"/>
        <w:tabs>
          <w:tab w:val="right" w:leader="dot" w:pos="8306"/>
        </w:tabs>
      </w:pPr>
      <w:hyperlink w:anchor="_Toc1079" w:history="1">
        <w:r>
          <w:rPr>
            <w:rFonts w:ascii="仿宋" w:eastAsia="仿宋" w:hAnsi="仿宋" w:cs="仿宋" w:hint="eastAsia"/>
            <w:lang w:eastAsia="zh-CN"/>
          </w:rPr>
          <w:t>(二)、社会参与与沟通</w:t>
        </w:r>
        <w:r>
          <w:tab/>
        </w:r>
        <w:r>
          <w:fldChar w:fldCharType="begin"/>
        </w:r>
        <w:r>
          <w:instrText xml:space="preserve"> PAGEREF _Toc1079 \h </w:instrText>
        </w:r>
        <w:r>
          <w:fldChar w:fldCharType="separate"/>
        </w:r>
        <w:r>
          <w:t>25</w:t>
        </w:r>
        <w:r>
          <w:fldChar w:fldCharType="end"/>
        </w:r>
      </w:hyperlink>
    </w:p>
    <w:p>
      <w:pPr>
        <w:pStyle w:val="TOC1"/>
        <w:tabs>
          <w:tab w:val="right" w:leader="dot" w:pos="8306"/>
        </w:tabs>
      </w:pPr>
      <w:hyperlink w:anchor="_Toc20708" w:history="1">
        <w:r>
          <w:rPr>
            <w:rFonts w:ascii="仿宋" w:eastAsia="仿宋" w:hAnsi="仿宋" w:cs="仿宋" w:hint="eastAsia"/>
            <w:lang w:eastAsia="zh-CN"/>
          </w:rPr>
          <w:t>九、水位自记仪项目技术管理</w:t>
        </w:r>
        <w:r>
          <w:tab/>
        </w:r>
        <w:r>
          <w:fldChar w:fldCharType="begin"/>
        </w:r>
        <w:r>
          <w:instrText xml:space="preserve"> PAGEREF _Toc20708 \h </w:instrText>
        </w:r>
        <w:r>
          <w:fldChar w:fldCharType="separate"/>
        </w:r>
        <w:r>
          <w:t>26</w:t>
        </w:r>
        <w:r>
          <w:fldChar w:fldCharType="end"/>
        </w:r>
      </w:hyperlink>
    </w:p>
    <w:p>
      <w:pPr>
        <w:pStyle w:val="TOC2"/>
        <w:tabs>
          <w:tab w:val="right" w:leader="dot" w:pos="8306"/>
        </w:tabs>
      </w:pPr>
      <w:hyperlink w:anchor="_Toc3836" w:history="1">
        <w:r>
          <w:rPr>
            <w:rFonts w:ascii="仿宋" w:eastAsia="仿宋" w:hAnsi="仿宋" w:cs="仿宋" w:hint="eastAsia"/>
            <w:lang w:eastAsia="zh-CN"/>
          </w:rPr>
          <w:t>(一)、技术方案选用方向</w:t>
        </w:r>
        <w:r>
          <w:tab/>
        </w:r>
        <w:r>
          <w:fldChar w:fldCharType="begin"/>
        </w:r>
        <w:r>
          <w:instrText xml:space="preserve"> PAGEREF _Toc3836 \h </w:instrText>
        </w:r>
        <w:r>
          <w:fldChar w:fldCharType="separate"/>
        </w:r>
        <w:r>
          <w:t>26</w:t>
        </w:r>
        <w:r>
          <w:fldChar w:fldCharType="end"/>
        </w:r>
      </w:hyperlink>
    </w:p>
    <w:p>
      <w:pPr>
        <w:pStyle w:val="TOC2"/>
        <w:tabs>
          <w:tab w:val="right" w:leader="dot" w:pos="8306"/>
        </w:tabs>
      </w:pPr>
      <w:hyperlink w:anchor="_Toc25995" w:history="1">
        <w:r>
          <w:rPr>
            <w:rFonts w:ascii="仿宋" w:eastAsia="仿宋" w:hAnsi="仿宋" w:cs="仿宋" w:hint="eastAsia"/>
            <w:lang w:eastAsia="zh-CN"/>
          </w:rPr>
          <w:t>(二)、工艺技术方案选用原则</w:t>
        </w:r>
        <w:r>
          <w:tab/>
        </w:r>
        <w:r>
          <w:fldChar w:fldCharType="begin"/>
        </w:r>
        <w:r>
          <w:instrText xml:space="preserve"> PAGEREF _Toc25995 \h </w:instrText>
        </w:r>
        <w:r>
          <w:fldChar w:fldCharType="separate"/>
        </w:r>
        <w:r>
          <w:t>28</w:t>
        </w:r>
        <w:r>
          <w:fldChar w:fldCharType="end"/>
        </w:r>
      </w:hyperlink>
    </w:p>
    <w:p>
      <w:pPr>
        <w:pStyle w:val="TOC2"/>
        <w:tabs>
          <w:tab w:val="right" w:leader="dot" w:pos="8306"/>
        </w:tabs>
      </w:pPr>
      <w:hyperlink w:anchor="_Toc30665" w:history="1">
        <w:r>
          <w:rPr>
            <w:rFonts w:ascii="仿宋" w:eastAsia="仿宋" w:hAnsi="仿宋" w:cs="仿宋" w:hint="eastAsia"/>
            <w:lang w:eastAsia="zh-CN"/>
          </w:rPr>
          <w:t>(三)、工艺技术方案要求</w:t>
        </w:r>
        <w:r>
          <w:tab/>
        </w:r>
        <w:r>
          <w:fldChar w:fldCharType="begin"/>
        </w:r>
        <w:r>
          <w:instrText xml:space="preserve"> PAGEREF _Toc30665 \h </w:instrText>
        </w:r>
        <w:r>
          <w:fldChar w:fldCharType="separate"/>
        </w:r>
        <w:r>
          <w:t>30</w:t>
        </w:r>
        <w:r>
          <w:fldChar w:fldCharType="end"/>
        </w:r>
      </w:hyperlink>
    </w:p>
    <w:p>
      <w:pPr>
        <w:pStyle w:val="TOC1"/>
        <w:tabs>
          <w:tab w:val="right" w:leader="dot" w:pos="8306"/>
        </w:tabs>
      </w:pPr>
      <w:hyperlink w:anchor="_Toc26114" w:history="1">
        <w:r>
          <w:rPr>
            <w:rFonts w:ascii="仿宋" w:eastAsia="仿宋" w:hAnsi="仿宋" w:cs="仿宋" w:hint="eastAsia"/>
            <w:lang w:eastAsia="zh-CN"/>
          </w:rPr>
          <w:t>十、水位自记仪项目经营效益</w:t>
        </w:r>
        <w:r>
          <w:tab/>
        </w:r>
        <w:r>
          <w:fldChar w:fldCharType="begin"/>
        </w:r>
        <w:r>
          <w:instrText xml:space="preserve"> PAGEREF _Toc26114 \h </w:instrText>
        </w:r>
        <w:r>
          <w:fldChar w:fldCharType="separate"/>
        </w:r>
        <w:r>
          <w:t>32</w:t>
        </w:r>
        <w:r>
          <w:fldChar w:fldCharType="end"/>
        </w:r>
      </w:hyperlink>
    </w:p>
    <w:p>
      <w:pPr>
        <w:pStyle w:val="TOC2"/>
        <w:tabs>
          <w:tab w:val="right" w:leader="dot" w:pos="8306"/>
        </w:tabs>
      </w:pPr>
      <w:hyperlink w:anchor="_Toc14448" w:history="1">
        <w:r>
          <w:rPr>
            <w:rFonts w:ascii="仿宋" w:eastAsia="仿宋" w:hAnsi="仿宋" w:cs="仿宋" w:hint="eastAsia"/>
            <w:lang w:eastAsia="zh-CN"/>
          </w:rPr>
          <w:t>(一)、经济评价财务测算</w:t>
        </w:r>
        <w:r>
          <w:tab/>
        </w:r>
        <w:r>
          <w:fldChar w:fldCharType="begin"/>
        </w:r>
        <w:r>
          <w:instrText xml:space="preserve"> PAGEREF _Toc14448 \h </w:instrText>
        </w:r>
        <w:r>
          <w:fldChar w:fldCharType="separate"/>
        </w:r>
        <w:r>
          <w:t>32</w:t>
        </w:r>
        <w:r>
          <w:fldChar w:fldCharType="end"/>
        </w:r>
      </w:hyperlink>
    </w:p>
    <w:p>
      <w:pPr>
        <w:pStyle w:val="TOC2"/>
        <w:tabs>
          <w:tab w:val="right" w:leader="dot" w:pos="8306"/>
        </w:tabs>
      </w:pPr>
      <w:hyperlink w:anchor="_Toc1545" w:history="1">
        <w:r>
          <w:rPr>
            <w:rFonts w:ascii="仿宋" w:eastAsia="仿宋" w:hAnsi="仿宋" w:cs="仿宋" w:hint="eastAsia"/>
            <w:lang w:eastAsia="zh-CN"/>
          </w:rPr>
          <w:t>(二)、水位自记仪项目盈利能力分析</w:t>
        </w:r>
        <w:r>
          <w:tab/>
        </w:r>
        <w:r>
          <w:fldChar w:fldCharType="begin"/>
        </w:r>
        <w:r>
          <w:instrText xml:space="preserve"> PAGEREF _Toc1545 \h </w:instrText>
        </w:r>
        <w:r>
          <w:fldChar w:fldCharType="separate"/>
        </w:r>
        <w:r>
          <w:t>34</w:t>
        </w:r>
        <w:r>
          <w:fldChar w:fldCharType="end"/>
        </w:r>
      </w:hyperlink>
    </w:p>
    <w:p>
      <w:pPr>
        <w:pStyle w:val="TOC1"/>
        <w:tabs>
          <w:tab w:val="right" w:leader="dot" w:pos="8306"/>
        </w:tabs>
      </w:pPr>
      <w:hyperlink w:anchor="_Toc14849" w:history="1">
        <w:r>
          <w:rPr>
            <w:rFonts w:ascii="仿宋" w:eastAsia="仿宋" w:hAnsi="仿宋" w:cs="仿宋" w:hint="eastAsia"/>
            <w:lang w:eastAsia="zh-CN"/>
          </w:rPr>
          <w:t>十一、水位自记仪项目计划安排</w:t>
        </w:r>
        <w:r>
          <w:tab/>
        </w:r>
        <w:r>
          <w:fldChar w:fldCharType="begin"/>
        </w:r>
        <w:r>
          <w:instrText xml:space="preserve"> PAGEREF _Toc14849 \h </w:instrText>
        </w:r>
        <w:r>
          <w:fldChar w:fldCharType="separate"/>
        </w:r>
        <w:r>
          <w:t>34</w:t>
        </w:r>
        <w:r>
          <w:fldChar w:fldCharType="end"/>
        </w:r>
      </w:hyperlink>
    </w:p>
    <w:p>
      <w:pPr>
        <w:pStyle w:val="TOC2"/>
        <w:tabs>
          <w:tab w:val="right" w:leader="dot" w:pos="8306"/>
        </w:tabs>
      </w:pPr>
      <w:hyperlink w:anchor="_Toc17790" w:history="1">
        <w:r>
          <w:rPr>
            <w:rFonts w:ascii="仿宋" w:eastAsia="仿宋" w:hAnsi="仿宋" w:cs="仿宋" w:hint="eastAsia"/>
            <w:lang w:eastAsia="zh-CN"/>
          </w:rPr>
          <w:t>(一)、建设周期</w:t>
        </w:r>
        <w:r>
          <w:tab/>
        </w:r>
        <w:r>
          <w:fldChar w:fldCharType="begin"/>
        </w:r>
        <w:r>
          <w:instrText xml:space="preserve"> PAGEREF _Toc17790 \h </w:instrText>
        </w:r>
        <w:r>
          <w:fldChar w:fldCharType="separate"/>
        </w:r>
        <w:r>
          <w:t>34</w:t>
        </w:r>
        <w:r>
          <w:fldChar w:fldCharType="end"/>
        </w:r>
      </w:hyperlink>
    </w:p>
    <w:p>
      <w:pPr>
        <w:pStyle w:val="TOC2"/>
        <w:tabs>
          <w:tab w:val="right" w:leader="dot" w:pos="8306"/>
        </w:tabs>
      </w:pPr>
      <w:hyperlink w:anchor="_Toc29642" w:history="1">
        <w:r>
          <w:rPr>
            <w:rFonts w:ascii="仿宋" w:eastAsia="仿宋" w:hAnsi="仿宋" w:cs="仿宋" w:hint="eastAsia"/>
            <w:lang w:eastAsia="zh-CN"/>
          </w:rPr>
          <w:t>(二)、建设进度</w:t>
        </w:r>
        <w:r>
          <w:tab/>
        </w:r>
        <w:r>
          <w:fldChar w:fldCharType="begin"/>
        </w:r>
        <w:r>
          <w:instrText xml:space="preserve"> PAGEREF _Toc29642 \h </w:instrText>
        </w:r>
        <w:r>
          <w:fldChar w:fldCharType="separate"/>
        </w:r>
        <w:r>
          <w:t>35</w:t>
        </w:r>
        <w:r>
          <w:fldChar w:fldCharType="end"/>
        </w:r>
      </w:hyperlink>
    </w:p>
    <w:p>
      <w:pPr>
        <w:pStyle w:val="TOC2"/>
        <w:tabs>
          <w:tab w:val="right" w:leader="dot" w:pos="8306"/>
        </w:tabs>
      </w:pPr>
      <w:hyperlink w:anchor="_Toc25042" w:history="1">
        <w:r>
          <w:rPr>
            <w:rFonts w:ascii="仿宋" w:eastAsia="仿宋" w:hAnsi="仿宋" w:cs="仿宋" w:hint="eastAsia"/>
            <w:lang w:eastAsia="zh-CN"/>
          </w:rPr>
          <w:t>(三)、进度安排注意事项</w:t>
        </w:r>
        <w:r>
          <w:tab/>
        </w:r>
        <w:r>
          <w:fldChar w:fldCharType="begin"/>
        </w:r>
        <w:r>
          <w:instrText xml:space="preserve"> PAGEREF _Toc25042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7" w:history="1">
        <w:r>
          <w:rPr>
            <w:rFonts w:ascii="仿宋" w:eastAsia="仿宋" w:hAnsi="仿宋" w:cs="仿宋" w:hint="eastAsia"/>
            <w:lang w:eastAsia="zh-CN"/>
          </w:rPr>
          <w:t>(四)、人力资源配置</w:t>
        </w:r>
        <w:r>
          <w:tab/>
        </w:r>
        <w:r>
          <w:fldChar w:fldCharType="begin"/>
        </w:r>
        <w:r>
          <w:instrText xml:space="preserve"> PAGEREF _Toc11107 \h </w:instrText>
        </w:r>
        <w:r>
          <w:fldChar w:fldCharType="separate"/>
        </w:r>
        <w:r>
          <w:t>38</w:t>
        </w:r>
        <w:r>
          <w:fldChar w:fldCharType="end"/>
        </w:r>
      </w:hyperlink>
    </w:p>
    <w:p>
      <w:pPr>
        <w:pStyle w:val="TOC1"/>
        <w:tabs>
          <w:tab w:val="right" w:leader="dot" w:pos="8306"/>
        </w:tabs>
      </w:pPr>
      <w:hyperlink w:anchor="_Toc22628" w:history="1">
        <w:r>
          <w:rPr>
            <w:rFonts w:ascii="仿宋" w:eastAsia="仿宋" w:hAnsi="仿宋" w:cs="仿宋" w:hint="eastAsia"/>
            <w:lang w:eastAsia="zh-CN"/>
          </w:rPr>
          <w:t>十二、水位自记仪项目环境影响分析</w:t>
        </w:r>
        <w:r>
          <w:tab/>
        </w:r>
        <w:r>
          <w:fldChar w:fldCharType="begin"/>
        </w:r>
        <w:r>
          <w:instrText xml:space="preserve"> PAGEREF _Toc22628 \h </w:instrText>
        </w:r>
        <w:r>
          <w:fldChar w:fldCharType="separate"/>
        </w:r>
        <w:r>
          <w:t>38</w:t>
        </w:r>
        <w:r>
          <w:fldChar w:fldCharType="end"/>
        </w:r>
      </w:hyperlink>
    </w:p>
    <w:p>
      <w:pPr>
        <w:pStyle w:val="TOC2"/>
        <w:tabs>
          <w:tab w:val="right" w:leader="dot" w:pos="8306"/>
        </w:tabs>
      </w:pPr>
      <w:hyperlink w:anchor="_Toc9782" w:history="1">
        <w:r>
          <w:rPr>
            <w:rFonts w:ascii="仿宋" w:eastAsia="仿宋" w:hAnsi="仿宋" w:cs="仿宋" w:hint="eastAsia"/>
            <w:lang w:eastAsia="zh-CN"/>
          </w:rPr>
          <w:t>(一)、建设区域环境质量现状</w:t>
        </w:r>
        <w:r>
          <w:tab/>
        </w:r>
        <w:r>
          <w:fldChar w:fldCharType="begin"/>
        </w:r>
        <w:r>
          <w:instrText xml:space="preserve"> PAGEREF _Toc9782 \h </w:instrText>
        </w:r>
        <w:r>
          <w:fldChar w:fldCharType="separate"/>
        </w:r>
        <w:r>
          <w:t>38</w:t>
        </w:r>
        <w:r>
          <w:fldChar w:fldCharType="end"/>
        </w:r>
      </w:hyperlink>
    </w:p>
    <w:p>
      <w:pPr>
        <w:pStyle w:val="TOC2"/>
        <w:tabs>
          <w:tab w:val="right" w:leader="dot" w:pos="8306"/>
        </w:tabs>
      </w:pPr>
      <w:hyperlink w:anchor="_Toc10352" w:history="1">
        <w:r>
          <w:rPr>
            <w:rFonts w:ascii="仿宋" w:eastAsia="仿宋" w:hAnsi="仿宋" w:cs="仿宋" w:hint="eastAsia"/>
            <w:lang w:eastAsia="zh-CN"/>
          </w:rPr>
          <w:t>(二)、建设期环境保护</w:t>
        </w:r>
        <w:r>
          <w:tab/>
        </w:r>
        <w:r>
          <w:fldChar w:fldCharType="begin"/>
        </w:r>
        <w:r>
          <w:instrText xml:space="preserve"> PAGEREF _Toc10352 \h </w:instrText>
        </w:r>
        <w:r>
          <w:fldChar w:fldCharType="separate"/>
        </w:r>
        <w:r>
          <w:t>40</w:t>
        </w:r>
        <w:r>
          <w:fldChar w:fldCharType="end"/>
        </w:r>
      </w:hyperlink>
    </w:p>
    <w:p>
      <w:pPr>
        <w:pStyle w:val="TOC2"/>
        <w:tabs>
          <w:tab w:val="right" w:leader="dot" w:pos="8306"/>
        </w:tabs>
      </w:pPr>
      <w:hyperlink w:anchor="_Toc24606" w:history="1">
        <w:r>
          <w:rPr>
            <w:rFonts w:ascii="仿宋" w:eastAsia="仿宋" w:hAnsi="仿宋" w:cs="仿宋" w:hint="eastAsia"/>
            <w:lang w:eastAsia="zh-CN"/>
          </w:rPr>
          <w:t>(三)、运营期环境保护</w:t>
        </w:r>
        <w:r>
          <w:tab/>
        </w:r>
        <w:r>
          <w:fldChar w:fldCharType="begin"/>
        </w:r>
        <w:r>
          <w:instrText xml:space="preserve"> PAGEREF _Toc24606 \h </w:instrText>
        </w:r>
        <w:r>
          <w:fldChar w:fldCharType="separate"/>
        </w:r>
        <w:r>
          <w:t>41</w:t>
        </w:r>
        <w:r>
          <w:fldChar w:fldCharType="end"/>
        </w:r>
      </w:hyperlink>
    </w:p>
    <w:p>
      <w:pPr>
        <w:pStyle w:val="TOC2"/>
        <w:tabs>
          <w:tab w:val="right" w:leader="dot" w:pos="8306"/>
        </w:tabs>
      </w:pPr>
      <w:hyperlink w:anchor="_Toc14770" w:history="1">
        <w:r>
          <w:rPr>
            <w:rFonts w:ascii="仿宋" w:eastAsia="仿宋" w:hAnsi="仿宋" w:cs="仿宋" w:hint="eastAsia"/>
            <w:lang w:eastAsia="zh-CN"/>
          </w:rPr>
          <w:t>(四)、水位自记仪项目建设对区域经济的影响</w:t>
        </w:r>
        <w:r>
          <w:tab/>
        </w:r>
        <w:r>
          <w:fldChar w:fldCharType="begin"/>
        </w:r>
        <w:r>
          <w:instrText xml:space="preserve"> PAGEREF _Toc14770 \h </w:instrText>
        </w:r>
        <w:r>
          <w:fldChar w:fldCharType="separate"/>
        </w:r>
        <w:r>
          <w:t>43</w:t>
        </w:r>
        <w:r>
          <w:fldChar w:fldCharType="end"/>
        </w:r>
      </w:hyperlink>
    </w:p>
    <w:p>
      <w:pPr>
        <w:pStyle w:val="TOC2"/>
        <w:tabs>
          <w:tab w:val="right" w:leader="dot" w:pos="8306"/>
        </w:tabs>
      </w:pPr>
      <w:hyperlink w:anchor="_Toc14347" w:history="1">
        <w:r>
          <w:rPr>
            <w:rFonts w:ascii="仿宋" w:eastAsia="仿宋" w:hAnsi="仿宋" w:cs="仿宋" w:hint="eastAsia"/>
            <w:lang w:eastAsia="zh-CN"/>
          </w:rPr>
          <w:t>(五)、废弃物处理</w:t>
        </w:r>
        <w:r>
          <w:tab/>
        </w:r>
        <w:r>
          <w:fldChar w:fldCharType="begin"/>
        </w:r>
        <w:r>
          <w:instrText xml:space="preserve"> PAGEREF _Toc14347 \h </w:instrText>
        </w:r>
        <w:r>
          <w:fldChar w:fldCharType="separate"/>
        </w:r>
        <w:r>
          <w:t>44</w:t>
        </w:r>
        <w:r>
          <w:fldChar w:fldCharType="end"/>
        </w:r>
      </w:hyperlink>
    </w:p>
    <w:p>
      <w:pPr>
        <w:pStyle w:val="TOC2"/>
        <w:tabs>
          <w:tab w:val="right" w:leader="dot" w:pos="8306"/>
        </w:tabs>
      </w:pPr>
      <w:hyperlink w:anchor="_Toc13554" w:history="1">
        <w:r>
          <w:rPr>
            <w:rFonts w:ascii="仿宋" w:eastAsia="仿宋" w:hAnsi="仿宋" w:cs="仿宋" w:hint="eastAsia"/>
            <w:lang w:eastAsia="zh-CN"/>
          </w:rPr>
          <w:t>(六)、特殊环境影响分析</w:t>
        </w:r>
        <w:r>
          <w:tab/>
        </w:r>
        <w:r>
          <w:fldChar w:fldCharType="begin"/>
        </w:r>
        <w:r>
          <w:instrText xml:space="preserve"> PAGEREF _Toc13554 \h </w:instrText>
        </w:r>
        <w:r>
          <w:fldChar w:fldCharType="separate"/>
        </w:r>
        <w:r>
          <w:t>46</w:t>
        </w:r>
        <w:r>
          <w:fldChar w:fldCharType="end"/>
        </w:r>
      </w:hyperlink>
    </w:p>
    <w:p>
      <w:pPr>
        <w:pStyle w:val="TOC2"/>
        <w:tabs>
          <w:tab w:val="right" w:leader="dot" w:pos="8306"/>
        </w:tabs>
      </w:pPr>
      <w:hyperlink w:anchor="_Toc19159" w:history="1">
        <w:r>
          <w:rPr>
            <w:rFonts w:ascii="仿宋" w:eastAsia="仿宋" w:hAnsi="仿宋" w:cs="仿宋" w:hint="eastAsia"/>
            <w:lang w:eastAsia="zh-CN"/>
          </w:rPr>
          <w:t>(七)、清洁生产</w:t>
        </w:r>
        <w:r>
          <w:tab/>
        </w:r>
        <w:r>
          <w:fldChar w:fldCharType="begin"/>
        </w:r>
        <w:r>
          <w:instrText xml:space="preserve"> PAGEREF _Toc19159 \h </w:instrText>
        </w:r>
        <w:r>
          <w:fldChar w:fldCharType="separate"/>
        </w:r>
        <w:r>
          <w:t>47</w:t>
        </w:r>
        <w:r>
          <w:fldChar w:fldCharType="end"/>
        </w:r>
      </w:hyperlink>
    </w:p>
    <w:p>
      <w:pPr>
        <w:pStyle w:val="TOC2"/>
        <w:tabs>
          <w:tab w:val="right" w:leader="dot" w:pos="8306"/>
        </w:tabs>
      </w:pPr>
      <w:hyperlink w:anchor="_Toc17933" w:history="1">
        <w:r>
          <w:rPr>
            <w:rFonts w:ascii="仿宋" w:eastAsia="仿宋" w:hAnsi="仿宋" w:cs="仿宋" w:hint="eastAsia"/>
            <w:lang w:eastAsia="zh-CN"/>
          </w:rPr>
          <w:t>(八)、环境保护综合评价</w:t>
        </w:r>
        <w:r>
          <w:tab/>
        </w:r>
        <w:r>
          <w:fldChar w:fldCharType="begin"/>
        </w:r>
        <w:r>
          <w:instrText xml:space="preserve"> PAGEREF _Toc17933 \h </w:instrText>
        </w:r>
        <w:r>
          <w:fldChar w:fldCharType="separate"/>
        </w:r>
        <w:r>
          <w:t>48</w:t>
        </w:r>
        <w:r>
          <w:fldChar w:fldCharType="end"/>
        </w:r>
      </w:hyperlink>
    </w:p>
    <w:p>
      <w:pPr>
        <w:pStyle w:val="TOC1"/>
        <w:tabs>
          <w:tab w:val="right" w:leader="dot" w:pos="8306"/>
        </w:tabs>
      </w:pPr>
      <w:hyperlink w:anchor="_Toc13740" w:history="1">
        <w:r>
          <w:rPr>
            <w:rFonts w:ascii="仿宋" w:eastAsia="仿宋" w:hAnsi="仿宋" w:cs="仿宋" w:hint="eastAsia"/>
            <w:lang w:eastAsia="zh-CN"/>
          </w:rPr>
          <w:t>十三、利益相关者分析与沟通计划</w:t>
        </w:r>
        <w:r>
          <w:tab/>
        </w:r>
        <w:r>
          <w:fldChar w:fldCharType="begin"/>
        </w:r>
        <w:r>
          <w:instrText xml:space="preserve"> PAGEREF _Toc13740 \h </w:instrText>
        </w:r>
        <w:r>
          <w:fldChar w:fldCharType="separate"/>
        </w:r>
        <w:r>
          <w:t>49</w:t>
        </w:r>
        <w:r>
          <w:fldChar w:fldCharType="end"/>
        </w:r>
      </w:hyperlink>
    </w:p>
    <w:p>
      <w:pPr>
        <w:pStyle w:val="TOC2"/>
        <w:tabs>
          <w:tab w:val="right" w:leader="dot" w:pos="8306"/>
        </w:tabs>
      </w:pPr>
      <w:hyperlink w:anchor="_Toc15166" w:history="1">
        <w:r>
          <w:rPr>
            <w:rFonts w:ascii="仿宋" w:eastAsia="仿宋" w:hAnsi="仿宋" w:cs="仿宋" w:hint="eastAsia"/>
            <w:lang w:eastAsia="zh-CN"/>
          </w:rPr>
          <w:t>(一)、利益相关者分析</w:t>
        </w:r>
        <w:r>
          <w:tab/>
        </w:r>
        <w:r>
          <w:fldChar w:fldCharType="begin"/>
        </w:r>
        <w:r>
          <w:instrText xml:space="preserve"> PAGEREF _Toc15166 \h </w:instrText>
        </w:r>
        <w:r>
          <w:fldChar w:fldCharType="separate"/>
        </w:r>
        <w:r>
          <w:t>49</w:t>
        </w:r>
        <w:r>
          <w:fldChar w:fldCharType="end"/>
        </w:r>
      </w:hyperlink>
    </w:p>
    <w:p>
      <w:pPr>
        <w:pStyle w:val="TOC2"/>
        <w:tabs>
          <w:tab w:val="right" w:leader="dot" w:pos="8306"/>
        </w:tabs>
      </w:pPr>
      <w:hyperlink w:anchor="_Toc1192" w:history="1">
        <w:r>
          <w:rPr>
            <w:rFonts w:ascii="仿宋" w:eastAsia="仿宋" w:hAnsi="仿宋" w:cs="仿宋" w:hint="eastAsia"/>
            <w:lang w:eastAsia="zh-CN"/>
          </w:rPr>
          <w:t>(二)、沟通计划</w:t>
        </w:r>
        <w:r>
          <w:tab/>
        </w:r>
        <w:r>
          <w:fldChar w:fldCharType="begin"/>
        </w:r>
        <w:r>
          <w:instrText xml:space="preserve"> PAGEREF _Toc1192 \h </w:instrText>
        </w:r>
        <w:r>
          <w:fldChar w:fldCharType="separate"/>
        </w:r>
        <w:r>
          <w:t>50</w:t>
        </w:r>
        <w:r>
          <w:fldChar w:fldCharType="end"/>
        </w:r>
      </w:hyperlink>
    </w:p>
    <w:p>
      <w:pPr>
        <w:pStyle w:val="TOC1"/>
        <w:tabs>
          <w:tab w:val="right" w:leader="dot" w:pos="8306"/>
        </w:tabs>
      </w:pPr>
      <w:hyperlink w:anchor="_Toc21427" w:history="1">
        <w:r>
          <w:rPr>
            <w:rFonts w:ascii="仿宋" w:eastAsia="仿宋" w:hAnsi="仿宋" w:cs="仿宋" w:hint="eastAsia"/>
            <w:lang w:eastAsia="zh-CN"/>
          </w:rPr>
          <w:t>十四、供应链管理</w:t>
        </w:r>
        <w:r>
          <w:tab/>
        </w:r>
        <w:r>
          <w:fldChar w:fldCharType="begin"/>
        </w:r>
        <w:r>
          <w:instrText xml:space="preserve"> PAGEREF _Toc21427 \h </w:instrText>
        </w:r>
        <w:r>
          <w:fldChar w:fldCharType="separate"/>
        </w:r>
        <w:r>
          <w:t>51</w:t>
        </w:r>
        <w:r>
          <w:fldChar w:fldCharType="end"/>
        </w:r>
      </w:hyperlink>
    </w:p>
    <w:p>
      <w:pPr>
        <w:pStyle w:val="TOC2"/>
        <w:tabs>
          <w:tab w:val="right" w:leader="dot" w:pos="8306"/>
        </w:tabs>
      </w:pPr>
      <w:hyperlink w:anchor="_Toc30636" w:history="1">
        <w:r>
          <w:rPr>
            <w:rFonts w:ascii="仿宋" w:eastAsia="仿宋" w:hAnsi="仿宋" w:cs="仿宋" w:hint="eastAsia"/>
            <w:lang w:eastAsia="zh-CN"/>
          </w:rPr>
          <w:t>(一)、供应链战略规划</w:t>
        </w:r>
        <w:r>
          <w:tab/>
        </w:r>
        <w:r>
          <w:fldChar w:fldCharType="begin"/>
        </w:r>
        <w:r>
          <w:instrText xml:space="preserve"> PAGEREF _Toc30636 \h </w:instrText>
        </w:r>
        <w:r>
          <w:fldChar w:fldCharType="separate"/>
        </w:r>
        <w:r>
          <w:t>51</w:t>
        </w:r>
        <w:r>
          <w:fldChar w:fldCharType="end"/>
        </w:r>
      </w:hyperlink>
    </w:p>
    <w:p>
      <w:pPr>
        <w:pStyle w:val="TOC2"/>
        <w:tabs>
          <w:tab w:val="right" w:leader="dot" w:pos="8306"/>
        </w:tabs>
      </w:pPr>
      <w:hyperlink w:anchor="_Toc24489" w:history="1">
        <w:r>
          <w:rPr>
            <w:rFonts w:ascii="仿宋" w:eastAsia="仿宋" w:hAnsi="仿宋" w:cs="仿宋" w:hint="eastAsia"/>
            <w:lang w:eastAsia="zh-CN"/>
          </w:rPr>
          <w:t>(二)、供应商选择与合作</w:t>
        </w:r>
        <w:r>
          <w:tab/>
        </w:r>
        <w:r>
          <w:fldChar w:fldCharType="begin"/>
        </w:r>
        <w:r>
          <w:instrText xml:space="preserve"> PAGEREF _Toc24489 \h </w:instrText>
        </w:r>
        <w:r>
          <w:fldChar w:fldCharType="separate"/>
        </w:r>
        <w:r>
          <w:t>53</w:t>
        </w:r>
        <w:r>
          <w:fldChar w:fldCharType="end"/>
        </w:r>
      </w:hyperlink>
    </w:p>
    <w:p>
      <w:pPr>
        <w:pStyle w:val="TOC2"/>
        <w:tabs>
          <w:tab w:val="right" w:leader="dot" w:pos="8306"/>
        </w:tabs>
      </w:pPr>
      <w:hyperlink w:anchor="_Toc22121" w:history="1">
        <w:r>
          <w:rPr>
            <w:rFonts w:ascii="仿宋" w:eastAsia="仿宋" w:hAnsi="仿宋" w:cs="仿宋" w:hint="eastAsia"/>
            <w:lang w:eastAsia="zh-CN"/>
          </w:rPr>
          <w:t>(三)、物流与库存管理</w:t>
        </w:r>
        <w:r>
          <w:tab/>
        </w:r>
        <w:r>
          <w:fldChar w:fldCharType="begin"/>
        </w:r>
        <w:r>
          <w:instrText xml:space="preserve"> PAGEREF _Toc22121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7"/>
      <w:r>
        <w:rPr>
          <w:rFonts w:ascii="仿宋" w:eastAsia="仿宋" w:hAnsi="仿宋" w:cs="仿宋" w:hint="eastAsia"/>
          <w:sz w:val="28"/>
          <w:lang w:eastAsia="zh-CN"/>
        </w:rPr>
        <w:t>一、水位自记仪项目绩效评估</w:t>
      </w:r>
      <w:bookmarkEnd w:id="2"/>
    </w:p>
    <w:p>
      <w:pPr>
        <w:pStyle w:val="Heading2"/>
        <w:rPr>
          <w:rFonts w:ascii="仿宋" w:eastAsia="仿宋" w:hAnsi="仿宋" w:cs="仿宋" w:hint="eastAsia"/>
          <w:lang w:eastAsia="zh-CN"/>
        </w:rPr>
      </w:pPr>
      <w:bookmarkStart w:id="3" w:name="_Toc9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位自记仪项目中，我们设计了一套全面的绩效评估指标，以确保水位自记仪项目的可控和成功交付。这些指标跨足水位自记仪项目目标、成本、进度和质量等多个维度，为我们提供了全面洞察水位自记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目标达成率是我们关注的首要指标。我们设定了明确的目标，并通过定期监测和评估，迅速发现并应对潜在的目标偏差。这为水位自记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成本绩效是另一个核心关注点。通过实际成本与预算成本的对比分析，我们深入了解成本差异的原因，及时调整资源分配，保持水位自记仪项目在经济效益方面的合理水平。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进度作为关键的绩效指标之一，得到了精心的关注。我们制定了详细的水位自记仪项目进度计划，并设立了进度符合度指标，确保实际进度与计划进度保持一致。这使我们能够快速发现和解决潜在的进度问题，保持水位自记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位自记仪项目绩效的不可或缺的一环。我们引入了一系列的质量标准和客户满意度指标，以确保水位自记仪项目交付的成果在质量上达到或超越预期水平。通过持续监测这些指标，我们努力提升水位自记仪项目整体质量水平，为水位自记仪项目的成功交付提供有力保障。通过这些科学且全面的绩效评估，我们能够更好地引导水位自记仪项目的持续改进，确保水位自记仪项目目标的顺利达成。</w:t>
      </w:r>
    </w:p>
    <w:p>
      <w:pPr>
        <w:pStyle w:val="Heading2"/>
        <w:ind w:firstLine="560" w:firstLineChars="200"/>
        <w:rPr>
          <w:rFonts w:ascii="仿宋" w:eastAsia="仿宋" w:hAnsi="仿宋" w:cs="仿宋" w:hint="eastAsia"/>
          <w:sz w:val="28"/>
          <w:lang w:eastAsia="zh-CN"/>
        </w:rPr>
      </w:pPr>
      <w:bookmarkStart w:id="4" w:name="_Toc17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绩效评估是水位自记仪项目中的关键环节，为确保水位自记仪项目达到预期目标，我们采用了多层次、多维度的绩效评估方法。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位自记仪项目的战略目标对齐，确保每个决策和行动都与水位自记仪项目整体目标保持一致。团队会定期召开战略对齐会议，审视当前工作与水位自记仪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位自记仪项目进度、质量、成本和风险等方面。这些指标通过数据收集和分析，为水位自记仪项目管理团队提供了客观的评估依据。例如，我们通过水位自记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绩效评估不仅仅停留在水位自记仪项目内部，还考虑了水位自记仪项目对外部环境的影响。我们定期进行干系人满意度调查，以了解各利益相关方对水位自记仪项目的期望和满意度，并及时做出调整。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这种多层次、多角度的绩效评估方法，使得我们能够全面了解水位自记仪项目的运行状态，及时做出调整，确保水位自记仪项目在不断变化的环境中保持稳健前行。</w:t>
      </w:r>
    </w:p>
    <w:p>
      <w:pPr>
        <w:pStyle w:val="Heading2"/>
        <w:ind w:firstLine="560" w:firstLineChars="200"/>
        <w:rPr>
          <w:rFonts w:ascii="仿宋" w:eastAsia="仿宋" w:hAnsi="仿宋" w:cs="仿宋" w:hint="eastAsia"/>
          <w:sz w:val="28"/>
          <w:lang w:eastAsia="zh-CN"/>
        </w:rPr>
      </w:pPr>
      <w:bookmarkStart w:id="5" w:name="_Toc3090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为了确保水位自记仪项目的有效管理和不断优化，我们采用了精心设计的绩效评估周期。这个周期旨在实现灵活、实时和全面的评估，以适应水位自记仪项目执行中的各种挑战。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位自记仪项目的不同需求，分为短期、中期和长期。短期评估关注每个迭代或工作周期，以及时发现和解决当前任务中的问题。中期评估涵盖几个迭代，深入了解整体水位自记仪项目的趋势和性能。长期评估则着眼于整个水位自记仪项目阶段，确保水位自记仪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位自记仪项目管理工具和协作平台，团队成员能够随时更新和分享水位自记仪项目数据。这种实时性的反馈机制使我们能够及时察觉潜在问题，快速调整，保持水位自记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位自记仪项目的决策制定密不可分。每个周期的水位自记仪项目回顾会议成为集体总结经验、识别问题深层次原因并找到创新解决方案的平台。这种定期的反思与调整机制使水位自记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003"/>
      <w:r>
        <w:rPr>
          <w:rFonts w:ascii="仿宋" w:eastAsia="仿宋" w:hAnsi="仿宋" w:cs="仿宋" w:hint="eastAsia"/>
          <w:sz w:val="28"/>
          <w:lang w:eastAsia="zh-CN"/>
        </w:rPr>
        <w:t>二、水位自记仪项目建设背景及必要性分析</w:t>
      </w:r>
      <w:bookmarkEnd w:id="6"/>
    </w:p>
    <w:p>
      <w:pPr>
        <w:pStyle w:val="Heading2"/>
        <w:rPr>
          <w:rFonts w:ascii="仿宋" w:eastAsia="仿宋" w:hAnsi="仿宋" w:cs="仿宋" w:hint="eastAsia"/>
          <w:lang w:eastAsia="zh-CN"/>
        </w:rPr>
      </w:pPr>
      <w:bookmarkStart w:id="7" w:name="_Toc5347"/>
      <w:r>
        <w:rPr>
          <w:rFonts w:ascii="仿宋" w:eastAsia="仿宋" w:hAnsi="仿宋" w:cs="仿宋" w:hint="eastAsia"/>
          <w:lang w:eastAsia="zh-CN"/>
        </w:rPr>
        <w:t>(一)、水位自记仪项目背景分析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位自记仪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位自记仪项目在这个潮流中的定位。同时，我们将关注行业内涌现的新兴机遇，以便水位自记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位自记仪项目提供了强大的发展动力。我们将聚焦于行业内最新的技术发展趋势，包括但不限于人工智能、大数据分析、物联网等领域。通过深度的技术研究，我们将确保水位自记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位自记仪项目发展的源泉。我们将投入更多的精力对市场需求进行深入剖析，超越表面的需求，深入挖掘潜在的市场痛点和机遇。通过对市场需求的细致了解，水位自记仪项目将更有针对性地设计解决方案，满足市场的多样化需求，从而更好地促进水位自记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位自记仪项目战略至关重要。我们将对竞争态势进行更为深入的分析，包括但不限于市场份额、产品特点、客户满意度等多个维度。通过深度的竞争分析，水位自记仪项目将能够更准确地把握市场脉搏，制定具有竞争力的水位自记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位自记仪项目的发展具有直接的影响。我们将进行更为全面的法规和政策分析，了解行业发展中的潜在法律风险和合规挑战。通过充分了解和遵守相关法规，水位自记仪项目将确保在法律框架内合法合规运营，为水位自记仪项目的稳健发展提供有力支持。</w:t>
      </w:r>
    </w:p>
    <w:p>
      <w:pPr>
        <w:pStyle w:val="Heading2"/>
        <w:ind w:firstLine="560" w:firstLineChars="200"/>
        <w:rPr>
          <w:rFonts w:ascii="仿宋" w:eastAsia="仿宋" w:hAnsi="仿宋" w:cs="仿宋" w:hint="eastAsia"/>
          <w:sz w:val="28"/>
          <w:lang w:eastAsia="zh-CN"/>
        </w:rPr>
      </w:pPr>
      <w:bookmarkStart w:id="8" w:name="_Toc4038"/>
      <w:r>
        <w:rPr>
          <w:rFonts w:ascii="仿宋" w:eastAsia="仿宋" w:hAnsi="仿宋" w:cs="仿宋" w:hint="eastAsia"/>
          <w:sz w:val="28"/>
          <w:lang w:eastAsia="zh-CN"/>
        </w:rPr>
        <w:t>(二)、水位自记仪项目建设必要性分析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建设的迫切性源于对行业发展趋势的深刻洞察。我们正处于一个行业变革的时代，科技创新、数字化转型成为企业发展的关键动力。水位自记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建设不仅仅是为了跟上潮流，更是为了通过技术创新推动企业的持续发展。通过引入先进的技术和解决方案，水位自记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位自记仪项目的建设成为必然选择，通过提高产品质量、拓展服务领域，从而在竞争中获得更多的机会。水位自记仪项目建设将使企业更好地适应市场需求，增强市场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位自记仪项目建设的必要性体现在对客户需求更精准的满足。通过水位自记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建设的背后是对企业持续创新的追求。只有通过不断创新，企业才能在竞争中立于不败之地。水位自记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36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262"/>
      <w:r>
        <w:rPr>
          <w:rFonts w:ascii="仿宋" w:eastAsia="仿宋" w:hAnsi="仿宋" w:cs="仿宋" w:hint="eastAsia"/>
          <w:lang w:eastAsia="zh-CN"/>
        </w:rPr>
        <w:t>(一)、水位自记仪行业分析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行业一直以来都是市场的关注焦点。行业内的发展趋势、竞争态势以及潜在机会都对水位自记仪项目的推进产生深远的影响。通过深入研究行业的整体概貌，我们将更好地理解行业的核心特征，为水位自记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位自记仪行业，技术一直是推动创新和发展的关键因素。我们将对当前技术趋势进行详尽分析，包括但不限于人工智能、大数据应用、先进制造技术等。这有助于水位自记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位自记仪项目成功的基础。我们将对主要竞争对手进行深入研究，包括其市场份额、产品特点、市场定位等。通过全面了解竞争对手的优势和劣势，水位自记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0574"/>
      <w:r>
        <w:rPr>
          <w:rFonts w:ascii="仿宋" w:eastAsia="仿宋" w:hAnsi="仿宋" w:cs="仿宋" w:hint="eastAsia"/>
          <w:sz w:val="28"/>
          <w:lang w:eastAsia="zh-CN"/>
        </w:rPr>
        <w:t>(二)、水位自记仪市场分析预测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位自记仪市场未来的增长趋势。这包括市场的整体规模、各细分领域的发展趋势等。水位自记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位自记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位自记仪项目实施过程中需要充分考虑的因素。我们将对市场风险进行全面评估，包括但不限于政策法规风险、市场竞争风险、技术变革风险等。通过对潜在风险的深入分析，水位自记仪项目可以制定相应的风险缓解策略，降低不确定性对水位自记仪项目的影响。</w:t>
      </w:r>
    </w:p>
    <w:p>
      <w:pPr>
        <w:pStyle w:val="Heading1"/>
        <w:ind w:firstLine="560" w:firstLineChars="200"/>
        <w:rPr>
          <w:rFonts w:ascii="仿宋" w:eastAsia="仿宋" w:hAnsi="仿宋" w:cs="仿宋" w:hint="eastAsia"/>
          <w:sz w:val="28"/>
          <w:lang w:eastAsia="zh-CN"/>
        </w:rPr>
      </w:pPr>
      <w:bookmarkStart w:id="12" w:name="_Toc1195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327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水位自记仪项目的主要产品是XXXX，预计年产值为XXX万元。这一产品在市场中占据着重要的地位，其广泛的应用范围使得该水位自记仪项目的市场前景非常广阔。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水位自记仪项目的xxx产品作为重要的原材料之一，将在多个领域发挥关键作用。其在建筑、交通、能源等方面的广泛应用将为整个产业链提供强大的支持，形成产业协同效应。水位自记仪项目的年产值XXX万XXX万XXX万万元不仅反映了其在市场上的巨大潜力，更预示着它对国民经济的积极贡献。这种关联度高、涉及面广的产业关系，使得该水位自记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802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总征地面积为XXXX平方米，相当于约XX.XX亩，其中净用地面积为XXXX平方米，红线范围内相当于约XX.XX亩。这一用地规模充分考虑了水位自记仪项目的建设需求，保障了水位自记仪项目在合适的空间内得以充分发展。水位自记仪项目规划的总建筑面积为XXXX平方米，其中主体工程建设占XXXX平方米，计容建筑面积达XXXX平方米。预计建筑工程的投资将达到XXXX万元，为水位自记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位自记仪项目计划购置的设备共计XXXX台（套），设备购置费用为XXXX万元。这一设备购置计划充分考虑到水位自记仪项目的生产需求和技术要求，确保了水位自记仪项目在生产运营中具备先进的技术装备和高效的生产能力。设备的合理配置将为水位自记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水位自记仪项目计划总投资为XXXX万元，预计年实现营业收入为XXXX万元。这一产能规模的设定旨在确保水位自记仪项目能够在投资与回报之间取得平衡，实现长期可持续的发展。水位自记仪项目的总投资充分考虑到各个方面的需求，包括用地建设、设备购置等多个环节，以确保水位自记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478"/>
      <w:r>
        <w:rPr>
          <w:rFonts w:ascii="仿宋" w:eastAsia="仿宋" w:hAnsi="仿宋" w:cs="仿宋" w:hint="eastAsia"/>
          <w:sz w:val="28"/>
          <w:lang w:eastAsia="zh-CN"/>
        </w:rPr>
        <w:t>五、水位自记仪项目选址可行性分析</w:t>
      </w:r>
      <w:bookmarkEnd w:id="15"/>
    </w:p>
    <w:p>
      <w:pPr>
        <w:pStyle w:val="Heading2"/>
        <w:rPr>
          <w:rFonts w:ascii="仿宋" w:eastAsia="仿宋" w:hAnsi="仿宋" w:cs="仿宋" w:hint="eastAsia"/>
          <w:lang w:eastAsia="zh-CN"/>
        </w:rPr>
      </w:pPr>
      <w:bookmarkStart w:id="16" w:name="_Toc12916"/>
      <w:r>
        <w:rPr>
          <w:rFonts w:ascii="仿宋" w:eastAsia="仿宋" w:hAnsi="仿宋" w:cs="仿宋" w:hint="eastAsia"/>
          <w:lang w:eastAsia="zh-CN"/>
        </w:rPr>
        <w:t>(一)、水位自记仪项目选址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该水位自记仪项目选址位于XX省XX市XX区XXX街道</w:t>
      </w:r>
    </w:p>
    <w:p>
      <w:pPr>
        <w:pStyle w:val="Heading2"/>
        <w:ind w:firstLine="560" w:firstLineChars="200"/>
        <w:rPr>
          <w:rFonts w:ascii="仿宋" w:eastAsia="仿宋" w:hAnsi="仿宋" w:cs="仿宋" w:hint="eastAsia"/>
          <w:sz w:val="28"/>
          <w:lang w:eastAsia="zh-CN"/>
        </w:rPr>
      </w:pPr>
      <w:bookmarkStart w:id="17" w:name="_Toc1724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水位自记仪项目的征地面积将根据水位自记仪项目的实际规模和需求进行精确规划。具体面积XXX平方米，旨在确保水位自记仪项目不仅能够满足当前的发展需求，还能够预留空间以适应未来的扩展。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净用地面积是在征地面积基础上去除不可利用面积后的实际可开发用地。具体面积XXX平方米，考虑到环保、交通、安全等多方面因素，以确保水位自记仪项目在整体利用效率上达到最优。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水位自记仪项目计划建设的建筑总规模具体面积XXX平方米。这一规模的确定综合考虑了水位自记仪项目的性质、规模，以及城市规划的相关要求，确保建筑布局与周边环境协调一致。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绿地率是水位自记仪项目用地中被规划为绿地的比例。具体面积XXX平方米，旨在通过合理规划绿地，改善水位自记仪项目周边环境，提升居民生活质量，并符合城市整体绿化规划。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容积率是用地上可以建设的建筑总体积与用地面积之比。具体面积XXX，通过合理的容积率规划，确保水位自记仪项目建筑规模与周边环境和谐共生。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位自记仪项目选址与当地城市规划相一致，具体面积XXX平方米。通过与城市规划部门深入沟通，确保水位自记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位自记仪项目选址符合当地产业政策，具体面积XXX平方米。这包括水位自记仪项目对当地经济的促进作用，以及对相关产业的带动效应，确保水位自记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用地总体要求必须符合环保和可持续发展的原则，具体面积XXX平方米。通过采用绿色建筑设计、节能减排等措施，确保水位自记仪项目在建设和运营过程中对环境的影响最小化，达到可持续发展的要求。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确保水位自记仪项目选址具备必要的公共设施配套，具体面积XXX平方米。这包括交通便利性、教育、医疗等基础设施，以提高居民生活品质，使得水位自记仪项目选址更具吸引力。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考虑用地总体要求对当地社会稳定性的影响，具体面积XXX平方米。通过深入了解当地社区反馈，确保水位自记仪项目的选址和建设过程对当地社会和谐稳定产生积极作用。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位自记仪项目选址不仅符合法规和规划，还在实际操作中具有可行性。这一全面规划将为水位自记仪项目的成功实施提供坚实的基础，确保水位自记仪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36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位自记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位自记仪项目的设备规划和空间设计中，我们将采取灵活设备布局的措施。设备布局将根据实际需求进行灵活设计，避免不必要的浪费。通过合理规划设备摆放位置，我们将提高设备的利用率，减少设备间距，以确保水位自记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位自记仪项目内部引入共享设施的概念，例如共享会议室、办公区等。通过这种方式，我们可以减少对资源的重复建设，提高资源共享效率，从而减小水位自记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21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位自记仪项目的总图布置中，我们将不同功能区域进行明确的规划，以最大程度满足水位自记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https://d.book118.com/268105140041006031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水位自记仪项目规划设计纲要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E79AD"/>
    <w:rsid w:val="03EE7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0514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2024-01-18T07:28:00Z</dcterms:created>
  <dcterms:modified xsi:type="dcterms:W3CDTF">2024-01-18T07:28:57Z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1E7CFA6D7DD743C38B4D3DA4C1D5A050_11</vt:lpwstr>
  </property>
  <property fmtid="{D5CDD505-2E9C-101B-9397-08002B2CF9AE}" pid="3" name="KSOProductBuildVer">
    <vt:lpwstr>2052-12.1.0.16120</vt:lpwstr>
  </property>
</Properties>
</file>