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垃圾分类桶项目计划设计方案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1473" w:history="1">
        <w:r>
          <w:rPr>
            <w:rFonts w:ascii="仿宋" w:eastAsia="仿宋" w:hAnsi="仿宋" w:cs="仿宋" w:hint="eastAsia"/>
            <w:lang w:eastAsia="zh-CN"/>
          </w:rPr>
          <w:t>序言</w:t>
        </w:r>
        <w:r>
          <w:tab/>
        </w:r>
        <w:r>
          <w:fldChar w:fldCharType="begin"/>
        </w:r>
        <w:r>
          <w:instrText xml:space="preserve"> PAGEREF _Toc31473 \h </w:instrText>
        </w:r>
        <w:r>
          <w:fldChar w:fldCharType="separate"/>
        </w:r>
        <w:r>
          <w:t>3</w:t>
        </w:r>
        <w:r>
          <w:fldChar w:fldCharType="end"/>
        </w:r>
      </w:hyperlink>
    </w:p>
    <w:p>
      <w:pPr>
        <w:pStyle w:val="TOC1"/>
        <w:tabs>
          <w:tab w:val="right" w:leader="dot" w:pos="8306"/>
        </w:tabs>
      </w:pPr>
      <w:hyperlink w:anchor="_Toc6090" w:history="1">
        <w:r>
          <w:rPr>
            <w:rFonts w:ascii="仿宋" w:eastAsia="仿宋" w:hAnsi="仿宋" w:cs="仿宋" w:hint="eastAsia"/>
            <w:lang w:eastAsia="zh-CN"/>
          </w:rPr>
          <w:t>一、垃圾分类桶项目建设背景及必要性分析</w:t>
        </w:r>
        <w:r>
          <w:tab/>
        </w:r>
        <w:r>
          <w:fldChar w:fldCharType="begin"/>
        </w:r>
        <w:r>
          <w:instrText xml:space="preserve"> PAGEREF _Toc6090 \h </w:instrText>
        </w:r>
        <w:r>
          <w:fldChar w:fldCharType="separate"/>
        </w:r>
        <w:r>
          <w:t>3</w:t>
        </w:r>
        <w:r>
          <w:fldChar w:fldCharType="end"/>
        </w:r>
      </w:hyperlink>
    </w:p>
    <w:p>
      <w:pPr>
        <w:pStyle w:val="TOC2"/>
        <w:tabs>
          <w:tab w:val="right" w:leader="dot" w:pos="8306"/>
        </w:tabs>
      </w:pPr>
      <w:hyperlink w:anchor="_Toc24356" w:history="1">
        <w:r>
          <w:rPr>
            <w:rFonts w:ascii="仿宋" w:eastAsia="仿宋" w:hAnsi="仿宋" w:cs="仿宋" w:hint="eastAsia"/>
            <w:lang w:eastAsia="zh-CN"/>
          </w:rPr>
          <w:t>(一)、垃圾分类桶项目背景分析</w:t>
        </w:r>
        <w:r>
          <w:tab/>
        </w:r>
        <w:r>
          <w:fldChar w:fldCharType="begin"/>
        </w:r>
        <w:r>
          <w:instrText xml:space="preserve"> PAGEREF _Toc24356 \h </w:instrText>
        </w:r>
        <w:r>
          <w:fldChar w:fldCharType="separate"/>
        </w:r>
        <w:r>
          <w:t>3</w:t>
        </w:r>
        <w:r>
          <w:fldChar w:fldCharType="end"/>
        </w:r>
      </w:hyperlink>
    </w:p>
    <w:p>
      <w:pPr>
        <w:pStyle w:val="TOC2"/>
        <w:tabs>
          <w:tab w:val="right" w:leader="dot" w:pos="8306"/>
        </w:tabs>
      </w:pPr>
      <w:hyperlink w:anchor="_Toc21592" w:history="1">
        <w:r>
          <w:rPr>
            <w:rFonts w:ascii="仿宋" w:eastAsia="仿宋" w:hAnsi="仿宋" w:cs="仿宋" w:hint="eastAsia"/>
            <w:lang w:eastAsia="zh-CN"/>
          </w:rPr>
          <w:t>(二)、垃圾分类桶项目建设必要性分析</w:t>
        </w:r>
        <w:r>
          <w:tab/>
        </w:r>
        <w:r>
          <w:fldChar w:fldCharType="begin"/>
        </w:r>
        <w:r>
          <w:instrText xml:space="preserve"> PAGEREF _Toc21592 \h </w:instrText>
        </w:r>
        <w:r>
          <w:fldChar w:fldCharType="separate"/>
        </w:r>
        <w:r>
          <w:t>5</w:t>
        </w:r>
        <w:r>
          <w:fldChar w:fldCharType="end"/>
        </w:r>
      </w:hyperlink>
    </w:p>
    <w:p>
      <w:pPr>
        <w:pStyle w:val="TOC1"/>
        <w:tabs>
          <w:tab w:val="right" w:leader="dot" w:pos="8306"/>
        </w:tabs>
      </w:pPr>
      <w:hyperlink w:anchor="_Toc25635" w:history="1">
        <w:r>
          <w:rPr>
            <w:rFonts w:ascii="仿宋" w:eastAsia="仿宋" w:hAnsi="仿宋" w:cs="仿宋" w:hint="eastAsia"/>
            <w:lang w:eastAsia="zh-CN"/>
          </w:rPr>
          <w:t>二、垃圾分类桶项目土建工程</w:t>
        </w:r>
        <w:r>
          <w:tab/>
        </w:r>
        <w:r>
          <w:fldChar w:fldCharType="begin"/>
        </w:r>
        <w:r>
          <w:instrText xml:space="preserve"> PAGEREF _Toc25635 \h </w:instrText>
        </w:r>
        <w:r>
          <w:fldChar w:fldCharType="separate"/>
        </w:r>
        <w:r>
          <w:t>6</w:t>
        </w:r>
        <w:r>
          <w:fldChar w:fldCharType="end"/>
        </w:r>
      </w:hyperlink>
    </w:p>
    <w:p>
      <w:pPr>
        <w:pStyle w:val="TOC2"/>
        <w:tabs>
          <w:tab w:val="right" w:leader="dot" w:pos="8306"/>
        </w:tabs>
      </w:pPr>
      <w:hyperlink w:anchor="_Toc13051" w:history="1">
        <w:r>
          <w:rPr>
            <w:rFonts w:ascii="仿宋" w:eastAsia="仿宋" w:hAnsi="仿宋" w:cs="仿宋" w:hint="eastAsia"/>
            <w:lang w:eastAsia="zh-CN"/>
          </w:rPr>
          <w:t>(一)、建筑工程设计原则</w:t>
        </w:r>
        <w:r>
          <w:tab/>
        </w:r>
        <w:r>
          <w:fldChar w:fldCharType="begin"/>
        </w:r>
        <w:r>
          <w:instrText xml:space="preserve"> PAGEREF _Toc13051 \h </w:instrText>
        </w:r>
        <w:r>
          <w:fldChar w:fldCharType="separate"/>
        </w:r>
        <w:r>
          <w:t>6</w:t>
        </w:r>
        <w:r>
          <w:fldChar w:fldCharType="end"/>
        </w:r>
      </w:hyperlink>
    </w:p>
    <w:p>
      <w:pPr>
        <w:pStyle w:val="TOC2"/>
        <w:tabs>
          <w:tab w:val="right" w:leader="dot" w:pos="8306"/>
        </w:tabs>
      </w:pPr>
      <w:hyperlink w:anchor="_Toc9855" w:history="1">
        <w:r>
          <w:rPr>
            <w:rFonts w:ascii="仿宋" w:eastAsia="仿宋" w:hAnsi="仿宋" w:cs="仿宋" w:hint="eastAsia"/>
            <w:lang w:eastAsia="zh-CN"/>
          </w:rPr>
          <w:t>(二)、土建工程设计年限及安全等级</w:t>
        </w:r>
        <w:r>
          <w:tab/>
        </w:r>
        <w:r>
          <w:fldChar w:fldCharType="begin"/>
        </w:r>
        <w:r>
          <w:instrText xml:space="preserve"> PAGEREF _Toc9855 \h </w:instrText>
        </w:r>
        <w:r>
          <w:fldChar w:fldCharType="separate"/>
        </w:r>
        <w:r>
          <w:t>7</w:t>
        </w:r>
        <w:r>
          <w:fldChar w:fldCharType="end"/>
        </w:r>
      </w:hyperlink>
    </w:p>
    <w:p>
      <w:pPr>
        <w:pStyle w:val="TOC2"/>
        <w:tabs>
          <w:tab w:val="right" w:leader="dot" w:pos="8306"/>
        </w:tabs>
      </w:pPr>
      <w:hyperlink w:anchor="_Toc23489" w:history="1">
        <w:r>
          <w:rPr>
            <w:rFonts w:ascii="仿宋" w:eastAsia="仿宋" w:hAnsi="仿宋" w:cs="仿宋" w:hint="eastAsia"/>
            <w:lang w:eastAsia="zh-CN"/>
          </w:rPr>
          <w:t>(三)、建筑工程设计总体要求</w:t>
        </w:r>
        <w:r>
          <w:tab/>
        </w:r>
        <w:r>
          <w:fldChar w:fldCharType="begin"/>
        </w:r>
        <w:r>
          <w:instrText xml:space="preserve"> PAGEREF _Toc23489 \h </w:instrText>
        </w:r>
        <w:r>
          <w:fldChar w:fldCharType="separate"/>
        </w:r>
        <w:r>
          <w:t>8</w:t>
        </w:r>
        <w:r>
          <w:fldChar w:fldCharType="end"/>
        </w:r>
      </w:hyperlink>
    </w:p>
    <w:p>
      <w:pPr>
        <w:pStyle w:val="TOC2"/>
        <w:tabs>
          <w:tab w:val="right" w:leader="dot" w:pos="8306"/>
        </w:tabs>
      </w:pPr>
      <w:hyperlink w:anchor="_Toc15552" w:history="1">
        <w:r>
          <w:rPr>
            <w:rFonts w:ascii="仿宋" w:eastAsia="仿宋" w:hAnsi="仿宋" w:cs="仿宋" w:hint="eastAsia"/>
            <w:lang w:eastAsia="zh-CN"/>
          </w:rPr>
          <w:t>(四)、土建工程建设指标</w:t>
        </w:r>
        <w:r>
          <w:tab/>
        </w:r>
        <w:r>
          <w:fldChar w:fldCharType="begin"/>
        </w:r>
        <w:r>
          <w:instrText xml:space="preserve"> PAGEREF _Toc15552 \h </w:instrText>
        </w:r>
        <w:r>
          <w:fldChar w:fldCharType="separate"/>
        </w:r>
        <w:r>
          <w:t>9</w:t>
        </w:r>
        <w:r>
          <w:fldChar w:fldCharType="end"/>
        </w:r>
      </w:hyperlink>
    </w:p>
    <w:p>
      <w:pPr>
        <w:pStyle w:val="TOC1"/>
        <w:tabs>
          <w:tab w:val="right" w:leader="dot" w:pos="8306"/>
        </w:tabs>
      </w:pPr>
      <w:hyperlink w:anchor="_Toc18146" w:history="1">
        <w:r>
          <w:rPr>
            <w:rFonts w:ascii="仿宋" w:eastAsia="仿宋" w:hAnsi="仿宋" w:cs="仿宋" w:hint="eastAsia"/>
            <w:lang w:eastAsia="zh-CN"/>
          </w:rPr>
          <w:t>三、垃圾分类桶项目选址可行性分析</w:t>
        </w:r>
        <w:r>
          <w:tab/>
        </w:r>
        <w:r>
          <w:fldChar w:fldCharType="begin"/>
        </w:r>
        <w:r>
          <w:instrText xml:space="preserve"> PAGEREF _Toc18146 \h </w:instrText>
        </w:r>
        <w:r>
          <w:fldChar w:fldCharType="separate"/>
        </w:r>
        <w:r>
          <w:t>9</w:t>
        </w:r>
        <w:r>
          <w:fldChar w:fldCharType="end"/>
        </w:r>
      </w:hyperlink>
    </w:p>
    <w:p>
      <w:pPr>
        <w:pStyle w:val="TOC2"/>
        <w:tabs>
          <w:tab w:val="right" w:leader="dot" w:pos="8306"/>
        </w:tabs>
      </w:pPr>
      <w:hyperlink w:anchor="_Toc21194" w:history="1">
        <w:r>
          <w:rPr>
            <w:rFonts w:ascii="仿宋" w:eastAsia="仿宋" w:hAnsi="仿宋" w:cs="仿宋" w:hint="eastAsia"/>
            <w:lang w:eastAsia="zh-CN"/>
          </w:rPr>
          <w:t>(一)、垃圾分类桶项目选址</w:t>
        </w:r>
        <w:r>
          <w:tab/>
        </w:r>
        <w:r>
          <w:fldChar w:fldCharType="begin"/>
        </w:r>
        <w:r>
          <w:instrText xml:space="preserve"> PAGEREF _Toc21194 \h </w:instrText>
        </w:r>
        <w:r>
          <w:fldChar w:fldCharType="separate"/>
        </w:r>
        <w:r>
          <w:t>9</w:t>
        </w:r>
        <w:r>
          <w:fldChar w:fldCharType="end"/>
        </w:r>
      </w:hyperlink>
    </w:p>
    <w:p>
      <w:pPr>
        <w:pStyle w:val="TOC2"/>
        <w:tabs>
          <w:tab w:val="right" w:leader="dot" w:pos="8306"/>
        </w:tabs>
      </w:pPr>
      <w:hyperlink w:anchor="_Toc23319" w:history="1">
        <w:r>
          <w:rPr>
            <w:rFonts w:ascii="仿宋" w:eastAsia="仿宋" w:hAnsi="仿宋" w:cs="仿宋" w:hint="eastAsia"/>
            <w:lang w:eastAsia="zh-CN"/>
          </w:rPr>
          <w:t>(二)、用地控制指标</w:t>
        </w:r>
        <w:r>
          <w:tab/>
        </w:r>
        <w:r>
          <w:fldChar w:fldCharType="begin"/>
        </w:r>
        <w:r>
          <w:instrText xml:space="preserve"> PAGEREF _Toc23319 \h </w:instrText>
        </w:r>
        <w:r>
          <w:fldChar w:fldCharType="separate"/>
        </w:r>
        <w:r>
          <w:t>9</w:t>
        </w:r>
        <w:r>
          <w:fldChar w:fldCharType="end"/>
        </w:r>
      </w:hyperlink>
    </w:p>
    <w:p>
      <w:pPr>
        <w:pStyle w:val="TOC2"/>
        <w:tabs>
          <w:tab w:val="right" w:leader="dot" w:pos="8306"/>
        </w:tabs>
      </w:pPr>
      <w:hyperlink w:anchor="_Toc32078" w:history="1">
        <w:r>
          <w:rPr>
            <w:rFonts w:ascii="仿宋" w:eastAsia="仿宋" w:hAnsi="仿宋" w:cs="仿宋" w:hint="eastAsia"/>
            <w:lang w:eastAsia="zh-CN"/>
          </w:rPr>
          <w:t>(三)、节约用地措施</w:t>
        </w:r>
        <w:r>
          <w:tab/>
        </w:r>
        <w:r>
          <w:fldChar w:fldCharType="begin"/>
        </w:r>
        <w:r>
          <w:instrText xml:space="preserve"> PAGEREF _Toc32078 \h </w:instrText>
        </w:r>
        <w:r>
          <w:fldChar w:fldCharType="separate"/>
        </w:r>
        <w:r>
          <w:t>11</w:t>
        </w:r>
        <w:r>
          <w:fldChar w:fldCharType="end"/>
        </w:r>
      </w:hyperlink>
    </w:p>
    <w:p>
      <w:pPr>
        <w:pStyle w:val="TOC2"/>
        <w:tabs>
          <w:tab w:val="right" w:leader="dot" w:pos="8306"/>
        </w:tabs>
      </w:pPr>
      <w:hyperlink w:anchor="_Toc26561" w:history="1">
        <w:r>
          <w:rPr>
            <w:rFonts w:ascii="仿宋" w:eastAsia="仿宋" w:hAnsi="仿宋" w:cs="仿宋" w:hint="eastAsia"/>
            <w:lang w:eastAsia="zh-CN"/>
          </w:rPr>
          <w:t>(四)、总图布置方案</w:t>
        </w:r>
        <w:r>
          <w:tab/>
        </w:r>
        <w:r>
          <w:fldChar w:fldCharType="begin"/>
        </w:r>
        <w:r>
          <w:instrText xml:space="preserve"> PAGEREF _Toc26561 \h </w:instrText>
        </w:r>
        <w:r>
          <w:fldChar w:fldCharType="separate"/>
        </w:r>
        <w:r>
          <w:t>12</w:t>
        </w:r>
        <w:r>
          <w:fldChar w:fldCharType="end"/>
        </w:r>
      </w:hyperlink>
    </w:p>
    <w:p>
      <w:pPr>
        <w:pStyle w:val="TOC2"/>
        <w:tabs>
          <w:tab w:val="right" w:leader="dot" w:pos="8306"/>
        </w:tabs>
      </w:pPr>
      <w:hyperlink w:anchor="_Toc28118" w:history="1">
        <w:r>
          <w:rPr>
            <w:rFonts w:ascii="仿宋" w:eastAsia="仿宋" w:hAnsi="仿宋" w:cs="仿宋" w:hint="eastAsia"/>
            <w:lang w:eastAsia="zh-CN"/>
          </w:rPr>
          <w:t>(五)、选址综合评价</w:t>
        </w:r>
        <w:r>
          <w:tab/>
        </w:r>
        <w:r>
          <w:fldChar w:fldCharType="begin"/>
        </w:r>
        <w:r>
          <w:instrText xml:space="preserve"> PAGEREF _Toc28118 \h </w:instrText>
        </w:r>
        <w:r>
          <w:fldChar w:fldCharType="separate"/>
        </w:r>
        <w:r>
          <w:t>13</w:t>
        </w:r>
        <w:r>
          <w:fldChar w:fldCharType="end"/>
        </w:r>
      </w:hyperlink>
    </w:p>
    <w:p>
      <w:pPr>
        <w:pStyle w:val="TOC1"/>
        <w:tabs>
          <w:tab w:val="right" w:leader="dot" w:pos="8306"/>
        </w:tabs>
      </w:pPr>
      <w:hyperlink w:anchor="_Toc8513" w:history="1">
        <w:r>
          <w:rPr>
            <w:rFonts w:ascii="仿宋" w:eastAsia="仿宋" w:hAnsi="仿宋" w:cs="仿宋" w:hint="eastAsia"/>
            <w:lang w:eastAsia="zh-CN"/>
          </w:rPr>
          <w:t>四、垃圾分类桶项目概论</w:t>
        </w:r>
        <w:r>
          <w:tab/>
        </w:r>
        <w:r>
          <w:fldChar w:fldCharType="begin"/>
        </w:r>
        <w:r>
          <w:instrText xml:space="preserve"> PAGEREF _Toc8513 \h </w:instrText>
        </w:r>
        <w:r>
          <w:fldChar w:fldCharType="separate"/>
        </w:r>
        <w:r>
          <w:t>15</w:t>
        </w:r>
        <w:r>
          <w:fldChar w:fldCharType="end"/>
        </w:r>
      </w:hyperlink>
    </w:p>
    <w:p>
      <w:pPr>
        <w:pStyle w:val="TOC2"/>
        <w:tabs>
          <w:tab w:val="right" w:leader="dot" w:pos="8306"/>
        </w:tabs>
      </w:pPr>
      <w:hyperlink w:anchor="_Toc13362" w:history="1">
        <w:r>
          <w:rPr>
            <w:rFonts w:ascii="仿宋" w:eastAsia="仿宋" w:hAnsi="仿宋" w:cs="仿宋" w:hint="eastAsia"/>
            <w:lang w:eastAsia="zh-CN"/>
          </w:rPr>
          <w:t>(一)、垃圾分类桶项目概况</w:t>
        </w:r>
        <w:r>
          <w:tab/>
        </w:r>
        <w:r>
          <w:fldChar w:fldCharType="begin"/>
        </w:r>
        <w:r>
          <w:instrText xml:space="preserve"> PAGEREF _Toc13362 \h </w:instrText>
        </w:r>
        <w:r>
          <w:fldChar w:fldCharType="separate"/>
        </w:r>
        <w:r>
          <w:t>15</w:t>
        </w:r>
        <w:r>
          <w:fldChar w:fldCharType="end"/>
        </w:r>
      </w:hyperlink>
    </w:p>
    <w:p>
      <w:pPr>
        <w:pStyle w:val="TOC2"/>
        <w:tabs>
          <w:tab w:val="right" w:leader="dot" w:pos="8306"/>
        </w:tabs>
      </w:pPr>
      <w:hyperlink w:anchor="_Toc14646" w:history="1">
        <w:r>
          <w:rPr>
            <w:rFonts w:ascii="仿宋" w:eastAsia="仿宋" w:hAnsi="仿宋" w:cs="仿宋" w:hint="eastAsia"/>
            <w:lang w:eastAsia="zh-CN"/>
          </w:rPr>
          <w:t>(二)、垃圾分类桶项目目标</w:t>
        </w:r>
        <w:r>
          <w:tab/>
        </w:r>
        <w:r>
          <w:fldChar w:fldCharType="begin"/>
        </w:r>
        <w:r>
          <w:instrText xml:space="preserve"> PAGEREF _Toc14646 \h </w:instrText>
        </w:r>
        <w:r>
          <w:fldChar w:fldCharType="separate"/>
        </w:r>
        <w:r>
          <w:t>17</w:t>
        </w:r>
        <w:r>
          <w:fldChar w:fldCharType="end"/>
        </w:r>
      </w:hyperlink>
    </w:p>
    <w:p>
      <w:pPr>
        <w:pStyle w:val="TOC2"/>
        <w:tabs>
          <w:tab w:val="right" w:leader="dot" w:pos="8306"/>
        </w:tabs>
      </w:pPr>
      <w:hyperlink w:anchor="_Toc24657" w:history="1">
        <w:r>
          <w:rPr>
            <w:rFonts w:ascii="仿宋" w:eastAsia="仿宋" w:hAnsi="仿宋" w:cs="仿宋" w:hint="eastAsia"/>
            <w:lang w:eastAsia="zh-CN"/>
          </w:rPr>
          <w:t>(三)、垃圾分类桶项目提出的理由</w:t>
        </w:r>
        <w:r>
          <w:tab/>
        </w:r>
        <w:r>
          <w:fldChar w:fldCharType="begin"/>
        </w:r>
        <w:r>
          <w:instrText xml:space="preserve"> PAGEREF _Toc24657 \h </w:instrText>
        </w:r>
        <w:r>
          <w:fldChar w:fldCharType="separate"/>
        </w:r>
        <w:r>
          <w:t>18</w:t>
        </w:r>
        <w:r>
          <w:fldChar w:fldCharType="end"/>
        </w:r>
      </w:hyperlink>
    </w:p>
    <w:p>
      <w:pPr>
        <w:pStyle w:val="TOC2"/>
        <w:tabs>
          <w:tab w:val="right" w:leader="dot" w:pos="8306"/>
        </w:tabs>
      </w:pPr>
      <w:hyperlink w:anchor="_Toc14713" w:history="1">
        <w:r>
          <w:rPr>
            <w:rFonts w:ascii="仿宋" w:eastAsia="仿宋" w:hAnsi="仿宋" w:cs="仿宋" w:hint="eastAsia"/>
            <w:lang w:eastAsia="zh-CN"/>
          </w:rPr>
          <w:t>(四)、垃圾分类桶项目意义</w:t>
        </w:r>
        <w:r>
          <w:tab/>
        </w:r>
        <w:r>
          <w:fldChar w:fldCharType="begin"/>
        </w:r>
        <w:r>
          <w:instrText xml:space="preserve"> PAGEREF _Toc14713 \h </w:instrText>
        </w:r>
        <w:r>
          <w:fldChar w:fldCharType="separate"/>
        </w:r>
        <w:r>
          <w:t>19</w:t>
        </w:r>
        <w:r>
          <w:fldChar w:fldCharType="end"/>
        </w:r>
      </w:hyperlink>
    </w:p>
    <w:p>
      <w:pPr>
        <w:pStyle w:val="TOC2"/>
        <w:tabs>
          <w:tab w:val="right" w:leader="dot" w:pos="8306"/>
        </w:tabs>
      </w:pPr>
      <w:hyperlink w:anchor="_Toc12230" w:history="1">
        <w:r>
          <w:rPr>
            <w:rFonts w:ascii="仿宋" w:eastAsia="仿宋" w:hAnsi="仿宋" w:cs="仿宋" w:hint="eastAsia"/>
            <w:lang w:eastAsia="zh-CN"/>
          </w:rPr>
          <w:t>(五)、垃圾分类桶项目背景</w:t>
        </w:r>
        <w:r>
          <w:tab/>
        </w:r>
        <w:r>
          <w:fldChar w:fldCharType="begin"/>
        </w:r>
        <w:r>
          <w:instrText xml:space="preserve"> PAGEREF _Toc12230 \h </w:instrText>
        </w:r>
        <w:r>
          <w:fldChar w:fldCharType="separate"/>
        </w:r>
        <w:r>
          <w:t>20</w:t>
        </w:r>
        <w:r>
          <w:fldChar w:fldCharType="end"/>
        </w:r>
      </w:hyperlink>
    </w:p>
    <w:p>
      <w:pPr>
        <w:pStyle w:val="TOC1"/>
        <w:tabs>
          <w:tab w:val="right" w:leader="dot" w:pos="8306"/>
        </w:tabs>
      </w:pPr>
      <w:hyperlink w:anchor="_Toc16389" w:history="1">
        <w:r>
          <w:rPr>
            <w:rFonts w:ascii="仿宋" w:eastAsia="仿宋" w:hAnsi="仿宋" w:cs="仿宋" w:hint="eastAsia"/>
            <w:lang w:eastAsia="zh-CN"/>
          </w:rPr>
          <w:t>五、垃圾分类桶项目危机管理</w:t>
        </w:r>
        <w:r>
          <w:tab/>
        </w:r>
        <w:r>
          <w:fldChar w:fldCharType="begin"/>
        </w:r>
        <w:r>
          <w:instrText xml:space="preserve"> PAGEREF _Toc16389 \h </w:instrText>
        </w:r>
        <w:r>
          <w:fldChar w:fldCharType="separate"/>
        </w:r>
        <w:r>
          <w:t>21</w:t>
        </w:r>
        <w:r>
          <w:fldChar w:fldCharType="end"/>
        </w:r>
      </w:hyperlink>
    </w:p>
    <w:p>
      <w:pPr>
        <w:pStyle w:val="TOC2"/>
        <w:tabs>
          <w:tab w:val="right" w:leader="dot" w:pos="8306"/>
        </w:tabs>
      </w:pPr>
      <w:hyperlink w:anchor="_Toc3205" w:history="1">
        <w:r>
          <w:rPr>
            <w:rFonts w:ascii="仿宋" w:eastAsia="仿宋" w:hAnsi="仿宋" w:cs="仿宋" w:hint="eastAsia"/>
            <w:lang w:eastAsia="zh-CN"/>
          </w:rPr>
          <w:t>(一)、危机预警与识别</w:t>
        </w:r>
        <w:r>
          <w:tab/>
        </w:r>
        <w:r>
          <w:fldChar w:fldCharType="begin"/>
        </w:r>
        <w:r>
          <w:instrText xml:space="preserve"> PAGEREF _Toc3205 \h </w:instrText>
        </w:r>
        <w:r>
          <w:fldChar w:fldCharType="separate"/>
        </w:r>
        <w:r>
          <w:t>21</w:t>
        </w:r>
        <w:r>
          <w:fldChar w:fldCharType="end"/>
        </w:r>
      </w:hyperlink>
    </w:p>
    <w:p>
      <w:pPr>
        <w:pStyle w:val="TOC2"/>
        <w:tabs>
          <w:tab w:val="right" w:leader="dot" w:pos="8306"/>
        </w:tabs>
      </w:pPr>
      <w:hyperlink w:anchor="_Toc27450" w:history="1">
        <w:r>
          <w:rPr>
            <w:rFonts w:ascii="仿宋" w:eastAsia="仿宋" w:hAnsi="仿宋" w:cs="仿宋" w:hint="eastAsia"/>
            <w:lang w:eastAsia="zh-CN"/>
          </w:rPr>
          <w:t>(二)、危机应对与恢复</w:t>
        </w:r>
        <w:r>
          <w:tab/>
        </w:r>
        <w:r>
          <w:fldChar w:fldCharType="begin"/>
        </w:r>
        <w:r>
          <w:instrText xml:space="preserve"> PAGEREF _Toc27450 \h </w:instrText>
        </w:r>
        <w:r>
          <w:fldChar w:fldCharType="separate"/>
        </w:r>
        <w:r>
          <w:t>22</w:t>
        </w:r>
        <w:r>
          <w:fldChar w:fldCharType="end"/>
        </w:r>
      </w:hyperlink>
    </w:p>
    <w:p>
      <w:pPr>
        <w:pStyle w:val="TOC1"/>
        <w:tabs>
          <w:tab w:val="right" w:leader="dot" w:pos="8306"/>
        </w:tabs>
      </w:pPr>
      <w:hyperlink w:anchor="_Toc3755" w:history="1">
        <w:r>
          <w:rPr>
            <w:rFonts w:ascii="仿宋" w:eastAsia="仿宋" w:hAnsi="仿宋" w:cs="仿宋" w:hint="eastAsia"/>
            <w:lang w:eastAsia="zh-CN"/>
          </w:rPr>
          <w:t>六、产品规划分析</w:t>
        </w:r>
        <w:r>
          <w:tab/>
        </w:r>
        <w:r>
          <w:fldChar w:fldCharType="begin"/>
        </w:r>
        <w:r>
          <w:instrText xml:space="preserve"> PAGEREF _Toc3755 \h </w:instrText>
        </w:r>
        <w:r>
          <w:fldChar w:fldCharType="separate"/>
        </w:r>
        <w:r>
          <w:t>24</w:t>
        </w:r>
        <w:r>
          <w:fldChar w:fldCharType="end"/>
        </w:r>
      </w:hyperlink>
    </w:p>
    <w:p>
      <w:pPr>
        <w:pStyle w:val="TOC2"/>
        <w:tabs>
          <w:tab w:val="right" w:leader="dot" w:pos="8306"/>
        </w:tabs>
      </w:pPr>
      <w:hyperlink w:anchor="_Toc280" w:history="1">
        <w:r>
          <w:rPr>
            <w:rFonts w:ascii="仿宋" w:eastAsia="仿宋" w:hAnsi="仿宋" w:cs="仿宋" w:hint="eastAsia"/>
            <w:lang w:eastAsia="zh-CN"/>
          </w:rPr>
          <w:t>(一)、产品规划</w:t>
        </w:r>
        <w:r>
          <w:tab/>
        </w:r>
        <w:r>
          <w:fldChar w:fldCharType="begin"/>
        </w:r>
        <w:r>
          <w:instrText xml:space="preserve"> PAGEREF _Toc280 \h </w:instrText>
        </w:r>
        <w:r>
          <w:fldChar w:fldCharType="separate"/>
        </w:r>
        <w:r>
          <w:t>24</w:t>
        </w:r>
        <w:r>
          <w:fldChar w:fldCharType="end"/>
        </w:r>
      </w:hyperlink>
    </w:p>
    <w:p>
      <w:pPr>
        <w:pStyle w:val="TOC2"/>
        <w:tabs>
          <w:tab w:val="right" w:leader="dot" w:pos="8306"/>
        </w:tabs>
      </w:pPr>
      <w:hyperlink w:anchor="_Toc323" w:history="1">
        <w:r>
          <w:rPr>
            <w:rFonts w:ascii="仿宋" w:eastAsia="仿宋" w:hAnsi="仿宋" w:cs="仿宋" w:hint="eastAsia"/>
            <w:lang w:eastAsia="zh-CN"/>
          </w:rPr>
          <w:t>(二)、建设规模</w:t>
        </w:r>
        <w:r>
          <w:tab/>
        </w:r>
        <w:r>
          <w:fldChar w:fldCharType="begin"/>
        </w:r>
        <w:r>
          <w:instrText xml:space="preserve"> PAGEREF _Toc323 \h </w:instrText>
        </w:r>
        <w:r>
          <w:fldChar w:fldCharType="separate"/>
        </w:r>
        <w:r>
          <w:t>24</w:t>
        </w:r>
        <w:r>
          <w:fldChar w:fldCharType="end"/>
        </w:r>
      </w:hyperlink>
    </w:p>
    <w:p>
      <w:pPr>
        <w:pStyle w:val="TOC1"/>
        <w:tabs>
          <w:tab w:val="right" w:leader="dot" w:pos="8306"/>
        </w:tabs>
      </w:pPr>
      <w:hyperlink w:anchor="_Toc29024" w:history="1">
        <w:r>
          <w:rPr>
            <w:rFonts w:ascii="仿宋" w:eastAsia="仿宋" w:hAnsi="仿宋" w:cs="仿宋" w:hint="eastAsia"/>
            <w:lang w:eastAsia="zh-CN"/>
          </w:rPr>
          <w:t>七、垃圾分类桶项目财务管理</w:t>
        </w:r>
        <w:r>
          <w:tab/>
        </w:r>
        <w:r>
          <w:fldChar w:fldCharType="begin"/>
        </w:r>
        <w:r>
          <w:instrText xml:space="preserve"> PAGEREF _Toc29024 \h </w:instrText>
        </w:r>
        <w:r>
          <w:fldChar w:fldCharType="separate"/>
        </w:r>
        <w:r>
          <w:t>26</w:t>
        </w:r>
        <w:r>
          <w:fldChar w:fldCharType="end"/>
        </w:r>
      </w:hyperlink>
    </w:p>
    <w:p>
      <w:pPr>
        <w:pStyle w:val="TOC2"/>
        <w:tabs>
          <w:tab w:val="right" w:leader="dot" w:pos="8306"/>
        </w:tabs>
      </w:pPr>
      <w:hyperlink w:anchor="_Toc10849" w:history="1">
        <w:r>
          <w:rPr>
            <w:rFonts w:ascii="仿宋" w:eastAsia="仿宋" w:hAnsi="仿宋" w:cs="仿宋" w:hint="eastAsia"/>
            <w:lang w:eastAsia="zh-CN"/>
          </w:rPr>
          <w:t>(一)、资金需求大</w:t>
        </w:r>
        <w:r>
          <w:tab/>
        </w:r>
        <w:r>
          <w:fldChar w:fldCharType="begin"/>
        </w:r>
        <w:r>
          <w:instrText xml:space="preserve"> PAGEREF _Toc10849 \h </w:instrText>
        </w:r>
        <w:r>
          <w:fldChar w:fldCharType="separate"/>
        </w:r>
        <w:r>
          <w:t>26</w:t>
        </w:r>
        <w:r>
          <w:fldChar w:fldCharType="end"/>
        </w:r>
      </w:hyperlink>
    </w:p>
    <w:p>
      <w:pPr>
        <w:pStyle w:val="TOC2"/>
        <w:tabs>
          <w:tab w:val="right" w:leader="dot" w:pos="8306"/>
        </w:tabs>
      </w:pPr>
      <w:hyperlink w:anchor="_Toc4548" w:history="1">
        <w:r>
          <w:rPr>
            <w:rFonts w:ascii="仿宋" w:eastAsia="仿宋" w:hAnsi="仿宋" w:cs="仿宋" w:hint="eastAsia"/>
            <w:lang w:eastAsia="zh-CN"/>
          </w:rPr>
          <w:t>(二)、研发周期长</w:t>
        </w:r>
        <w:r>
          <w:tab/>
        </w:r>
        <w:r>
          <w:fldChar w:fldCharType="begin"/>
        </w:r>
        <w:r>
          <w:instrText xml:space="preserve"> PAGEREF _Toc4548 \h </w:instrText>
        </w:r>
        <w:r>
          <w:fldChar w:fldCharType="separate"/>
        </w:r>
        <w:r>
          <w:t>27</w:t>
        </w:r>
        <w:r>
          <w:fldChar w:fldCharType="end"/>
        </w:r>
      </w:hyperlink>
    </w:p>
    <w:p>
      <w:pPr>
        <w:pStyle w:val="TOC2"/>
        <w:tabs>
          <w:tab w:val="right" w:leader="dot" w:pos="8306"/>
        </w:tabs>
      </w:pPr>
      <w:hyperlink w:anchor="_Toc22809" w:history="1">
        <w:r>
          <w:rPr>
            <w:rFonts w:ascii="仿宋" w:eastAsia="仿宋" w:hAnsi="仿宋" w:cs="仿宋" w:hint="eastAsia"/>
            <w:lang w:eastAsia="zh-CN"/>
          </w:rPr>
          <w:t>(三)、市场风险大</w:t>
        </w:r>
        <w:r>
          <w:tab/>
        </w:r>
        <w:r>
          <w:fldChar w:fldCharType="begin"/>
        </w:r>
        <w:r>
          <w:instrText xml:space="preserve"> PAGEREF _Toc22809 \h </w:instrText>
        </w:r>
        <w:r>
          <w:fldChar w:fldCharType="separate"/>
        </w:r>
        <w:r>
          <w:t>28</w:t>
        </w:r>
        <w:r>
          <w:fldChar w:fldCharType="end"/>
        </w:r>
      </w:hyperlink>
    </w:p>
    <w:p>
      <w:pPr>
        <w:pStyle w:val="TOC2"/>
        <w:tabs>
          <w:tab w:val="right" w:leader="dot" w:pos="8306"/>
        </w:tabs>
      </w:pPr>
      <w:hyperlink w:anchor="_Toc11403" w:history="1">
        <w:r>
          <w:rPr>
            <w:rFonts w:ascii="仿宋" w:eastAsia="仿宋" w:hAnsi="仿宋" w:cs="仿宋" w:hint="eastAsia"/>
            <w:lang w:eastAsia="zh-CN"/>
          </w:rPr>
          <w:t>(四)、利润率高</w:t>
        </w:r>
        <w:r>
          <w:tab/>
        </w:r>
        <w:r>
          <w:fldChar w:fldCharType="begin"/>
        </w:r>
        <w:r>
          <w:instrText xml:space="preserve"> PAGEREF _Toc11403 \h </w:instrText>
        </w:r>
        <w:r>
          <w:fldChar w:fldCharType="separate"/>
        </w:r>
        <w:r>
          <w:t>31</w:t>
        </w:r>
        <w:r>
          <w:fldChar w:fldCharType="end"/>
        </w:r>
      </w:hyperlink>
    </w:p>
    <w:p>
      <w:pPr>
        <w:pStyle w:val="TOC1"/>
        <w:tabs>
          <w:tab w:val="right" w:leader="dot" w:pos="8306"/>
        </w:tabs>
      </w:pPr>
      <w:hyperlink w:anchor="_Toc4116" w:history="1">
        <w:r>
          <w:rPr>
            <w:rFonts w:ascii="仿宋" w:eastAsia="仿宋" w:hAnsi="仿宋" w:cs="仿宋" w:hint="eastAsia"/>
            <w:lang w:eastAsia="zh-CN"/>
          </w:rPr>
          <w:t>八、垃圾分类桶项目环境影响分析</w:t>
        </w:r>
        <w:r>
          <w:tab/>
        </w:r>
        <w:r>
          <w:fldChar w:fldCharType="begin"/>
        </w:r>
        <w:r>
          <w:instrText xml:space="preserve"> PAGEREF _Toc4116 \h </w:instrText>
        </w:r>
        <w:r>
          <w:fldChar w:fldCharType="separate"/>
        </w:r>
        <w:r>
          <w:t>33</w:t>
        </w:r>
        <w:r>
          <w:fldChar w:fldCharType="end"/>
        </w:r>
      </w:hyperlink>
    </w:p>
    <w:p>
      <w:pPr>
        <w:pStyle w:val="TOC2"/>
        <w:tabs>
          <w:tab w:val="right" w:leader="dot" w:pos="8306"/>
        </w:tabs>
      </w:pPr>
      <w:hyperlink w:anchor="_Toc6603" w:history="1">
        <w:r>
          <w:rPr>
            <w:rFonts w:ascii="仿宋" w:eastAsia="仿宋" w:hAnsi="仿宋" w:cs="仿宋" w:hint="eastAsia"/>
            <w:lang w:eastAsia="zh-CN"/>
          </w:rPr>
          <w:t>(一)、建设区域环境质量现状</w:t>
        </w:r>
        <w:r>
          <w:tab/>
        </w:r>
        <w:r>
          <w:fldChar w:fldCharType="begin"/>
        </w:r>
        <w:r>
          <w:instrText xml:space="preserve"> PAGEREF _Toc6603 \h </w:instrText>
        </w:r>
        <w:r>
          <w:fldChar w:fldCharType="separate"/>
        </w:r>
        <w:r>
          <w:t>33</w:t>
        </w:r>
        <w:r>
          <w:fldChar w:fldCharType="end"/>
        </w:r>
      </w:hyperlink>
    </w:p>
    <w:p>
      <w:pPr>
        <w:pStyle w:val="TOC2"/>
        <w:tabs>
          <w:tab w:val="right" w:leader="dot" w:pos="8306"/>
        </w:tabs>
      </w:pPr>
      <w:hyperlink w:anchor="_Toc21700" w:history="1">
        <w:r>
          <w:rPr>
            <w:rFonts w:ascii="仿宋" w:eastAsia="仿宋" w:hAnsi="仿宋" w:cs="仿宋" w:hint="eastAsia"/>
            <w:lang w:eastAsia="zh-CN"/>
          </w:rPr>
          <w:t>(二)、建设期环境保护</w:t>
        </w:r>
        <w:r>
          <w:tab/>
        </w:r>
        <w:r>
          <w:fldChar w:fldCharType="begin"/>
        </w:r>
        <w:r>
          <w:instrText xml:space="preserve"> PAGEREF _Toc21700 \h </w:instrText>
        </w:r>
        <w:r>
          <w:fldChar w:fldCharType="separate"/>
        </w:r>
        <w:r>
          <w:t>34</w:t>
        </w:r>
        <w:r>
          <w:fldChar w:fldCharType="end"/>
        </w:r>
      </w:hyperlink>
    </w:p>
    <w:p>
      <w:pPr>
        <w:pStyle w:val="TOC2"/>
        <w:tabs>
          <w:tab w:val="right" w:leader="dot" w:pos="8306"/>
        </w:tabs>
      </w:pPr>
      <w:hyperlink w:anchor="_Toc31673" w:history="1">
        <w:r>
          <w:rPr>
            <w:rFonts w:ascii="仿宋" w:eastAsia="仿宋" w:hAnsi="仿宋" w:cs="仿宋" w:hint="eastAsia"/>
            <w:lang w:eastAsia="zh-CN"/>
          </w:rPr>
          <w:t>(三)、运营期环境保护</w:t>
        </w:r>
        <w:r>
          <w:tab/>
        </w:r>
        <w:r>
          <w:fldChar w:fldCharType="begin"/>
        </w:r>
        <w:r>
          <w:instrText xml:space="preserve"> PAGEREF _Toc31673 \h </w:instrText>
        </w:r>
        <w:r>
          <w:fldChar w:fldCharType="separate"/>
        </w:r>
        <w:r>
          <w:t>35</w:t>
        </w:r>
        <w:r>
          <w:fldChar w:fldCharType="end"/>
        </w:r>
      </w:hyperlink>
    </w:p>
    <w:p>
      <w:pPr>
        <w:pStyle w:val="TOC2"/>
        <w:tabs>
          <w:tab w:val="right" w:leader="dot" w:pos="8306"/>
        </w:tabs>
      </w:pPr>
      <w:hyperlink w:anchor="_Toc9134" w:history="1">
        <w:r>
          <w:rPr>
            <w:rFonts w:ascii="仿宋" w:eastAsia="仿宋" w:hAnsi="仿宋" w:cs="仿宋" w:hint="eastAsia"/>
            <w:lang w:eastAsia="zh-CN"/>
          </w:rPr>
          <w:t>(四)、垃圾分类桶项目建设对区域经济的影响</w:t>
        </w:r>
        <w:r>
          <w:tab/>
        </w:r>
        <w:r>
          <w:fldChar w:fldCharType="begin"/>
        </w:r>
        <w:r>
          <w:instrText xml:space="preserve"> PAGEREF _Toc9134 \h </w:instrText>
        </w:r>
        <w:r>
          <w:fldChar w:fldCharType="separate"/>
        </w:r>
        <w:r>
          <w:t>37</w:t>
        </w:r>
        <w:r>
          <w:fldChar w:fldCharType="end"/>
        </w:r>
      </w:hyperlink>
    </w:p>
    <w:p>
      <w:pPr>
        <w:pStyle w:val="TOC2"/>
        <w:tabs>
          <w:tab w:val="right" w:leader="dot" w:pos="8306"/>
        </w:tabs>
      </w:pPr>
      <w:hyperlink w:anchor="_Toc10241" w:history="1">
        <w:r>
          <w:rPr>
            <w:rFonts w:ascii="仿宋" w:eastAsia="仿宋" w:hAnsi="仿宋" w:cs="仿宋" w:hint="eastAsia"/>
            <w:lang w:eastAsia="zh-CN"/>
          </w:rPr>
          <w:t>(五)、废弃物处理</w:t>
        </w:r>
        <w:r>
          <w:tab/>
        </w:r>
        <w:r>
          <w:fldChar w:fldCharType="begin"/>
        </w:r>
        <w:r>
          <w:instrText xml:space="preserve"> PAGEREF _Toc10241 \h </w:instrText>
        </w:r>
        <w:r>
          <w:fldChar w:fldCharType="separate"/>
        </w:r>
        <w:r>
          <w:t>39</w:t>
        </w:r>
        <w:r>
          <w:fldChar w:fldCharType="end"/>
        </w:r>
      </w:hyperlink>
    </w:p>
    <w:p>
      <w:pPr>
        <w:pStyle w:val="TOC2"/>
        <w:tabs>
          <w:tab w:val="right" w:leader="dot" w:pos="8306"/>
        </w:tabs>
      </w:pPr>
      <w:hyperlink w:anchor="_Toc28259" w:history="1">
        <w:r>
          <w:rPr>
            <w:rFonts w:ascii="仿宋" w:eastAsia="仿宋" w:hAnsi="仿宋" w:cs="仿宋" w:hint="eastAsia"/>
            <w:lang w:eastAsia="zh-CN"/>
          </w:rPr>
          <w:t>(六)、特殊环境影响分析</w:t>
        </w:r>
        <w:r>
          <w:tab/>
        </w:r>
        <w:r>
          <w:fldChar w:fldCharType="begin"/>
        </w:r>
        <w:r>
          <w:instrText xml:space="preserve"> PAGEREF _Toc28259 \h </w:instrText>
        </w:r>
        <w:r>
          <w:fldChar w:fldCharType="separate"/>
        </w:r>
        <w:r>
          <w:t>40</w:t>
        </w:r>
        <w:r>
          <w:fldChar w:fldCharType="end"/>
        </w:r>
      </w:hyperlink>
    </w:p>
    <w:p>
      <w:pPr>
        <w:pStyle w:val="TOC2"/>
        <w:tabs>
          <w:tab w:val="right" w:leader="dot" w:pos="8306"/>
        </w:tabs>
      </w:pPr>
      <w:hyperlink w:anchor="_Toc2394" w:history="1">
        <w:r>
          <w:rPr>
            <w:rFonts w:ascii="仿宋" w:eastAsia="仿宋" w:hAnsi="仿宋" w:cs="仿宋" w:hint="eastAsia"/>
            <w:lang w:eastAsia="zh-CN"/>
          </w:rPr>
          <w:t>(七)、清洁生产</w:t>
        </w:r>
        <w:r>
          <w:tab/>
        </w:r>
        <w:r>
          <w:fldChar w:fldCharType="begin"/>
        </w:r>
        <w:r>
          <w:instrText xml:space="preserve"> PAGEREF _Toc2394 \h </w:instrText>
        </w:r>
        <w:r>
          <w:fldChar w:fldCharType="separate"/>
        </w:r>
        <w:r>
          <w:t>41</w:t>
        </w:r>
        <w:r>
          <w:fldChar w:fldCharType="end"/>
        </w:r>
      </w:hyperlink>
    </w:p>
    <w:p>
      <w:pPr>
        <w:pStyle w:val="TOC2"/>
        <w:tabs>
          <w:tab w:val="right" w:leader="dot" w:pos="8306"/>
        </w:tabs>
      </w:pPr>
      <w:hyperlink w:anchor="_Toc30098" w:history="1">
        <w:r>
          <w:rPr>
            <w:rFonts w:ascii="仿宋" w:eastAsia="仿宋" w:hAnsi="仿宋" w:cs="仿宋" w:hint="eastAsia"/>
            <w:lang w:eastAsia="zh-CN"/>
          </w:rPr>
          <w:t>(八)、环境保护综合评价</w:t>
        </w:r>
        <w:r>
          <w:tab/>
        </w:r>
        <w:r>
          <w:fldChar w:fldCharType="begin"/>
        </w:r>
        <w:r>
          <w:instrText xml:space="preserve"> PAGEREF _Toc30098 \h </w:instrText>
        </w:r>
        <w:r>
          <w:fldChar w:fldCharType="separate"/>
        </w:r>
        <w:r>
          <w:t>42</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9022" w:history="1">
        <w:r>
          <w:rPr>
            <w:rFonts w:ascii="仿宋" w:eastAsia="仿宋" w:hAnsi="仿宋" w:cs="仿宋" w:hint="eastAsia"/>
            <w:lang w:eastAsia="zh-CN"/>
          </w:rPr>
          <w:t>九、垃圾分类桶项目社会影响</w:t>
        </w:r>
        <w:r>
          <w:tab/>
        </w:r>
        <w:r>
          <w:fldChar w:fldCharType="begin"/>
        </w:r>
        <w:r>
          <w:instrText xml:space="preserve"> PAGEREF _Toc9022 \h </w:instrText>
        </w:r>
        <w:r>
          <w:fldChar w:fldCharType="separate"/>
        </w:r>
        <w:r>
          <w:t>43</w:t>
        </w:r>
        <w:r>
          <w:fldChar w:fldCharType="end"/>
        </w:r>
      </w:hyperlink>
    </w:p>
    <w:p>
      <w:pPr>
        <w:pStyle w:val="TOC2"/>
        <w:tabs>
          <w:tab w:val="right" w:leader="dot" w:pos="8306"/>
        </w:tabs>
      </w:pPr>
      <w:hyperlink w:anchor="_Toc1583" w:history="1">
        <w:r>
          <w:rPr>
            <w:rFonts w:ascii="仿宋" w:eastAsia="仿宋" w:hAnsi="仿宋" w:cs="仿宋" w:hint="eastAsia"/>
            <w:lang w:eastAsia="zh-CN"/>
          </w:rPr>
          <w:t>(一)、社会责任与义务</w:t>
        </w:r>
        <w:r>
          <w:tab/>
        </w:r>
        <w:r>
          <w:fldChar w:fldCharType="begin"/>
        </w:r>
        <w:r>
          <w:instrText xml:space="preserve"> PAGEREF _Toc1583 \h </w:instrText>
        </w:r>
        <w:r>
          <w:fldChar w:fldCharType="separate"/>
        </w:r>
        <w:r>
          <w:t>43</w:t>
        </w:r>
        <w:r>
          <w:fldChar w:fldCharType="end"/>
        </w:r>
      </w:hyperlink>
    </w:p>
    <w:p>
      <w:pPr>
        <w:pStyle w:val="TOC2"/>
        <w:tabs>
          <w:tab w:val="right" w:leader="dot" w:pos="8306"/>
        </w:tabs>
      </w:pPr>
      <w:hyperlink w:anchor="_Toc4270" w:history="1">
        <w:r>
          <w:rPr>
            <w:rFonts w:ascii="仿宋" w:eastAsia="仿宋" w:hAnsi="仿宋" w:cs="仿宋" w:hint="eastAsia"/>
            <w:lang w:eastAsia="zh-CN"/>
          </w:rPr>
          <w:t>(二)、社会参与与沟通</w:t>
        </w:r>
        <w:r>
          <w:tab/>
        </w:r>
        <w:r>
          <w:fldChar w:fldCharType="begin"/>
        </w:r>
        <w:r>
          <w:instrText xml:space="preserve"> PAGEREF _Toc4270 \h </w:instrText>
        </w:r>
        <w:r>
          <w:fldChar w:fldCharType="separate"/>
        </w:r>
        <w:r>
          <w:t>44</w:t>
        </w:r>
        <w:r>
          <w:fldChar w:fldCharType="end"/>
        </w:r>
      </w:hyperlink>
    </w:p>
    <w:p>
      <w:pPr>
        <w:pStyle w:val="TOC1"/>
        <w:tabs>
          <w:tab w:val="right" w:leader="dot" w:pos="8306"/>
        </w:tabs>
      </w:pPr>
      <w:hyperlink w:anchor="_Toc12710" w:history="1">
        <w:r>
          <w:rPr>
            <w:rFonts w:ascii="仿宋" w:eastAsia="仿宋" w:hAnsi="仿宋" w:cs="仿宋" w:hint="eastAsia"/>
            <w:lang w:eastAsia="zh-CN"/>
          </w:rPr>
          <w:t>十、垃圾分类桶项目计划安排</w:t>
        </w:r>
        <w:r>
          <w:tab/>
        </w:r>
        <w:r>
          <w:fldChar w:fldCharType="begin"/>
        </w:r>
        <w:r>
          <w:instrText xml:space="preserve"> PAGEREF _Toc12710 \h </w:instrText>
        </w:r>
        <w:r>
          <w:fldChar w:fldCharType="separate"/>
        </w:r>
        <w:r>
          <w:t>45</w:t>
        </w:r>
        <w:r>
          <w:fldChar w:fldCharType="end"/>
        </w:r>
      </w:hyperlink>
    </w:p>
    <w:p>
      <w:pPr>
        <w:pStyle w:val="TOC2"/>
        <w:tabs>
          <w:tab w:val="right" w:leader="dot" w:pos="8306"/>
        </w:tabs>
      </w:pPr>
      <w:hyperlink w:anchor="_Toc15889" w:history="1">
        <w:r>
          <w:rPr>
            <w:rFonts w:ascii="仿宋" w:eastAsia="仿宋" w:hAnsi="仿宋" w:cs="仿宋" w:hint="eastAsia"/>
            <w:lang w:eastAsia="zh-CN"/>
          </w:rPr>
          <w:t>(一)、建设周期</w:t>
        </w:r>
        <w:r>
          <w:tab/>
        </w:r>
        <w:r>
          <w:fldChar w:fldCharType="begin"/>
        </w:r>
        <w:r>
          <w:instrText xml:space="preserve"> PAGEREF _Toc15889 \h </w:instrText>
        </w:r>
        <w:r>
          <w:fldChar w:fldCharType="separate"/>
        </w:r>
        <w:r>
          <w:t>45</w:t>
        </w:r>
        <w:r>
          <w:fldChar w:fldCharType="end"/>
        </w:r>
      </w:hyperlink>
    </w:p>
    <w:p>
      <w:pPr>
        <w:pStyle w:val="TOC2"/>
        <w:tabs>
          <w:tab w:val="right" w:leader="dot" w:pos="8306"/>
        </w:tabs>
      </w:pPr>
      <w:hyperlink w:anchor="_Toc30920" w:history="1">
        <w:r>
          <w:rPr>
            <w:rFonts w:ascii="仿宋" w:eastAsia="仿宋" w:hAnsi="仿宋" w:cs="仿宋" w:hint="eastAsia"/>
            <w:lang w:eastAsia="zh-CN"/>
          </w:rPr>
          <w:t>(二)、建设进度</w:t>
        </w:r>
        <w:r>
          <w:tab/>
        </w:r>
        <w:r>
          <w:fldChar w:fldCharType="begin"/>
        </w:r>
        <w:r>
          <w:instrText xml:space="preserve"> PAGEREF _Toc30920 \h </w:instrText>
        </w:r>
        <w:r>
          <w:fldChar w:fldCharType="separate"/>
        </w:r>
        <w:r>
          <w:t>46</w:t>
        </w:r>
        <w:r>
          <w:fldChar w:fldCharType="end"/>
        </w:r>
      </w:hyperlink>
    </w:p>
    <w:p>
      <w:pPr>
        <w:pStyle w:val="TOC2"/>
        <w:tabs>
          <w:tab w:val="right" w:leader="dot" w:pos="8306"/>
        </w:tabs>
      </w:pPr>
      <w:hyperlink w:anchor="_Toc24301" w:history="1">
        <w:r>
          <w:rPr>
            <w:rFonts w:ascii="仿宋" w:eastAsia="仿宋" w:hAnsi="仿宋" w:cs="仿宋" w:hint="eastAsia"/>
            <w:lang w:eastAsia="zh-CN"/>
          </w:rPr>
          <w:t>(三)、进度安排注意事项</w:t>
        </w:r>
        <w:r>
          <w:tab/>
        </w:r>
        <w:r>
          <w:fldChar w:fldCharType="begin"/>
        </w:r>
        <w:r>
          <w:instrText xml:space="preserve"> PAGEREF _Toc24301 \h </w:instrText>
        </w:r>
        <w:r>
          <w:fldChar w:fldCharType="separate"/>
        </w:r>
        <w:r>
          <w:t>47</w:t>
        </w:r>
        <w:r>
          <w:fldChar w:fldCharType="end"/>
        </w:r>
      </w:hyperlink>
    </w:p>
    <w:p>
      <w:pPr>
        <w:pStyle w:val="TOC2"/>
        <w:tabs>
          <w:tab w:val="right" w:leader="dot" w:pos="8306"/>
        </w:tabs>
      </w:pPr>
      <w:hyperlink w:anchor="_Toc1811" w:history="1">
        <w:r>
          <w:rPr>
            <w:rFonts w:ascii="仿宋" w:eastAsia="仿宋" w:hAnsi="仿宋" w:cs="仿宋" w:hint="eastAsia"/>
            <w:lang w:eastAsia="zh-CN"/>
          </w:rPr>
          <w:t>(四)、人力资源配置</w:t>
        </w:r>
        <w:r>
          <w:tab/>
        </w:r>
        <w:r>
          <w:fldChar w:fldCharType="begin"/>
        </w:r>
        <w:r>
          <w:instrText xml:space="preserve"> PAGEREF _Toc1811 \h </w:instrText>
        </w:r>
        <w:r>
          <w:fldChar w:fldCharType="separate"/>
        </w:r>
        <w:r>
          <w:t>48</w:t>
        </w:r>
        <w:r>
          <w:fldChar w:fldCharType="end"/>
        </w:r>
      </w:hyperlink>
    </w:p>
    <w:p>
      <w:pPr>
        <w:pStyle w:val="TOC1"/>
        <w:tabs>
          <w:tab w:val="right" w:leader="dot" w:pos="8306"/>
        </w:tabs>
      </w:pPr>
      <w:hyperlink w:anchor="_Toc26255" w:history="1">
        <w:r>
          <w:rPr>
            <w:rFonts w:ascii="仿宋" w:eastAsia="仿宋" w:hAnsi="仿宋" w:cs="仿宋" w:hint="eastAsia"/>
            <w:lang w:eastAsia="zh-CN"/>
          </w:rPr>
          <w:t>十一、垃圾分类桶项目投资规划</w:t>
        </w:r>
        <w:r>
          <w:tab/>
        </w:r>
        <w:r>
          <w:fldChar w:fldCharType="begin"/>
        </w:r>
        <w:r>
          <w:instrText xml:space="preserve"> PAGEREF _Toc26255 \h </w:instrText>
        </w:r>
        <w:r>
          <w:fldChar w:fldCharType="separate"/>
        </w:r>
        <w:r>
          <w:t>49</w:t>
        </w:r>
        <w:r>
          <w:fldChar w:fldCharType="end"/>
        </w:r>
      </w:hyperlink>
    </w:p>
    <w:p>
      <w:pPr>
        <w:pStyle w:val="TOC2"/>
        <w:tabs>
          <w:tab w:val="right" w:leader="dot" w:pos="8306"/>
        </w:tabs>
      </w:pPr>
      <w:hyperlink w:anchor="_Toc18754" w:history="1">
        <w:r>
          <w:rPr>
            <w:rFonts w:ascii="仿宋" w:eastAsia="仿宋" w:hAnsi="仿宋" w:cs="仿宋" w:hint="eastAsia"/>
            <w:lang w:eastAsia="zh-CN"/>
          </w:rPr>
          <w:t>(一)、垃圾分类桶项目总投资估算</w:t>
        </w:r>
        <w:r>
          <w:tab/>
        </w:r>
        <w:r>
          <w:fldChar w:fldCharType="begin"/>
        </w:r>
        <w:r>
          <w:instrText xml:space="preserve"> PAGEREF _Toc18754 \h </w:instrText>
        </w:r>
        <w:r>
          <w:fldChar w:fldCharType="separate"/>
        </w:r>
        <w:r>
          <w:t>49</w:t>
        </w:r>
        <w:r>
          <w:fldChar w:fldCharType="end"/>
        </w:r>
      </w:hyperlink>
    </w:p>
    <w:p>
      <w:pPr>
        <w:pStyle w:val="TOC2"/>
        <w:tabs>
          <w:tab w:val="right" w:leader="dot" w:pos="8306"/>
        </w:tabs>
      </w:pPr>
      <w:hyperlink w:anchor="_Toc17122" w:history="1">
        <w:r>
          <w:rPr>
            <w:rFonts w:ascii="仿宋" w:eastAsia="仿宋" w:hAnsi="仿宋" w:cs="仿宋" w:hint="eastAsia"/>
            <w:lang w:eastAsia="zh-CN"/>
          </w:rPr>
          <w:t>(二)、资金筹措</w:t>
        </w:r>
        <w:r>
          <w:tab/>
        </w:r>
        <w:r>
          <w:fldChar w:fldCharType="begin"/>
        </w:r>
        <w:r>
          <w:instrText xml:space="preserve"> PAGEREF _Toc17122 \h </w:instrText>
        </w:r>
        <w:r>
          <w:fldChar w:fldCharType="separate"/>
        </w:r>
        <w:r>
          <w:t>51</w:t>
        </w:r>
        <w:r>
          <w:fldChar w:fldCharType="end"/>
        </w:r>
      </w:hyperlink>
    </w:p>
    <w:p>
      <w:pPr>
        <w:pStyle w:val="TOC1"/>
        <w:tabs>
          <w:tab w:val="right" w:leader="dot" w:pos="8306"/>
        </w:tabs>
      </w:pPr>
      <w:hyperlink w:anchor="_Toc16709" w:history="1">
        <w:r>
          <w:rPr>
            <w:rFonts w:ascii="仿宋" w:eastAsia="仿宋" w:hAnsi="仿宋" w:cs="仿宋" w:hint="eastAsia"/>
            <w:lang w:eastAsia="zh-CN"/>
          </w:rPr>
          <w:t>十二、垃圾分类桶项目风险管理</w:t>
        </w:r>
        <w:r>
          <w:tab/>
        </w:r>
        <w:r>
          <w:fldChar w:fldCharType="begin"/>
        </w:r>
        <w:r>
          <w:instrText xml:space="preserve"> PAGEREF _Toc16709 \h </w:instrText>
        </w:r>
        <w:r>
          <w:fldChar w:fldCharType="separate"/>
        </w:r>
        <w:r>
          <w:t>51</w:t>
        </w:r>
        <w:r>
          <w:fldChar w:fldCharType="end"/>
        </w:r>
      </w:hyperlink>
    </w:p>
    <w:p>
      <w:pPr>
        <w:pStyle w:val="TOC2"/>
        <w:tabs>
          <w:tab w:val="right" w:leader="dot" w:pos="8306"/>
        </w:tabs>
      </w:pPr>
      <w:hyperlink w:anchor="_Toc21248" w:history="1">
        <w:r>
          <w:rPr>
            <w:rFonts w:ascii="仿宋" w:eastAsia="仿宋" w:hAnsi="仿宋" w:cs="仿宋" w:hint="eastAsia"/>
            <w:lang w:eastAsia="zh-CN"/>
          </w:rPr>
          <w:t>(一)、风险识别与评估</w:t>
        </w:r>
        <w:r>
          <w:tab/>
        </w:r>
        <w:r>
          <w:fldChar w:fldCharType="begin"/>
        </w:r>
        <w:r>
          <w:instrText xml:space="preserve"> PAGEREF _Toc21248 \h </w:instrText>
        </w:r>
        <w:r>
          <w:fldChar w:fldCharType="separate"/>
        </w:r>
        <w:r>
          <w:t>51</w:t>
        </w:r>
        <w:r>
          <w:fldChar w:fldCharType="end"/>
        </w:r>
      </w:hyperlink>
    </w:p>
    <w:p>
      <w:pPr>
        <w:pStyle w:val="TOC2"/>
        <w:tabs>
          <w:tab w:val="right" w:leader="dot" w:pos="8306"/>
        </w:tabs>
      </w:pPr>
      <w:hyperlink w:anchor="_Toc19219" w:history="1">
        <w:r>
          <w:rPr>
            <w:rFonts w:ascii="仿宋" w:eastAsia="仿宋" w:hAnsi="仿宋" w:cs="仿宋" w:hint="eastAsia"/>
            <w:lang w:eastAsia="zh-CN"/>
          </w:rPr>
          <w:t>(二)、风险应对策略</w:t>
        </w:r>
        <w:r>
          <w:tab/>
        </w:r>
        <w:r>
          <w:fldChar w:fldCharType="begin"/>
        </w:r>
        <w:r>
          <w:instrText xml:space="preserve"> PAGEREF _Toc19219 \h </w:instrText>
        </w:r>
        <w:r>
          <w:fldChar w:fldCharType="separate"/>
        </w:r>
        <w:r>
          <w:t>52</w:t>
        </w:r>
        <w:r>
          <w:fldChar w:fldCharType="end"/>
        </w:r>
      </w:hyperlink>
    </w:p>
    <w:p>
      <w:pPr>
        <w:pStyle w:val="TOC2"/>
        <w:tabs>
          <w:tab w:val="right" w:leader="dot" w:pos="8306"/>
        </w:tabs>
      </w:pPr>
      <w:hyperlink w:anchor="_Toc8002" w:history="1">
        <w:r>
          <w:rPr>
            <w:rFonts w:ascii="仿宋" w:eastAsia="仿宋" w:hAnsi="仿宋" w:cs="仿宋" w:hint="eastAsia"/>
            <w:lang w:eastAsia="zh-CN"/>
          </w:rPr>
          <w:t>(三)、风险监控与控制</w:t>
        </w:r>
        <w:r>
          <w:tab/>
        </w:r>
        <w:r>
          <w:fldChar w:fldCharType="begin"/>
        </w:r>
        <w:r>
          <w:instrText xml:space="preserve"> PAGEREF _Toc8002 \h </w:instrText>
        </w:r>
        <w:r>
          <w:fldChar w:fldCharType="separate"/>
        </w:r>
        <w:r>
          <w:t>54</w:t>
        </w:r>
        <w:r>
          <w:fldChar w:fldCharType="end"/>
        </w:r>
      </w:hyperlink>
    </w:p>
    <w:p>
      <w:pPr>
        <w:pStyle w:val="TOC1"/>
        <w:tabs>
          <w:tab w:val="right" w:leader="dot" w:pos="8306"/>
        </w:tabs>
      </w:pPr>
      <w:hyperlink w:anchor="_Toc24818" w:history="1">
        <w:r>
          <w:rPr>
            <w:rFonts w:ascii="仿宋" w:eastAsia="仿宋" w:hAnsi="仿宋" w:cs="仿宋" w:hint="eastAsia"/>
            <w:lang w:eastAsia="zh-CN"/>
          </w:rPr>
          <w:t>十三、风险识别与分类</w:t>
        </w:r>
        <w:r>
          <w:tab/>
        </w:r>
        <w:r>
          <w:fldChar w:fldCharType="begin"/>
        </w:r>
        <w:r>
          <w:instrText xml:space="preserve"> PAGEREF _Toc24818 \h </w:instrText>
        </w:r>
        <w:r>
          <w:fldChar w:fldCharType="separate"/>
        </w:r>
        <w:r>
          <w:t>55</w:t>
        </w:r>
        <w:r>
          <w:fldChar w:fldCharType="end"/>
        </w:r>
      </w:hyperlink>
    </w:p>
    <w:p>
      <w:pPr>
        <w:pStyle w:val="TOC2"/>
        <w:tabs>
          <w:tab w:val="right" w:leader="dot" w:pos="8306"/>
        </w:tabs>
      </w:pPr>
      <w:hyperlink w:anchor="_Toc18137" w:history="1">
        <w:r>
          <w:rPr>
            <w:rFonts w:ascii="仿宋" w:eastAsia="仿宋" w:hAnsi="仿宋" w:cs="仿宋" w:hint="eastAsia"/>
            <w:lang w:eastAsia="zh-CN"/>
          </w:rPr>
          <w:t>(一)、风险识别</w:t>
        </w:r>
        <w:r>
          <w:tab/>
        </w:r>
        <w:r>
          <w:fldChar w:fldCharType="begin"/>
        </w:r>
        <w:r>
          <w:instrText xml:space="preserve"> PAGEREF _Toc18137 \h </w:instrText>
        </w:r>
        <w:r>
          <w:fldChar w:fldCharType="separate"/>
        </w:r>
        <w:r>
          <w:t>55</w:t>
        </w:r>
        <w:r>
          <w:fldChar w:fldCharType="end"/>
        </w:r>
      </w:hyperlink>
    </w:p>
    <w:p>
      <w:pPr>
        <w:pStyle w:val="TOC2"/>
        <w:tabs>
          <w:tab w:val="right" w:leader="dot" w:pos="8306"/>
        </w:tabs>
      </w:pPr>
      <w:hyperlink w:anchor="_Toc9007" w:history="1">
        <w:r>
          <w:rPr>
            <w:rFonts w:ascii="仿宋" w:eastAsia="仿宋" w:hAnsi="仿宋" w:cs="仿宋" w:hint="eastAsia"/>
            <w:lang w:eastAsia="zh-CN"/>
          </w:rPr>
          <w:t>(二)、风险分类</w:t>
        </w:r>
        <w:r>
          <w:tab/>
        </w:r>
        <w:r>
          <w:fldChar w:fldCharType="begin"/>
        </w:r>
        <w:r>
          <w:instrText xml:space="preserve"> PAGEREF _Toc9007 \h </w:instrText>
        </w:r>
        <w:r>
          <w:fldChar w:fldCharType="separate"/>
        </w:r>
        <w:r>
          <w:t>56</w:t>
        </w:r>
        <w:r>
          <w:fldChar w:fldCharType="end"/>
        </w:r>
      </w:hyperlink>
    </w:p>
    <w:p>
      <w:pPr>
        <w:pStyle w:val="TOC1"/>
        <w:tabs>
          <w:tab w:val="right" w:leader="dot" w:pos="8306"/>
        </w:tabs>
      </w:pPr>
      <w:hyperlink w:anchor="_Toc30524" w:history="1">
        <w:r>
          <w:rPr>
            <w:rFonts w:ascii="仿宋" w:eastAsia="仿宋" w:hAnsi="仿宋" w:cs="仿宋" w:hint="eastAsia"/>
            <w:lang w:eastAsia="zh-CN"/>
          </w:rPr>
          <w:t>十四、垃圾分类桶项目实施保障措施</w:t>
        </w:r>
        <w:r>
          <w:tab/>
        </w:r>
        <w:r>
          <w:fldChar w:fldCharType="begin"/>
        </w:r>
        <w:r>
          <w:instrText xml:space="preserve"> PAGEREF _Toc30524 \h </w:instrText>
        </w:r>
        <w:r>
          <w:fldChar w:fldCharType="separate"/>
        </w:r>
        <w:r>
          <w:t>58</w:t>
        </w:r>
        <w:r>
          <w:fldChar w:fldCharType="end"/>
        </w:r>
      </w:hyperlink>
    </w:p>
    <w:p>
      <w:pPr>
        <w:pStyle w:val="TOC2"/>
        <w:tabs>
          <w:tab w:val="right" w:leader="dot" w:pos="8306"/>
        </w:tabs>
      </w:pPr>
      <w:hyperlink w:anchor="_Toc18008" w:history="1">
        <w:r>
          <w:rPr>
            <w:rFonts w:ascii="仿宋" w:eastAsia="仿宋" w:hAnsi="仿宋" w:cs="仿宋" w:hint="eastAsia"/>
            <w:lang w:eastAsia="zh-CN"/>
          </w:rPr>
          <w:t>(一)、垃圾分类桶项目实施保障机制</w:t>
        </w:r>
        <w:r>
          <w:tab/>
        </w:r>
        <w:r>
          <w:fldChar w:fldCharType="begin"/>
        </w:r>
        <w:r>
          <w:instrText xml:space="preserve"> PAGEREF _Toc18008 \h </w:instrText>
        </w:r>
        <w:r>
          <w:fldChar w:fldCharType="separate"/>
        </w:r>
        <w:r>
          <w:t>58</w:t>
        </w:r>
        <w:r>
          <w:fldChar w:fldCharType="end"/>
        </w:r>
      </w:hyperlink>
    </w:p>
    <w:p>
      <w:pPr>
        <w:pStyle w:val="TOC2"/>
        <w:tabs>
          <w:tab w:val="right" w:leader="dot" w:pos="8306"/>
        </w:tabs>
      </w:pPr>
      <w:hyperlink w:anchor="_Toc9195" w:history="1">
        <w:r>
          <w:rPr>
            <w:rFonts w:ascii="仿宋" w:eastAsia="仿宋" w:hAnsi="仿宋" w:cs="仿宋" w:hint="eastAsia"/>
            <w:lang w:eastAsia="zh-CN"/>
          </w:rPr>
          <w:t>(二)、垃圾分类桶项目法律合规要求</w:t>
        </w:r>
        <w:r>
          <w:tab/>
        </w:r>
        <w:r>
          <w:fldChar w:fldCharType="begin"/>
        </w:r>
        <w:r>
          <w:instrText xml:space="preserve"> PAGEREF _Toc9195 \h </w:instrText>
        </w:r>
        <w:r>
          <w:fldChar w:fldCharType="separate"/>
        </w:r>
        <w:r>
          <w:t>62</w:t>
        </w:r>
        <w:r>
          <w:fldChar w:fldCharType="end"/>
        </w:r>
      </w:hyperlink>
    </w:p>
    <w:p>
      <w:pPr>
        <w:pStyle w:val="TOC2"/>
        <w:tabs>
          <w:tab w:val="right" w:leader="dot" w:pos="8306"/>
        </w:tabs>
      </w:pPr>
      <w:hyperlink w:anchor="_Toc25713" w:history="1">
        <w:r>
          <w:rPr>
            <w:rFonts w:ascii="仿宋" w:eastAsia="仿宋" w:hAnsi="仿宋" w:cs="仿宋" w:hint="eastAsia"/>
            <w:lang w:eastAsia="zh-CN"/>
          </w:rPr>
          <w:t>(三)、垃圾分类桶项目合同管理与法律事务</w:t>
        </w:r>
        <w:r>
          <w:tab/>
        </w:r>
        <w:r>
          <w:fldChar w:fldCharType="begin"/>
        </w:r>
        <w:r>
          <w:instrText xml:space="preserve"> PAGEREF _Toc25713 \h </w:instrText>
        </w:r>
        <w:r>
          <w:fldChar w:fldCharType="separate"/>
        </w:r>
        <w:r>
          <w:t>66</w:t>
        </w:r>
        <w:r>
          <w:fldChar w:fldCharType="end"/>
        </w:r>
      </w:hyperlink>
    </w:p>
    <w:p>
      <w:pPr>
        <w:pStyle w:val="TOC2"/>
        <w:tabs>
          <w:tab w:val="right" w:leader="dot" w:pos="8306"/>
        </w:tabs>
      </w:pPr>
      <w:hyperlink w:anchor="_Toc10577" w:history="1">
        <w:r>
          <w:rPr>
            <w:rFonts w:ascii="仿宋" w:eastAsia="仿宋" w:hAnsi="仿宋" w:cs="仿宋" w:hint="eastAsia"/>
            <w:lang w:eastAsia="zh-CN"/>
          </w:rPr>
          <w:t>(四)、垃圾分类桶项目知识产权保护策略</w:t>
        </w:r>
        <w:r>
          <w:tab/>
        </w:r>
        <w:r>
          <w:fldChar w:fldCharType="begin"/>
        </w:r>
        <w:r>
          <w:instrText xml:space="preserve"> PAGEREF _Toc10577 \h </w:instrText>
        </w:r>
        <w:r>
          <w:fldChar w:fldCharType="separate"/>
        </w:r>
        <w:r>
          <w:t>72</w:t>
        </w:r>
        <w:r>
          <w:fldChar w:fldCharType="end"/>
        </w:r>
      </w:hyperlink>
    </w:p>
    <w:p>
      <w:pPr>
        <w:pStyle w:val="TOC1"/>
        <w:tabs>
          <w:tab w:val="right" w:leader="dot" w:pos="8306"/>
        </w:tabs>
      </w:pPr>
      <w:hyperlink w:anchor="_Toc20678" w:history="1">
        <w:r>
          <w:rPr>
            <w:rFonts w:ascii="仿宋" w:eastAsia="仿宋" w:hAnsi="仿宋" w:cs="仿宋" w:hint="eastAsia"/>
            <w:lang w:eastAsia="zh-CN"/>
          </w:rPr>
          <w:t>十五、垃圾分类桶项目变更管理</w:t>
        </w:r>
        <w:r>
          <w:tab/>
        </w:r>
        <w:r>
          <w:fldChar w:fldCharType="begin"/>
        </w:r>
        <w:r>
          <w:instrText xml:space="preserve"> PAGEREF _Toc20678 \h </w:instrText>
        </w:r>
        <w:r>
          <w:fldChar w:fldCharType="separate"/>
        </w:r>
        <w:r>
          <w:t>75</w:t>
        </w:r>
        <w:r>
          <w:fldChar w:fldCharType="end"/>
        </w:r>
      </w:hyperlink>
    </w:p>
    <w:p>
      <w:pPr>
        <w:pStyle w:val="TOC2"/>
        <w:tabs>
          <w:tab w:val="right" w:leader="dot" w:pos="8306"/>
        </w:tabs>
      </w:pPr>
      <w:hyperlink w:anchor="_Toc7129" w:history="1">
        <w:r>
          <w:rPr>
            <w:rFonts w:ascii="仿宋" w:eastAsia="仿宋" w:hAnsi="仿宋" w:cs="仿宋" w:hint="eastAsia"/>
            <w:lang w:eastAsia="zh-CN"/>
          </w:rPr>
          <w:t>(一)、变更申请与评估</w:t>
        </w:r>
        <w:r>
          <w:tab/>
        </w:r>
        <w:r>
          <w:fldChar w:fldCharType="begin"/>
        </w:r>
        <w:r>
          <w:instrText xml:space="preserve"> PAGEREF _Toc7129 \h </w:instrText>
        </w:r>
        <w:r>
          <w:fldChar w:fldCharType="separate"/>
        </w:r>
        <w:r>
          <w:t>75</w:t>
        </w:r>
        <w:r>
          <w:fldChar w:fldCharType="end"/>
        </w:r>
      </w:hyperlink>
    </w:p>
    <w:p>
      <w:pPr>
        <w:pStyle w:val="TOC2"/>
        <w:tabs>
          <w:tab w:val="right" w:leader="dot" w:pos="8306"/>
        </w:tabs>
      </w:pPr>
      <w:hyperlink w:anchor="_Toc19261" w:history="1">
        <w:r>
          <w:rPr>
            <w:rFonts w:ascii="仿宋" w:eastAsia="仿宋" w:hAnsi="仿宋" w:cs="仿宋" w:hint="eastAsia"/>
            <w:lang w:eastAsia="zh-CN"/>
          </w:rPr>
          <w:t>(二)、变更实施与控制</w:t>
        </w:r>
        <w:r>
          <w:tab/>
        </w:r>
        <w:r>
          <w:fldChar w:fldCharType="begin"/>
        </w:r>
        <w:r>
          <w:instrText xml:space="preserve"> PAGEREF _Toc19261 \h </w:instrText>
        </w:r>
        <w:r>
          <w:fldChar w:fldCharType="separate"/>
        </w:r>
        <w:r>
          <w:t>75</w:t>
        </w:r>
        <w:r>
          <w:fldChar w:fldCharType="end"/>
        </w:r>
      </w:hyperlink>
    </w:p>
    <w:p>
      <w:pPr>
        <w:pStyle w:val="TOC1"/>
        <w:tabs>
          <w:tab w:val="right" w:leader="dot" w:pos="8306"/>
        </w:tabs>
      </w:pPr>
      <w:hyperlink w:anchor="_Toc19558" w:history="1">
        <w:r>
          <w:rPr>
            <w:rFonts w:ascii="仿宋" w:eastAsia="仿宋" w:hAnsi="仿宋" w:cs="仿宋" w:hint="eastAsia"/>
            <w:lang w:eastAsia="zh-CN"/>
          </w:rPr>
          <w:t>十六、质量管理体系</w:t>
        </w:r>
        <w:r>
          <w:tab/>
        </w:r>
        <w:r>
          <w:fldChar w:fldCharType="begin"/>
        </w:r>
        <w:r>
          <w:instrText xml:space="preserve"> PAGEREF _Toc19558 \h </w:instrText>
        </w:r>
        <w:r>
          <w:fldChar w:fldCharType="separate"/>
        </w:r>
        <w:r>
          <w:t>76</w:t>
        </w:r>
        <w:r>
          <w:fldChar w:fldCharType="end"/>
        </w:r>
      </w:hyperlink>
    </w:p>
    <w:p>
      <w:pPr>
        <w:pStyle w:val="TOC2"/>
        <w:tabs>
          <w:tab w:val="right" w:leader="dot" w:pos="8306"/>
        </w:tabs>
      </w:pPr>
      <w:hyperlink w:anchor="_Toc5981" w:history="1">
        <w:r>
          <w:rPr>
            <w:rFonts w:ascii="仿宋" w:eastAsia="仿宋" w:hAnsi="仿宋" w:cs="仿宋" w:hint="eastAsia"/>
            <w:lang w:eastAsia="zh-CN"/>
          </w:rPr>
          <w:t>(一)、质量目标与方针</w:t>
        </w:r>
        <w:r>
          <w:tab/>
        </w:r>
        <w:r>
          <w:fldChar w:fldCharType="begin"/>
        </w:r>
        <w:r>
          <w:instrText xml:space="preserve"> PAGEREF _Toc5981 \h </w:instrText>
        </w:r>
        <w:r>
          <w:fldChar w:fldCharType="separate"/>
        </w:r>
        <w:r>
          <w:t>76</w:t>
        </w:r>
        <w:r>
          <w:fldChar w:fldCharType="end"/>
        </w:r>
      </w:hyperlink>
    </w:p>
    <w:p>
      <w:pPr>
        <w:pStyle w:val="TOC2"/>
        <w:tabs>
          <w:tab w:val="right" w:leader="dot" w:pos="8306"/>
        </w:tabs>
      </w:pPr>
      <w:hyperlink w:anchor="_Toc5583" w:history="1">
        <w:r>
          <w:rPr>
            <w:rFonts w:ascii="仿宋" w:eastAsia="仿宋" w:hAnsi="仿宋" w:cs="仿宋" w:hint="eastAsia"/>
            <w:lang w:eastAsia="zh-CN"/>
          </w:rPr>
          <w:t>(二)、质量管理责任</w:t>
        </w:r>
        <w:r>
          <w:tab/>
        </w:r>
        <w:r>
          <w:fldChar w:fldCharType="begin"/>
        </w:r>
        <w:r>
          <w:instrText xml:space="preserve"> PAGEREF _Toc5583 \h </w:instrText>
        </w:r>
        <w:r>
          <w:fldChar w:fldCharType="separate"/>
        </w:r>
        <w:r>
          <w:t>77</w:t>
        </w:r>
        <w:r>
          <w:fldChar w:fldCharType="end"/>
        </w:r>
      </w:hyperlink>
    </w:p>
    <w:p>
      <w:pPr>
        <w:pStyle w:val="TOC2"/>
        <w:tabs>
          <w:tab w:val="right" w:leader="dot" w:pos="8306"/>
        </w:tabs>
      </w:pPr>
      <w:hyperlink w:anchor="_Toc23652" w:history="1">
        <w:r>
          <w:rPr>
            <w:rFonts w:ascii="仿宋" w:eastAsia="仿宋" w:hAnsi="仿宋" w:cs="仿宋" w:hint="eastAsia"/>
            <w:lang w:eastAsia="zh-CN"/>
          </w:rPr>
          <w:t>(三)、质量管理体系文件</w:t>
        </w:r>
        <w:r>
          <w:tab/>
        </w:r>
        <w:r>
          <w:fldChar w:fldCharType="begin"/>
        </w:r>
        <w:r>
          <w:instrText xml:space="preserve"> PAGEREF _Toc23652 \h </w:instrText>
        </w:r>
        <w:r>
          <w:fldChar w:fldCharType="separate"/>
        </w:r>
        <w:r>
          <w:t>78</w:t>
        </w:r>
        <w:r>
          <w:fldChar w:fldCharType="end"/>
        </w:r>
      </w:hyperlink>
    </w:p>
    <w:p>
      <w:pPr>
        <w:pStyle w:val="TOC2"/>
        <w:tabs>
          <w:tab w:val="right" w:leader="dot" w:pos="8306"/>
        </w:tabs>
      </w:pPr>
      <w:hyperlink w:anchor="_Toc25368" w:history="1">
        <w:r>
          <w:rPr>
            <w:rFonts w:ascii="仿宋" w:eastAsia="仿宋" w:hAnsi="仿宋" w:cs="仿宋" w:hint="eastAsia"/>
            <w:lang w:eastAsia="zh-CN"/>
          </w:rPr>
          <w:t>(四)、质量培训与教育</w:t>
        </w:r>
        <w:r>
          <w:tab/>
        </w:r>
        <w:r>
          <w:fldChar w:fldCharType="begin"/>
        </w:r>
        <w:r>
          <w:instrText xml:space="preserve"> PAGEREF _Toc25368 \h </w:instrText>
        </w:r>
        <w:r>
          <w:fldChar w:fldCharType="separate"/>
        </w:r>
        <w:r>
          <w:t>80</w:t>
        </w:r>
        <w:r>
          <w:fldChar w:fldCharType="end"/>
        </w:r>
      </w:hyperlink>
    </w:p>
    <w:p>
      <w:pPr>
        <w:pStyle w:val="TOC2"/>
        <w:tabs>
          <w:tab w:val="right" w:leader="dot" w:pos="8306"/>
        </w:tabs>
      </w:pPr>
      <w:hyperlink w:anchor="_Toc7960" w:history="1">
        <w:r>
          <w:rPr>
            <w:rFonts w:ascii="仿宋" w:eastAsia="仿宋" w:hAnsi="仿宋" w:cs="仿宋" w:hint="eastAsia"/>
            <w:lang w:eastAsia="zh-CN"/>
          </w:rPr>
          <w:t>(五)、质量审核与评价</w:t>
        </w:r>
        <w:r>
          <w:tab/>
        </w:r>
        <w:r>
          <w:fldChar w:fldCharType="begin"/>
        </w:r>
        <w:r>
          <w:instrText xml:space="preserve"> PAGEREF _Toc7960 \h </w:instrText>
        </w:r>
        <w:r>
          <w:fldChar w:fldCharType="separate"/>
        </w:r>
        <w:r>
          <w:t>82</w:t>
        </w:r>
        <w:r>
          <w:fldChar w:fldCharType="end"/>
        </w:r>
      </w:hyperlink>
    </w:p>
    <w:p>
      <w:pPr>
        <w:pStyle w:val="TOC2"/>
        <w:tabs>
          <w:tab w:val="right" w:leader="dot" w:pos="8306"/>
        </w:tabs>
      </w:pPr>
      <w:hyperlink w:anchor="_Toc7281" w:history="1">
        <w:r>
          <w:rPr>
            <w:rFonts w:ascii="仿宋" w:eastAsia="仿宋" w:hAnsi="仿宋" w:cs="仿宋" w:hint="eastAsia"/>
            <w:lang w:eastAsia="zh-CN"/>
          </w:rPr>
          <w:t>(六)、不符合与纠正措施</w:t>
        </w:r>
        <w:r>
          <w:tab/>
        </w:r>
        <w:r>
          <w:fldChar w:fldCharType="begin"/>
        </w:r>
        <w:r>
          <w:instrText xml:space="preserve"> PAGEREF _Toc7281 \h </w:instrText>
        </w:r>
        <w:r>
          <w:fldChar w:fldCharType="separate"/>
        </w:r>
        <w:r>
          <w:t>83</w:t>
        </w:r>
        <w:r>
          <w:fldChar w:fldCharType="end"/>
        </w:r>
      </w:hyperlink>
    </w:p>
    <w:p>
      <w:pPr>
        <w:pStyle w:val="TOC1"/>
        <w:tabs>
          <w:tab w:val="right" w:leader="dot" w:pos="8306"/>
        </w:tabs>
      </w:pPr>
      <w:hyperlink w:anchor="_Toc27463" w:history="1">
        <w:r>
          <w:rPr>
            <w:rFonts w:ascii="仿宋" w:eastAsia="仿宋" w:hAnsi="仿宋" w:cs="仿宋" w:hint="eastAsia"/>
            <w:lang w:eastAsia="zh-CN"/>
          </w:rPr>
          <w:t>十七、利益相关者分析与沟通计划</w:t>
        </w:r>
        <w:r>
          <w:tab/>
        </w:r>
        <w:r>
          <w:fldChar w:fldCharType="begin"/>
        </w:r>
        <w:r>
          <w:instrText xml:space="preserve"> PAGEREF _Toc27463 \h </w:instrText>
        </w:r>
        <w:r>
          <w:fldChar w:fldCharType="separate"/>
        </w:r>
        <w:r>
          <w:t>84</w:t>
        </w:r>
        <w:r>
          <w:fldChar w:fldCharType="end"/>
        </w:r>
      </w:hyperlink>
    </w:p>
    <w:p>
      <w:pPr>
        <w:pStyle w:val="TOC2"/>
        <w:tabs>
          <w:tab w:val="right" w:leader="dot" w:pos="8306"/>
        </w:tabs>
      </w:pPr>
      <w:hyperlink w:anchor="_Toc22863" w:history="1">
        <w:r>
          <w:rPr>
            <w:rFonts w:ascii="仿宋" w:eastAsia="仿宋" w:hAnsi="仿宋" w:cs="仿宋" w:hint="eastAsia"/>
            <w:lang w:eastAsia="zh-CN"/>
          </w:rPr>
          <w:t>(一)、利益相关者分析</w:t>
        </w:r>
        <w:r>
          <w:tab/>
        </w:r>
        <w:r>
          <w:fldChar w:fldCharType="begin"/>
        </w:r>
        <w:r>
          <w:instrText xml:space="preserve"> PAGEREF _Toc22863 \h </w:instrText>
        </w:r>
        <w:r>
          <w:fldChar w:fldCharType="separate"/>
        </w:r>
        <w:r>
          <w:t>84</w:t>
        </w:r>
        <w:r>
          <w:fldChar w:fldCharType="end"/>
        </w:r>
      </w:hyperlink>
    </w:p>
    <w:p>
      <w:pPr>
        <w:pStyle w:val="TOC2"/>
        <w:tabs>
          <w:tab w:val="right" w:leader="dot" w:pos="8306"/>
        </w:tabs>
      </w:pPr>
      <w:hyperlink w:anchor="_Toc12810" w:history="1">
        <w:r>
          <w:rPr>
            <w:rFonts w:ascii="仿宋" w:eastAsia="仿宋" w:hAnsi="仿宋" w:cs="仿宋" w:hint="eastAsia"/>
            <w:lang w:eastAsia="zh-CN"/>
          </w:rPr>
          <w:t>(二)、沟通计划</w:t>
        </w:r>
        <w:r>
          <w:tab/>
        </w:r>
        <w:r>
          <w:fldChar w:fldCharType="begin"/>
        </w:r>
        <w:r>
          <w:instrText xml:space="preserve"> PAGEREF _Toc12810 \h </w:instrText>
        </w:r>
        <w:r>
          <w:fldChar w:fldCharType="separate"/>
        </w:r>
        <w:r>
          <w:t>85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1473"/>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6090"/>
      <w:r>
        <w:rPr>
          <w:rFonts w:ascii="仿宋" w:eastAsia="仿宋" w:hAnsi="仿宋" w:cs="仿宋" w:hint="eastAsia"/>
          <w:sz w:val="28"/>
          <w:lang w:eastAsia="zh-CN"/>
        </w:rPr>
        <w:t>一、垃圾分类桶项目建设背景及必要性分析</w:t>
      </w:r>
      <w:bookmarkEnd w:id="2"/>
    </w:p>
    <w:p>
      <w:pPr>
        <w:pStyle w:val="Heading2"/>
        <w:rPr>
          <w:rFonts w:ascii="仿宋" w:eastAsia="仿宋" w:hAnsi="仿宋" w:cs="仿宋" w:hint="eastAsia"/>
          <w:lang w:eastAsia="zh-CN"/>
        </w:rPr>
      </w:pPr>
      <w:bookmarkStart w:id="3" w:name="_Toc24356"/>
      <w:r>
        <w:rPr>
          <w:rFonts w:ascii="仿宋" w:eastAsia="仿宋" w:hAnsi="仿宋" w:cs="仿宋" w:hint="eastAsia"/>
          <w:lang w:eastAsia="zh-CN"/>
        </w:rPr>
        <w:t>(一)、垃圾分类桶项目背景分析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垃圾分类桶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垃圾分类桶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垃圾分类桶项目在这个潮流中的定位。同时，我们将关注行业内涌现的新兴机遇，以便垃圾分类桶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垃圾分类桶项目提供了强大的发展动力。我们将聚焦于行业内最新的技术发展趋势，包括但不限于人工智能、大数据分析、物联网等领域。通过深度的技术研究，我们将确保垃圾分类桶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垃圾分类桶项目发展的源泉。我们将投入更多的精力对市场需求进行深入剖析，超越表面的需求，深入挖掘潜在的市场痛点和机遇。通过对市场需求的细致了解，垃圾分类桶项目将更有针对性地设计解决方案，满足市场的多样化需求，从而更好地促进垃圾分类桶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垃圾分类桶项目战略至关重要。我们将对竞争态势进行更为深入的分析，包括但不限于市场份额、产品特点、客户满意度等多个维度。通过深度的竞争分析，垃圾分类桶项目将能够更准确地把握市场脉搏，制定具有竞争力的垃圾分类桶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垃圾分类桶项目的发展具有直接的影响。我们将进行更为全面的法规和政策分析，了解行业发展中的潜在法律风险和合规挑战。通过充分了解和遵守相关法规，垃圾分类桶项目将确保在法律框架内合法合规运营，为垃圾分类桶项目的稳健发展提供有力支持。</w:t>
      </w:r>
    </w:p>
    <w:p>
      <w:pPr>
        <w:pStyle w:val="Heading2"/>
        <w:ind w:firstLine="560" w:firstLineChars="200"/>
        <w:rPr>
          <w:rFonts w:ascii="仿宋" w:eastAsia="仿宋" w:hAnsi="仿宋" w:cs="仿宋" w:hint="eastAsia"/>
          <w:sz w:val="28"/>
          <w:lang w:eastAsia="zh-CN"/>
        </w:rPr>
      </w:pPr>
      <w:bookmarkStart w:id="4" w:name="_Toc21592"/>
      <w:r>
        <w:rPr>
          <w:rFonts w:ascii="仿宋" w:eastAsia="仿宋" w:hAnsi="仿宋" w:cs="仿宋" w:hint="eastAsia"/>
          <w:sz w:val="28"/>
          <w:lang w:eastAsia="zh-CN"/>
        </w:rPr>
        <w:t>(二)、垃圾分类桶项目建设必要性分析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垃圾分类桶项目建设的迫切性源于对行业发展趋势的深刻洞察。我们正处于一个行业变革的时代，科技创新、数字化转型成为企业发展的关键动力。垃圾分类桶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垃圾分类桶项目建设不仅仅是为了跟上潮流，更是为了通过技术创新推动企业的持续发展。通过引入先进的技术和解决方案，垃圾分类桶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垃圾分类桶项目的建设成为必然选择，通过提高产品质量、拓展服务领域，从而在竞争中获得更多的机会。垃圾分类桶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垃圾分类桶项目建设的必要性体现在对客户需求更精准的满足。通过垃圾分类桶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垃圾分类桶项目建设的背后是对企业持续创新的追求。只有通过不断创新，企业才能在竞争中立于不败之地。垃圾分类桶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25635"/>
      <w:r>
        <w:rPr>
          <w:rFonts w:ascii="仿宋" w:eastAsia="仿宋" w:hAnsi="仿宋" w:cs="仿宋" w:hint="eastAsia"/>
          <w:sz w:val="28"/>
          <w:lang w:eastAsia="zh-CN"/>
        </w:rPr>
        <w:t>二、垃圾分类桶项目土建工程</w:t>
      </w:r>
      <w:bookmarkEnd w:id="5"/>
    </w:p>
    <w:p>
      <w:pPr>
        <w:pStyle w:val="Heading2"/>
        <w:rPr>
          <w:rFonts w:ascii="仿宋" w:eastAsia="仿宋" w:hAnsi="仿宋" w:cs="仿宋" w:hint="eastAsia"/>
          <w:lang w:eastAsia="zh-CN"/>
        </w:rPr>
      </w:pPr>
      <w:bookmarkStart w:id="6" w:name="_Toc13051"/>
      <w:r>
        <w:rPr>
          <w:rFonts w:ascii="仿宋" w:eastAsia="仿宋" w:hAnsi="仿宋" w:cs="仿宋" w:hint="eastAsia"/>
          <w:lang w:eastAsia="zh-CN"/>
        </w:rPr>
        <w:t>(一)、建筑工程设计原则</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在垃圾分类桶项目的建筑工程设计中，我们将秉承一系列重要的设计原则，以确保垃圾分类桶项目建筑在功能、美观、可持续性等方面达到最佳效果。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首要原则是确保建筑的功能性得到最大化的发挥。我们将充分理解垃圾分类桶项目的实际需求，合理布局各个功能区域，保证建筑在满足业务需求的同时，提供高效的工作环境。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在建筑设计中，我们将综合考虑建设和运营成本。通过精细的经济效益分析，确保设计方案在高效利用资源的同时，对垃圾分类桶项目的长期盈利能力有积极的贡献。</w:t>
      </w:r>
    </w:p>
    <w:p>
      <w:pPr>
        <w:pStyle w:val="Heading2"/>
        <w:ind w:firstLine="560" w:firstLineChars="200"/>
        <w:rPr>
          <w:rFonts w:ascii="仿宋" w:eastAsia="仿宋" w:hAnsi="仿宋" w:cs="仿宋" w:hint="eastAsia"/>
          <w:sz w:val="28"/>
          <w:lang w:eastAsia="zh-CN"/>
        </w:rPr>
      </w:pPr>
      <w:bookmarkStart w:id="7" w:name="_Toc9855"/>
      <w:r>
        <w:rPr>
          <w:rFonts w:ascii="仿宋" w:eastAsia="仿宋" w:hAnsi="仿宋" w:cs="仿宋" w:hint="eastAsia"/>
          <w:sz w:val="28"/>
          <w:lang w:eastAsia="zh-CN"/>
        </w:rPr>
        <w:t>(二)、土建工程设计年限及安全等级</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垃圾分类桶项目的土建工程设计中，我们将精准设定设计年限，结合垃圾分类桶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垃圾分类桶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8" w:name="_Toc23489"/>
      <w:r>
        <w:rPr>
          <w:rFonts w:ascii="仿宋" w:eastAsia="仿宋" w:hAnsi="仿宋" w:cs="仿宋" w:hint="eastAsia"/>
          <w:sz w:val="28"/>
          <w:lang w:eastAsia="zh-CN"/>
        </w:rPr>
        <w:t>(三)、建筑工程设计总体要求</w:t>
      </w:r>
      <w:bookmarkEnd w:id="8"/>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垃圾分类桶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垃圾分类桶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垃圾分类桶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9" w:name="_Toc15552"/>
      <w:r>
        <w:rPr>
          <w:rFonts w:ascii="仿宋" w:eastAsia="仿宋" w:hAnsi="仿宋" w:cs="仿宋" w:hint="eastAsia"/>
          <w:sz w:val="28"/>
          <w:lang w:eastAsia="zh-CN"/>
        </w:rPr>
        <w:t>(四)、土建工程建设指标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本期工程垃圾分类桶项目预计总建筑面积XXX平方米，其中：计容建筑面积XXX平方米，计划建筑工程投资XX万元，占垃圾分类桶项目总投资的XX%。</w:t>
      </w:r>
    </w:p>
    <w:p>
      <w:pPr>
        <w:pStyle w:val="Heading1"/>
        <w:ind w:firstLine="560" w:firstLineChars="200"/>
        <w:rPr>
          <w:rFonts w:ascii="仿宋" w:eastAsia="仿宋" w:hAnsi="仿宋" w:cs="仿宋" w:hint="eastAsia"/>
          <w:sz w:val="28"/>
          <w:lang w:eastAsia="zh-CN"/>
        </w:rPr>
      </w:pPr>
      <w:bookmarkStart w:id="10" w:name="_Toc18146"/>
      <w:r>
        <w:rPr>
          <w:rFonts w:ascii="仿宋" w:eastAsia="仿宋" w:hAnsi="仿宋" w:cs="仿宋" w:hint="eastAsia"/>
          <w:sz w:val="28"/>
          <w:lang w:eastAsia="zh-CN"/>
        </w:rPr>
        <w:t>三、垃圾分类桶项目选址可行性分析</w:t>
      </w:r>
      <w:bookmarkEnd w:id="10"/>
    </w:p>
    <w:p>
      <w:pPr>
        <w:pStyle w:val="Heading2"/>
        <w:rPr>
          <w:rFonts w:ascii="仿宋" w:eastAsia="仿宋" w:hAnsi="仿宋" w:cs="仿宋" w:hint="eastAsia"/>
          <w:lang w:eastAsia="zh-CN"/>
        </w:rPr>
      </w:pPr>
      <w:bookmarkStart w:id="11" w:name="_Toc21194"/>
      <w:r>
        <w:rPr>
          <w:rFonts w:ascii="仿宋" w:eastAsia="仿宋" w:hAnsi="仿宋" w:cs="仿宋" w:hint="eastAsia"/>
          <w:lang w:eastAsia="zh-CN"/>
        </w:rPr>
        <w:t>(一)、垃圾分类桶项目选址</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该垃圾分类桶项目选址位于XX省XX市XX区XXX街道</w:t>
      </w:r>
    </w:p>
    <w:p>
      <w:pPr>
        <w:pStyle w:val="Heading2"/>
        <w:ind w:firstLine="560" w:firstLineChars="200"/>
        <w:rPr>
          <w:rFonts w:ascii="仿宋" w:eastAsia="仿宋" w:hAnsi="仿宋" w:cs="仿宋" w:hint="eastAsia"/>
          <w:sz w:val="28"/>
          <w:lang w:eastAsia="zh-CN"/>
        </w:rPr>
      </w:pPr>
      <w:bookmarkStart w:id="12" w:name="_Toc23319"/>
      <w:r>
        <w:rPr>
          <w:rFonts w:ascii="仿宋" w:eastAsia="仿宋" w:hAnsi="仿宋" w:cs="仿宋" w:hint="eastAsia"/>
          <w:sz w:val="28"/>
          <w:lang w:eastAsia="zh-CN"/>
        </w:rPr>
        <w:t>(二)、用地控制指标</w:t>
      </w:r>
      <w:bookmarkEnd w:id="12"/>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征地面积：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垃圾分类桶项目的征地面积将根据垃圾分类桶项目的实际规模和需求进行精确规划。具体面积XXX平方米，旨在确保垃圾分类桶项目不仅能够满足当前的发展需求，还能够预留空间以适应未来的扩展。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净用地面积是在征地面积基础上去除不可利用面积后的实际可开发用地。具体面积XXX平方米，考虑到环保、交通、安全等多方面因素，以确保垃圾分类桶项目在整体利用效率上达到最优。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垃圾分类桶项目计划建设的建筑总规模具体面积XXX平方米。这一规模的确定综合考虑了垃圾分类桶项目的性质、规模，以及城市规划的相关要求，确保建筑布局与周边环境协调一致。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绿地率是垃圾分类桶项目用地中被规划为绿地的比例。具体面积XXX平方米，旨在通过合理规划绿地，改善垃圾分类桶项目周边环境，提升居民生活质量，并符合城市整体绿化规划。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容积率是用地上可以建设的建筑总体积与用地面积之比。具体面积XXX，通过合理的容积率规划，确保垃圾分类桶项目建筑规模与周边环境和谐共生。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垃圾分类桶项目选址与当地城市规划相一致，具体面积XXX平方米。通过与城市规划部门深入沟通，确保垃圾分类桶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7. 产业政策符合性： 充分了解并确保垃圾分类桶项目选址符合当地产业政策，具体面积XXX平方米。这包括垃圾分类桶项目对当地经济的促进作用，以及对相关产业的带动效应，确保垃圾分类桶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用地总体要求必须符合环保和可持续发展的原则，具体面积XXX平方米。通过采用绿色建筑设计、节能减排等措施，确保垃圾分类桶项目在建设和运营过程中对环境的影响最小化，达到可持续发展的要求。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确保垃圾分类桶项目选址具备必要的公共设施配套，具体面积XXX平方米。这包括交通便利性、教育、医疗等基础设施，以提高居民生活品质，使得垃圾分类桶项目选址更具吸引力。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考虑用地总体要求对当地社会稳定性的影响，具体面积XXX平方米。通过深入了解当地社区反馈，确保垃圾分类桶项目的选址和建设过程对当地社会和谐稳定产生积极作用。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垃圾分类桶项目选址不仅符合法规和规划，还在实际操作中具有可行性。这一全面规划将为垃圾分类桶项目的成功实施提供坚实的基础，确保垃圾分类桶项目选址阶段就能够奠定良好的发展基础。</w:t>
      </w:r>
    </w:p>
    <w:p>
      <w:pPr>
        <w:pStyle w:val="Heading2"/>
        <w:ind w:firstLine="560" w:firstLineChars="200"/>
        <w:rPr>
          <w:rFonts w:ascii="仿宋" w:eastAsia="仿宋" w:hAnsi="仿宋" w:cs="仿宋" w:hint="eastAsia"/>
          <w:sz w:val="28"/>
          <w:lang w:eastAsia="zh-CN"/>
        </w:rPr>
      </w:pPr>
      <w:bookmarkStart w:id="13" w:name="_Toc32078"/>
      <w:r>
        <w:rPr>
          <w:rFonts w:ascii="仿宋" w:eastAsia="仿宋" w:hAnsi="仿宋" w:cs="仿宋" w:hint="eastAsia"/>
          <w:sz w:val="28"/>
          <w:lang w:eastAsia="zh-CN"/>
        </w:rPr>
        <w:t>(三)、节约用地措施</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垃圾分类桶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垃圾分类桶项目的设备规划和空间设计中，我们将采取灵活设备布局的措施。设备布局将根据实际需求进行灵活设计，避免不必要的浪费。通过合理规划设备摆放位置，我们将提高设备的利用率，减少设备间距，以确保垃圾分类桶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垃圾分类桶项目内部引入共享设施的概念，例如共享会议室、办公区等。通过这种方式，我们可以减少对资源的重复建设，提高资源共享效率，从而减小垃圾分类桶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4" w:name="_Toc26561"/>
      <w:r>
        <w:rPr>
          <w:rFonts w:ascii="仿宋" w:eastAsia="仿宋" w:hAnsi="仿宋" w:cs="仿宋" w:hint="eastAsia"/>
          <w:sz w:val="28"/>
          <w:lang w:eastAsia="zh-CN"/>
        </w:rPr>
        <w:t>(四)、总图布置方案</w:t>
      </w:r>
      <w:bookmarkEnd w:id="14"/>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垃圾分类桶项目的总图布置中，我们将不同功能区域进行明确的规划，以最大程度满足垃圾分类桶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5" w:name="_Toc28118"/>
      <w:r>
        <w:rPr>
          <w:rFonts w:ascii="仿宋" w:eastAsia="仿宋" w:hAnsi="仿宋" w:cs="仿宋" w:hint="eastAsia"/>
          <w:sz w:val="28"/>
          <w:lang w:eastAsia="zh-CN"/>
        </w:rPr>
        <w:t>(五)、选址综合评价</w:t>
      </w:r>
      <w:bookmarkEnd w:id="15"/>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市场因素：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首先关注市场因素，包括潜在客户分布、竞争对手位置、市场需求等。通过深入的市场调研，我们能够更准确地评估选址对于市场开拓和产品销售的影响，确保垃圾分类桶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垃圾分类桶项目对环境的影响是综合评价的重要因素之一。我们将详细考虑选址周边的自然环境、生态保护区、水源地等情况，确保垃圾分类桶项目的建设和运营对环境影响最小化，并符合当地的环保法规标准。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对选址的评价还需充分考虑当地政府的产业政策和法规。我们将详细了解垃圾分类桶项目所在地的相关政策，确保垃圾分类桶项目的规划和运营与当地法规相符，降低不必要的法律风险。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考虑到社会稳定性对企业运营的重要性，我们将评估选址地区的社会安全情况、劳工关系、社区反馈等方面，以确保垃圾分类桶项目的建设和运营不会受到社会稳定性的负面影响。</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最后，我们将综合考虑用地成本，包括土地购置费用、土地开发成本等。通过对用地成本的详细评估，我们能够做出更为精确的经济效益分析，为垃圾分类桶项目的投资决策提供有力支持。</w:t>
      </w:r>
    </w:p>
    <w:p>
      <w:pPr>
        <w:pStyle w:val="Heading1"/>
        <w:ind w:firstLine="560" w:firstLineChars="200"/>
        <w:rPr>
          <w:rFonts w:ascii="仿宋" w:eastAsia="仿宋" w:hAnsi="仿宋" w:cs="仿宋" w:hint="eastAsia"/>
          <w:sz w:val="28"/>
          <w:lang w:eastAsia="zh-CN"/>
        </w:rPr>
      </w:pPr>
      <w:bookmarkStart w:id="16" w:name="_Toc8513"/>
      <w:r>
        <w:rPr>
          <w:rFonts w:ascii="仿宋" w:eastAsia="仿宋" w:hAnsi="仿宋" w:cs="仿宋" w:hint="eastAsia"/>
          <w:sz w:val="28"/>
          <w:lang w:eastAsia="zh-CN"/>
        </w:rPr>
        <w:t>四、垃圾分类桶项目概论</w:t>
      </w:r>
      <w:bookmarkEnd w:id="16"/>
    </w:p>
    <w:p>
      <w:pPr>
        <w:pStyle w:val="Heading2"/>
        <w:rPr>
          <w:rFonts w:ascii="仿宋" w:eastAsia="仿宋" w:hAnsi="仿宋" w:cs="仿宋" w:hint="eastAsia"/>
          <w:lang w:eastAsia="zh-CN"/>
        </w:rPr>
      </w:pPr>
      <w:bookmarkStart w:id="17" w:name="_Toc13362"/>
      <w:r>
        <w:rPr>
          <w:rFonts w:ascii="仿宋" w:eastAsia="仿宋" w:hAnsi="仿宋" w:cs="仿宋" w:hint="eastAsia"/>
          <w:lang w:eastAsia="zh-CN"/>
        </w:rPr>
        <w:t>(一)、垃圾分类桶项目概况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垃圾分类桶项目的起源追溯至对市场的深入洞察。市场的不断演变与变革为垃圾分类桶项目提供了难得的机遇。当前市场存在的需求缺口和变革的大环境共同构成了垃圾分类桶项目的背景。这个垃圾分类桶项目旨在充分利用市场机遇，填补行业中尚未满足的需求，为客户提供全新的解决方案。市场的变革和需求的增长使得这个垃圾分类桶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垃圾分类桶项目名称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垃圾分类桶项目正式命名为垃圾分类桶。这个名称不仅仅是一个标识，更代表了垃圾分类桶项目的核心理念和愿景。它蕴含着垃圾分类桶项目所要解决问题的关键字，具有强烈的表达和辨识度，为垃圾分类桶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垃圾分类桶项目目标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垃圾分类桶项目的核心目标是提供一种全新、高效的解决方案，满足客户日益增长的需求。垃圾分类桶项目追求的不仅仅是满足市场需求，更是在市场中获得卓越的竞争优势。通过不断提升产品或服务的质量和创新水平，垃圾分类桶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垃圾分类桶项目范围</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垃圾分类桶项目全面涵盖了产品研发、制造、市场推广和售后服务，确保从产品设计到最终用户体验的全方位关注。这一全面的垃圾分类桶项目范围是为了确保垃圾分类桶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垃圾分类桶项目时间表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垃圾分类桶项目计划在未来18个月内完成，包括研发、测试、市场试点和正式推出等不同阶段。这个时间表的合理设计是为了确保垃圾分类桶项目各个阶段的顺利推进，以便按时交付高质量的成果。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垃圾分类桶项目预算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垃圾分类桶项目总预算估算为XX百万美元，主要分配在研发、市场推广、人员培训和运营等方面。这一充足的预算为垃圾分类桶项目提供了充足的资源，确保垃圾分类桶项目在各个方面都能取得优异的表现。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垃圾分类桶项目风险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垃圾分类桶项目可能面临的风险包括市场接受度低、技术难题、竞争激烈等。垃圾分类桶项目团队已经制定了相应的风险应对计划，通过前瞻性的风险管理，确保垃圾分类桶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垃圾分类桶项目团队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垃圾分类桶项目汇聚了一支经验丰富、多领域专业素养的核心团队，确保垃圾分类桶项目在各个方面都能拥有高水平的执行力。团队的协同作战是垃圾分类桶项目成功的关键因素之一。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垃圾分类桶项目背景</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https://d.book118.com/268107120110006031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垃圾分类桶项目计划设计方案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垃圾分类桶项目计划设计方案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垃圾分类桶项目计划设计方案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垃圾分类桶项目计划设计方案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垃圾分类桶项目计划设计方案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垃圾分类桶项目计划设计方案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垃圾分类桶项目计划设计方案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垃圾分类桶项目计划设计方案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垃圾分类桶项目计划设计方案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垃圾分类桶项目计划设计方案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垃圾分类桶项目计划设计方案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垃圾分类桶项目计划设计方案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垃圾分类桶项目计划设计方案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垃圾分类桶项目计划设计方案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垃圾分类桶项目计划设计方案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垃圾分类桶项目计划设计方案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垃圾分类桶项目计划设计方案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F2F3423"/>
    <w:rsid w:val="3F2F342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6810712011000603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2024-01-24T18:44:00Z</dcterms:created>
  <dcterms:modified xsi:type="dcterms:W3CDTF">2024-01-24T18:45:01Z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11C6F5BC9D324B0C9842378309BEE64E_11</vt:lpwstr>
  </property>
  <property fmtid="{D5CDD505-2E9C-101B-9397-08002B2CF9AE}" pid="3" name="KSOProductBuildVer">
    <vt:lpwstr>2052-12.1.0.16120</vt:lpwstr>
  </property>
</Properties>
</file>